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CECD5" w14:textId="77777777" w:rsidR="00C01EF5" w:rsidRPr="0041665A" w:rsidRDefault="00C01EF5" w:rsidP="009214D9"/>
    <w:p w14:paraId="4616724F" w14:textId="77777777" w:rsidR="0007648D" w:rsidRPr="0041665A" w:rsidRDefault="0007648D" w:rsidP="009214D9"/>
    <w:p w14:paraId="662C0CC0" w14:textId="77777777" w:rsidR="00C01EF5" w:rsidRPr="0041665A" w:rsidRDefault="00C01EF5" w:rsidP="009214D9"/>
    <w:p w14:paraId="42F2099A" w14:textId="77777777" w:rsidR="00C01EF5" w:rsidRPr="0041665A" w:rsidRDefault="00C01EF5" w:rsidP="009214D9"/>
    <w:p w14:paraId="5A672958" w14:textId="77777777" w:rsidR="00C01EF5" w:rsidRPr="0041665A" w:rsidRDefault="00C01EF5" w:rsidP="009214D9"/>
    <w:p w14:paraId="42A9EAFD" w14:textId="77777777" w:rsidR="00C01EF5" w:rsidRPr="0041665A" w:rsidRDefault="00C01EF5" w:rsidP="009214D9"/>
    <w:p w14:paraId="0BA8B378" w14:textId="77777777" w:rsidR="00C01EF5" w:rsidRPr="0041665A" w:rsidRDefault="00C01EF5" w:rsidP="009214D9"/>
    <w:p w14:paraId="5360BA69" w14:textId="77777777" w:rsidR="00C01EF5" w:rsidRPr="0041665A" w:rsidRDefault="00B6145F" w:rsidP="009214D9">
      <w:pPr>
        <w:jc w:val="center"/>
        <w:rPr>
          <w:b/>
        </w:rPr>
      </w:pPr>
      <w:r w:rsidRPr="0041665A">
        <w:rPr>
          <w:b/>
        </w:rPr>
        <w:t>ВИСНОВОК</w:t>
      </w:r>
    </w:p>
    <w:p w14:paraId="713E1B80" w14:textId="563516E4" w:rsidR="00C01EF5" w:rsidRPr="0041665A" w:rsidRDefault="00B6145F" w:rsidP="009214D9">
      <w:pPr>
        <w:jc w:val="center"/>
        <w:rPr>
          <w:b/>
          <w:color w:val="000000"/>
          <w:lang w:eastAsia="ru-RU"/>
        </w:rPr>
      </w:pPr>
      <w:r w:rsidRPr="0041665A">
        <w:rPr>
          <w:b/>
        </w:rPr>
        <w:t>на проект Закону України «</w:t>
      </w:r>
      <w:r w:rsidR="00153F82" w:rsidRPr="0041665A">
        <w:rPr>
          <w:b/>
          <w:color w:val="000000"/>
          <w:lang w:eastAsia="ru-RU"/>
        </w:rPr>
        <w:t xml:space="preserve">Про внесення змін до деяких законодавчих актів України щодо захисту майнових прав окремих категорій осіб </w:t>
      </w:r>
      <w:r w:rsidR="00153F82" w:rsidRPr="0041665A">
        <w:rPr>
          <w:b/>
          <w:color w:val="000000"/>
          <w:lang w:eastAsia="ru-RU"/>
        </w:rPr>
        <w:br/>
        <w:t>та відшкодування витрат на догляд за такими особами</w:t>
      </w:r>
      <w:r w:rsidRPr="0041665A">
        <w:rPr>
          <w:b/>
          <w:color w:val="000000"/>
        </w:rPr>
        <w:t>»</w:t>
      </w:r>
    </w:p>
    <w:p w14:paraId="76B1FF7F" w14:textId="77777777" w:rsidR="00C01EF5" w:rsidRPr="0041665A" w:rsidRDefault="00C01EF5" w:rsidP="009214D9">
      <w:pPr>
        <w:ind w:firstLine="700"/>
        <w:jc w:val="both"/>
        <w:rPr>
          <w:b/>
          <w:color w:val="000000"/>
        </w:rPr>
      </w:pPr>
    </w:p>
    <w:p w14:paraId="2560FD5F" w14:textId="76795605" w:rsidR="00EB4FA9" w:rsidRDefault="00004FC3" w:rsidP="009214D9">
      <w:pPr>
        <w:tabs>
          <w:tab w:val="left" w:pos="7172"/>
        </w:tabs>
        <w:ind w:right="-1" w:firstLine="709"/>
        <w:jc w:val="both"/>
        <w:rPr>
          <w:lang w:eastAsia="en-GB"/>
        </w:rPr>
      </w:pPr>
      <w:r w:rsidRPr="0041665A">
        <w:t xml:space="preserve">Як зазначається у пояснювальній записці до проекту (п. 1), його </w:t>
      </w:r>
      <w:r w:rsidR="000F700C">
        <w:rPr>
          <w:lang w:eastAsia="ru-RU"/>
        </w:rPr>
        <w:t>розроблено</w:t>
      </w:r>
      <w:r w:rsidRPr="0041665A">
        <w:rPr>
          <w:lang w:eastAsia="ru-RU"/>
        </w:rPr>
        <w:t xml:space="preserve"> «</w:t>
      </w:r>
      <w:r w:rsidRPr="0041665A">
        <w:t>з метою запровадження механізму захисту майнових прав осіб похилого віку та удосконалення механізму повернення (компенсації) державі вартості послуг з догляду за особами похилого віку, звільненими за рішенням уповноваженого органу системи надання соціальних послуг від плати за надання їм соціальних послуг з догляду</w:t>
      </w:r>
      <w:r w:rsidRPr="0041665A">
        <w:rPr>
          <w:bCs/>
          <w:color w:val="000000"/>
          <w:lang w:eastAsia="ar-SA"/>
        </w:rPr>
        <w:t xml:space="preserve">». </w:t>
      </w:r>
      <w:r w:rsidR="00FF108C" w:rsidRPr="0041665A">
        <w:rPr>
          <w:bCs/>
          <w:color w:val="000000"/>
          <w:lang w:eastAsia="ar-SA"/>
        </w:rPr>
        <w:t>Д</w:t>
      </w:r>
      <w:r w:rsidR="001D2058">
        <w:rPr>
          <w:bCs/>
          <w:color w:val="000000"/>
          <w:lang w:eastAsia="ar-SA"/>
        </w:rPr>
        <w:t xml:space="preserve">ля цього </w:t>
      </w:r>
      <w:r w:rsidR="00FF108C" w:rsidRPr="0041665A">
        <w:rPr>
          <w:bCs/>
          <w:color w:val="000000"/>
          <w:lang w:eastAsia="ar-SA"/>
        </w:rPr>
        <w:t>пропонується внес</w:t>
      </w:r>
      <w:r w:rsidR="001D2058">
        <w:rPr>
          <w:bCs/>
          <w:color w:val="000000"/>
          <w:lang w:eastAsia="ar-SA"/>
        </w:rPr>
        <w:t xml:space="preserve">ти ряд </w:t>
      </w:r>
      <w:r w:rsidR="00FF108C" w:rsidRPr="0041665A">
        <w:rPr>
          <w:bCs/>
          <w:color w:val="000000"/>
          <w:lang w:eastAsia="ar-SA"/>
        </w:rPr>
        <w:t xml:space="preserve">змін </w:t>
      </w:r>
      <w:r w:rsidRPr="0041665A">
        <w:rPr>
          <w:lang w:eastAsia="ru-RU"/>
        </w:rPr>
        <w:t>до</w:t>
      </w:r>
      <w:r w:rsidRPr="0041665A">
        <w:rPr>
          <w:lang w:eastAsia="en-GB"/>
        </w:rPr>
        <w:t xml:space="preserve"> Цивільного кодексу України </w:t>
      </w:r>
      <w:r w:rsidR="001D2058">
        <w:rPr>
          <w:lang w:eastAsia="en-GB"/>
        </w:rPr>
        <w:t xml:space="preserve">(далі – ЦК) </w:t>
      </w:r>
      <w:r w:rsidRPr="0041665A">
        <w:rPr>
          <w:lang w:eastAsia="en-GB"/>
        </w:rPr>
        <w:t xml:space="preserve">та </w:t>
      </w:r>
      <w:r w:rsidRPr="0041665A">
        <w:rPr>
          <w:color w:val="000000"/>
        </w:rPr>
        <w:t xml:space="preserve">до законів України «Про </w:t>
      </w:r>
      <w:r w:rsidRPr="00C37A87">
        <w:rPr>
          <w:color w:val="000000"/>
        </w:rPr>
        <w:t xml:space="preserve">нотаріат», «Про основи соціального захисту бездомних осіб і безпритульних дітей», </w:t>
      </w:r>
      <w:r w:rsidR="003E637D">
        <w:rPr>
          <w:color w:val="000000"/>
        </w:rPr>
        <w:br/>
      </w:r>
      <w:r w:rsidRPr="00C37A87">
        <w:rPr>
          <w:color w:val="000000"/>
        </w:rPr>
        <w:t>«Про соціальні послуги», «Про місцеве самоврядування в Україні».</w:t>
      </w:r>
      <w:r w:rsidR="001D2058">
        <w:rPr>
          <w:color w:val="000000"/>
        </w:rPr>
        <w:t xml:space="preserve"> У цих змінах, зокрема: визначаються підстави, за наявності яких орган опіки та піклування може відмовити </w:t>
      </w:r>
      <w:r w:rsidR="001D2058" w:rsidRPr="001D2058">
        <w:rPr>
          <w:lang w:eastAsia="en-GB"/>
        </w:rPr>
        <w:t>у наданні дозволу на вчинення правочинів щодо нерухомого, рухомого  майна малолітньої, неповнолітньої, недієздатної особи або особи, цивільна дієздатність якої обмежена</w:t>
      </w:r>
      <w:r w:rsidR="001D2058">
        <w:rPr>
          <w:lang w:eastAsia="en-GB"/>
        </w:rPr>
        <w:t xml:space="preserve">; </w:t>
      </w:r>
      <w:r w:rsidR="00EB4FA9">
        <w:rPr>
          <w:lang w:eastAsia="en-GB"/>
        </w:rPr>
        <w:t xml:space="preserve">модернізуються положення ЦК </w:t>
      </w:r>
      <w:r w:rsidR="001D2058">
        <w:rPr>
          <w:lang w:eastAsia="en-GB"/>
        </w:rPr>
        <w:t xml:space="preserve"> щодо довічного утримання (догляду); </w:t>
      </w:r>
      <w:r w:rsidR="00EB4FA9">
        <w:rPr>
          <w:lang w:eastAsia="en-GB"/>
        </w:rPr>
        <w:t xml:space="preserve">уточняються повноваження </w:t>
      </w:r>
      <w:r w:rsidR="00EB4FA9" w:rsidRPr="00EB4FA9">
        <w:rPr>
          <w:lang w:eastAsia="en-GB"/>
        </w:rPr>
        <w:t>виконавчих органів сільських, селищних, міських рад</w:t>
      </w:r>
      <w:r w:rsidR="00EB4FA9">
        <w:rPr>
          <w:lang w:eastAsia="en-GB"/>
        </w:rPr>
        <w:t xml:space="preserve"> </w:t>
      </w:r>
      <w:r w:rsidR="00EB4FA9" w:rsidRPr="00EB4FA9">
        <w:rPr>
          <w:lang w:eastAsia="en-GB"/>
        </w:rPr>
        <w:t>у сфері соціального захисту населення</w:t>
      </w:r>
      <w:r w:rsidR="00EB4FA9">
        <w:rPr>
          <w:lang w:eastAsia="en-GB"/>
        </w:rPr>
        <w:t>,  в тому числі щодо  запобігання бездомності тощо.</w:t>
      </w:r>
    </w:p>
    <w:p w14:paraId="6CF19D21" w14:textId="77777777" w:rsidR="00004FC3" w:rsidRPr="00C37A87" w:rsidRDefault="00004FC3" w:rsidP="009214D9">
      <w:pPr>
        <w:tabs>
          <w:tab w:val="left" w:pos="180"/>
        </w:tabs>
        <w:ind w:firstLine="709"/>
        <w:jc w:val="both"/>
        <w:rPr>
          <w:bCs/>
          <w:color w:val="000000"/>
          <w:lang w:eastAsia="en-GB"/>
        </w:rPr>
      </w:pPr>
      <w:r w:rsidRPr="00C37A87">
        <w:rPr>
          <w:color w:val="000000"/>
          <w:lang w:eastAsia="en-GB"/>
        </w:rPr>
        <w:t xml:space="preserve">Проект </w:t>
      </w:r>
      <w:r w:rsidRPr="00C37A87">
        <w:rPr>
          <w:bCs/>
          <w:color w:val="000000"/>
          <w:lang w:eastAsia="en-GB"/>
        </w:rPr>
        <w:t xml:space="preserve">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14:paraId="0C25EE9B" w14:textId="72D0211A" w:rsidR="00004FC3" w:rsidRDefault="00004FC3" w:rsidP="009214D9">
      <w:pPr>
        <w:tabs>
          <w:tab w:val="left" w:pos="180"/>
        </w:tabs>
        <w:ind w:firstLine="709"/>
        <w:jc w:val="both"/>
        <w:rPr>
          <w:color w:val="000000"/>
          <w:lang w:eastAsia="en-GB"/>
        </w:rPr>
      </w:pPr>
      <w:r w:rsidRPr="00C37A87">
        <w:rPr>
          <w:color w:val="000000"/>
          <w:lang w:eastAsia="en-GB"/>
        </w:rPr>
        <w:t xml:space="preserve">Головне управління, розглянувши проект, вважає за доцільне висловити щодо нього </w:t>
      </w:r>
      <w:r w:rsidR="00EB4FA9">
        <w:rPr>
          <w:color w:val="000000"/>
          <w:lang w:eastAsia="en-GB"/>
        </w:rPr>
        <w:t xml:space="preserve">такі </w:t>
      </w:r>
      <w:r w:rsidRPr="00C37A87">
        <w:rPr>
          <w:color w:val="000000"/>
          <w:lang w:eastAsia="en-GB"/>
        </w:rPr>
        <w:t>зауваження та пропозиції.</w:t>
      </w:r>
    </w:p>
    <w:p w14:paraId="62E0A1F3" w14:textId="34E86CD8" w:rsidR="002A1842" w:rsidRDefault="00EB4FA9" w:rsidP="009214D9">
      <w:pPr>
        <w:tabs>
          <w:tab w:val="left" w:pos="180"/>
        </w:tabs>
        <w:ind w:firstLine="709"/>
        <w:jc w:val="both"/>
        <w:rPr>
          <w:color w:val="000000"/>
          <w:lang w:eastAsia="en-GB"/>
        </w:rPr>
      </w:pPr>
      <w:r w:rsidRPr="002A1842">
        <w:rPr>
          <w:b/>
          <w:color w:val="000000"/>
          <w:lang w:eastAsia="en-GB"/>
        </w:rPr>
        <w:t>1.</w:t>
      </w:r>
      <w:r>
        <w:rPr>
          <w:color w:val="000000"/>
          <w:lang w:eastAsia="en-GB"/>
        </w:rPr>
        <w:t xml:space="preserve"> У </w:t>
      </w:r>
      <w:r w:rsidR="000D106C">
        <w:rPr>
          <w:color w:val="000000"/>
          <w:lang w:eastAsia="en-GB"/>
        </w:rPr>
        <w:t xml:space="preserve">новій редакції </w:t>
      </w:r>
      <w:r>
        <w:rPr>
          <w:color w:val="000000"/>
          <w:lang w:eastAsia="en-GB"/>
        </w:rPr>
        <w:t xml:space="preserve">п. 4 ч. 1 ст. 71 ЦК визначається, що опікун не має без дозволу органу опіки та піклування «вчиняти правочини </w:t>
      </w:r>
      <w:r w:rsidRPr="003E637D">
        <w:rPr>
          <w:i/>
          <w:color w:val="000000"/>
          <w:lang w:eastAsia="en-GB"/>
        </w:rPr>
        <w:t xml:space="preserve">щодо нерухомого, рухомого  </w:t>
      </w:r>
      <w:r w:rsidR="000D106C" w:rsidRPr="003E637D">
        <w:rPr>
          <w:i/>
          <w:color w:val="000000"/>
          <w:lang w:eastAsia="en-GB"/>
        </w:rPr>
        <w:t>чи іншого цінного м</w:t>
      </w:r>
      <w:r w:rsidRPr="003E637D">
        <w:rPr>
          <w:i/>
          <w:color w:val="000000"/>
          <w:lang w:eastAsia="en-GB"/>
        </w:rPr>
        <w:t>а</w:t>
      </w:r>
      <w:r w:rsidR="000D106C" w:rsidRPr="003E637D">
        <w:rPr>
          <w:i/>
          <w:color w:val="000000"/>
          <w:lang w:eastAsia="en-GB"/>
        </w:rPr>
        <w:t>йна</w:t>
      </w:r>
      <w:r w:rsidR="000D106C">
        <w:rPr>
          <w:color w:val="000000"/>
          <w:lang w:eastAsia="en-GB"/>
        </w:rPr>
        <w:t xml:space="preserve">». З цього приводу зазначимо, що згідно зі </w:t>
      </w:r>
      <w:r w:rsidR="000D106C">
        <w:rPr>
          <w:color w:val="000000"/>
          <w:lang w:eastAsia="en-GB"/>
        </w:rPr>
        <w:br/>
        <w:t xml:space="preserve">ст. 181 ЦК всі речі залежно від можливості переміщення у просторі поділяються </w:t>
      </w:r>
      <w:r>
        <w:rPr>
          <w:color w:val="000000"/>
          <w:lang w:eastAsia="en-GB"/>
        </w:rPr>
        <w:t>н</w:t>
      </w:r>
      <w:r w:rsidR="000D106C">
        <w:rPr>
          <w:color w:val="000000"/>
          <w:lang w:eastAsia="en-GB"/>
        </w:rPr>
        <w:t xml:space="preserve">а нерухомі </w:t>
      </w:r>
      <w:r>
        <w:rPr>
          <w:color w:val="000000"/>
          <w:lang w:eastAsia="en-GB"/>
        </w:rPr>
        <w:t xml:space="preserve"> </w:t>
      </w:r>
      <w:r w:rsidR="000D106C">
        <w:rPr>
          <w:color w:val="000000"/>
          <w:lang w:eastAsia="en-GB"/>
        </w:rPr>
        <w:t>(</w:t>
      </w:r>
      <w:r w:rsidR="000D106C" w:rsidRPr="000D106C">
        <w:rPr>
          <w:color w:val="000000"/>
          <w:lang w:eastAsia="en-GB"/>
        </w:rPr>
        <w:t>переміщення яких є неможливим без їх знецінення та зміни  призначення</w:t>
      </w:r>
      <w:r w:rsidR="000D106C">
        <w:rPr>
          <w:color w:val="000000"/>
          <w:lang w:eastAsia="en-GB"/>
        </w:rPr>
        <w:t>) та рухомі (</w:t>
      </w:r>
      <w:r w:rsidR="000D106C" w:rsidRPr="000D106C">
        <w:rPr>
          <w:color w:val="000000"/>
          <w:lang w:eastAsia="en-GB"/>
        </w:rPr>
        <w:t>які можна вільно переміщувати у просторі</w:t>
      </w:r>
      <w:r w:rsidR="000D106C">
        <w:rPr>
          <w:color w:val="000000"/>
          <w:lang w:eastAsia="en-GB"/>
        </w:rPr>
        <w:t>). Таким чином, з</w:t>
      </w:r>
      <w:r w:rsidR="003E637D">
        <w:rPr>
          <w:color w:val="000000"/>
          <w:lang w:eastAsia="en-GB"/>
        </w:rPr>
        <w:t>і</w:t>
      </w:r>
      <w:r w:rsidR="000D106C">
        <w:rPr>
          <w:color w:val="000000"/>
          <w:lang w:eastAsia="en-GB"/>
        </w:rPr>
        <w:t xml:space="preserve"> змісту нової редакції  </w:t>
      </w:r>
      <w:r w:rsidR="000D106C" w:rsidRPr="000D106C">
        <w:rPr>
          <w:color w:val="000000"/>
          <w:lang w:eastAsia="en-GB"/>
        </w:rPr>
        <w:t>п. 4 ч. 1 ст. 71 ЦК</w:t>
      </w:r>
      <w:r w:rsidR="000D106C">
        <w:rPr>
          <w:color w:val="000000"/>
          <w:lang w:eastAsia="en-GB"/>
        </w:rPr>
        <w:t xml:space="preserve"> фактично випливає, що опікун буде змушений отримувати дозвіл на здійснення правочину щодо будь-якого майна підопічного, що може негативно позначиться на </w:t>
      </w:r>
      <w:r w:rsidR="003E637D">
        <w:rPr>
          <w:color w:val="000000"/>
          <w:lang w:eastAsia="en-GB"/>
        </w:rPr>
        <w:t xml:space="preserve">забезпеченні інтересів потерпілого. </w:t>
      </w:r>
      <w:r w:rsidR="002A1842">
        <w:rPr>
          <w:color w:val="000000"/>
          <w:lang w:eastAsia="en-GB"/>
        </w:rPr>
        <w:t>Разом з тим, залишається не</w:t>
      </w:r>
      <w:r w:rsidR="000D106C">
        <w:rPr>
          <w:color w:val="000000"/>
          <w:lang w:eastAsia="en-GB"/>
        </w:rPr>
        <w:t>з</w:t>
      </w:r>
      <w:r w:rsidR="002A1842">
        <w:rPr>
          <w:color w:val="000000"/>
          <w:lang w:eastAsia="en-GB"/>
        </w:rPr>
        <w:t xml:space="preserve">розумілим, про яке саме «інше цінне майно», </w:t>
      </w:r>
      <w:r w:rsidR="000D106C">
        <w:rPr>
          <w:color w:val="000000"/>
          <w:lang w:eastAsia="en-GB"/>
        </w:rPr>
        <w:t>к</w:t>
      </w:r>
      <w:r w:rsidR="002A1842">
        <w:rPr>
          <w:color w:val="000000"/>
          <w:lang w:eastAsia="en-GB"/>
        </w:rPr>
        <w:t>рім нерухомого та рухомого, йдеться у вказаному пункті.</w:t>
      </w:r>
    </w:p>
    <w:p w14:paraId="1727359A" w14:textId="084BE6C4" w:rsidR="000D106C" w:rsidRDefault="002A1842" w:rsidP="009214D9">
      <w:pPr>
        <w:tabs>
          <w:tab w:val="left" w:pos="180"/>
        </w:tabs>
        <w:ind w:firstLine="709"/>
        <w:jc w:val="both"/>
        <w:rPr>
          <w:color w:val="000000"/>
          <w:lang w:eastAsia="en-GB"/>
        </w:rPr>
      </w:pPr>
      <w:r>
        <w:rPr>
          <w:color w:val="000000"/>
          <w:lang w:eastAsia="en-GB"/>
        </w:rPr>
        <w:t xml:space="preserve"> </w:t>
      </w:r>
    </w:p>
    <w:p w14:paraId="1C99A010" w14:textId="77777777" w:rsidR="00AC657E" w:rsidRDefault="002A1842" w:rsidP="009214D9">
      <w:pPr>
        <w:tabs>
          <w:tab w:val="left" w:pos="180"/>
        </w:tabs>
        <w:ind w:firstLine="709"/>
        <w:jc w:val="both"/>
        <w:rPr>
          <w:color w:val="000000"/>
          <w:lang w:eastAsia="en-GB"/>
        </w:rPr>
      </w:pPr>
      <w:r w:rsidRPr="002901BC">
        <w:rPr>
          <w:b/>
          <w:color w:val="000000"/>
          <w:lang w:eastAsia="en-GB"/>
        </w:rPr>
        <w:lastRenderedPageBreak/>
        <w:t>2.</w:t>
      </w:r>
      <w:r>
        <w:rPr>
          <w:color w:val="000000"/>
          <w:lang w:eastAsia="en-GB"/>
        </w:rPr>
        <w:t xml:space="preserve"> Згідно</w:t>
      </w:r>
      <w:r w:rsidR="00AC657E">
        <w:rPr>
          <w:color w:val="000000"/>
          <w:lang w:eastAsia="en-GB"/>
        </w:rPr>
        <w:t xml:space="preserve"> з </w:t>
      </w:r>
      <w:r w:rsidRPr="002A1842">
        <w:rPr>
          <w:color w:val="000000"/>
          <w:lang w:eastAsia="en-GB"/>
        </w:rPr>
        <w:t>ново</w:t>
      </w:r>
      <w:r w:rsidR="00AC657E">
        <w:rPr>
          <w:color w:val="000000"/>
          <w:lang w:eastAsia="en-GB"/>
        </w:rPr>
        <w:t>ю</w:t>
      </w:r>
      <w:r w:rsidRPr="002A1842">
        <w:rPr>
          <w:color w:val="000000"/>
          <w:lang w:eastAsia="en-GB"/>
        </w:rPr>
        <w:t xml:space="preserve"> ч. 3 ст. 71 ЦК</w:t>
      </w:r>
      <w:r w:rsidR="00AC657E">
        <w:rPr>
          <w:color w:val="000000"/>
          <w:lang w:eastAsia="en-GB"/>
        </w:rPr>
        <w:t xml:space="preserve"> «</w:t>
      </w:r>
      <w:r w:rsidRPr="002A1842">
        <w:rPr>
          <w:color w:val="000000"/>
          <w:lang w:eastAsia="en-GB"/>
        </w:rPr>
        <w:t>орган опіки та піклування надає дозвіл на вчинення правочину щодо нерухомого чи рухомого майна малолітньої, неповнолітньої, недієздатної особи або особи, цивільна дієздатність якої обмежена, з урахуванням стану забезпечення та дотримання прав та інтересів цієї особи»</w:t>
      </w:r>
      <w:r w:rsidR="00AC657E">
        <w:rPr>
          <w:color w:val="000000"/>
          <w:lang w:eastAsia="en-GB"/>
        </w:rPr>
        <w:t xml:space="preserve">. Проте вказаному припису бракує юридичної визначеності, оскільки  залишається незрозумілим, яким чином орган  опіки  та піклування визначає «стан забезпечення та дотримання прав та інтересів» </w:t>
      </w:r>
      <w:r w:rsidR="00AC657E" w:rsidRPr="00AC657E">
        <w:rPr>
          <w:color w:val="000000"/>
          <w:lang w:eastAsia="en-GB"/>
        </w:rPr>
        <w:t>малолітньої, неповнолітньої, недієздатної особи або особи, цивільна дієздатність якої обмежена</w:t>
      </w:r>
      <w:r w:rsidR="00AC657E">
        <w:rPr>
          <w:color w:val="000000"/>
          <w:lang w:eastAsia="en-GB"/>
        </w:rPr>
        <w:t>.</w:t>
      </w:r>
    </w:p>
    <w:p w14:paraId="40E30024" w14:textId="76D94683" w:rsidR="002901BC" w:rsidRDefault="00AC657E" w:rsidP="009214D9">
      <w:pPr>
        <w:tabs>
          <w:tab w:val="left" w:pos="180"/>
        </w:tabs>
        <w:ind w:firstLine="709"/>
        <w:jc w:val="both"/>
        <w:rPr>
          <w:color w:val="000000"/>
          <w:lang w:eastAsia="en-GB"/>
        </w:rPr>
      </w:pPr>
      <w:r w:rsidRPr="002901BC">
        <w:rPr>
          <w:b/>
          <w:color w:val="000000"/>
          <w:lang w:eastAsia="en-GB"/>
        </w:rPr>
        <w:t>3.</w:t>
      </w:r>
      <w:r>
        <w:rPr>
          <w:color w:val="000000"/>
          <w:lang w:eastAsia="en-GB"/>
        </w:rPr>
        <w:t xml:space="preserve">  У новій ч. 4 ст. 71 ЦК </w:t>
      </w:r>
      <w:r w:rsidR="003E637D">
        <w:rPr>
          <w:color w:val="000000"/>
          <w:lang w:eastAsia="en-GB"/>
        </w:rPr>
        <w:t xml:space="preserve">визначається, що </w:t>
      </w:r>
      <w:r>
        <w:rPr>
          <w:color w:val="000000"/>
          <w:lang w:eastAsia="en-GB"/>
        </w:rPr>
        <w:t xml:space="preserve">«орган </w:t>
      </w:r>
      <w:r w:rsidR="002901BC">
        <w:rPr>
          <w:color w:val="000000"/>
          <w:lang w:eastAsia="en-GB"/>
        </w:rPr>
        <w:t xml:space="preserve">опіки та </w:t>
      </w:r>
      <w:r w:rsidRPr="00AC657E">
        <w:rPr>
          <w:color w:val="000000"/>
          <w:lang w:eastAsia="en-GB"/>
        </w:rPr>
        <w:t xml:space="preserve">піклування </w:t>
      </w:r>
      <w:r w:rsidRPr="00AC657E">
        <w:rPr>
          <w:i/>
          <w:color w:val="000000"/>
          <w:lang w:eastAsia="en-GB"/>
        </w:rPr>
        <w:t>може</w:t>
      </w:r>
      <w:r w:rsidRPr="00AC657E">
        <w:rPr>
          <w:color w:val="000000"/>
          <w:lang w:eastAsia="en-GB"/>
        </w:rPr>
        <w:t xml:space="preserve"> відмовити у наданні дозволу на вчинення правочинів щодо нерухомого, рухомого майна малолітньої, неповнолітньої, недієздатної особи або особи, цивільна дієздатність якої обмежена</w:t>
      </w:r>
      <w:r>
        <w:rPr>
          <w:color w:val="000000"/>
          <w:lang w:eastAsia="en-GB"/>
        </w:rPr>
        <w:t xml:space="preserve">». Проте вказане положення </w:t>
      </w:r>
      <w:r w:rsidR="002901BC">
        <w:rPr>
          <w:color w:val="000000"/>
          <w:lang w:eastAsia="en-GB"/>
        </w:rPr>
        <w:t>містить корупційні ризики, оскільки використання у ньому слова «</w:t>
      </w:r>
      <w:r w:rsidR="002901BC" w:rsidRPr="002901BC">
        <w:rPr>
          <w:i/>
          <w:color w:val="000000"/>
          <w:lang w:eastAsia="en-GB"/>
        </w:rPr>
        <w:t>може</w:t>
      </w:r>
      <w:r w:rsidR="002901BC">
        <w:rPr>
          <w:color w:val="000000"/>
          <w:lang w:eastAsia="en-GB"/>
        </w:rPr>
        <w:t>» надає органу опіки та піклування дискреційні повноваження, дозволяючи самостійно вирішувати питання  надання дозволу на вчинення правочину у випадках, визначених у цій частині, зокрема, у випадку, якщо  «</w:t>
      </w:r>
      <w:r w:rsidR="002901BC" w:rsidRPr="002901BC">
        <w:rPr>
          <w:color w:val="000000"/>
          <w:lang w:eastAsia="en-GB"/>
        </w:rPr>
        <w:t>опікун або піклувальник повідомив про себе неправдиві відомості, що мають суттєве значення для вирішення питання про надання дозволу чи відмову в його</w:t>
      </w:r>
      <w:r w:rsidR="00C254C9">
        <w:rPr>
          <w:color w:val="000000"/>
          <w:lang w:eastAsia="en-GB"/>
        </w:rPr>
        <w:t xml:space="preserve"> </w:t>
      </w:r>
      <w:r w:rsidR="002901BC" w:rsidRPr="002901BC">
        <w:rPr>
          <w:color w:val="000000"/>
          <w:lang w:eastAsia="en-GB"/>
        </w:rPr>
        <w:t>наданні</w:t>
      </w:r>
      <w:r w:rsidR="002901BC">
        <w:rPr>
          <w:color w:val="000000"/>
          <w:lang w:eastAsia="en-GB"/>
        </w:rPr>
        <w:t xml:space="preserve">» </w:t>
      </w:r>
      <w:r w:rsidR="00C254C9">
        <w:rPr>
          <w:color w:val="000000"/>
          <w:lang w:eastAsia="en-GB"/>
        </w:rPr>
        <w:t xml:space="preserve">                                     </w:t>
      </w:r>
      <w:r w:rsidR="002901BC">
        <w:rPr>
          <w:color w:val="000000"/>
          <w:lang w:eastAsia="en-GB"/>
        </w:rPr>
        <w:t xml:space="preserve">(п. 2 нової ч. 4 ст. 71 ЦК). </w:t>
      </w:r>
    </w:p>
    <w:p w14:paraId="1F4D4065" w14:textId="74D9AEC8" w:rsidR="009B2DCB" w:rsidRPr="0041665A" w:rsidRDefault="00307E47" w:rsidP="00307E47">
      <w:pPr>
        <w:tabs>
          <w:tab w:val="left" w:pos="180"/>
        </w:tabs>
        <w:ind w:firstLine="709"/>
        <w:jc w:val="both"/>
        <w:rPr>
          <w:bCs/>
        </w:rPr>
      </w:pPr>
      <w:r>
        <w:rPr>
          <w:b/>
          <w:color w:val="000000"/>
          <w:lang w:eastAsia="en-GB"/>
        </w:rPr>
        <w:t>4</w:t>
      </w:r>
      <w:r w:rsidR="002901BC" w:rsidRPr="00307E47">
        <w:rPr>
          <w:b/>
          <w:color w:val="000000"/>
          <w:lang w:eastAsia="en-GB"/>
        </w:rPr>
        <w:t>.</w:t>
      </w:r>
      <w:r>
        <w:rPr>
          <w:color w:val="000000"/>
          <w:lang w:eastAsia="en-GB"/>
        </w:rPr>
        <w:t xml:space="preserve"> У </w:t>
      </w:r>
      <w:r w:rsidR="00BE3FD5">
        <w:rPr>
          <w:bCs/>
        </w:rPr>
        <w:t xml:space="preserve">новій </w:t>
      </w:r>
      <w:r w:rsidR="00B730BA" w:rsidRPr="0041665A">
        <w:rPr>
          <w:bCs/>
        </w:rPr>
        <w:t xml:space="preserve"> редакції ч. 2 ст. 749 ЦК</w:t>
      </w:r>
      <w:r w:rsidR="00BE3FD5">
        <w:rPr>
          <w:bCs/>
        </w:rPr>
        <w:t xml:space="preserve"> </w:t>
      </w:r>
      <w:r w:rsidR="00B730BA" w:rsidRPr="0041665A">
        <w:rPr>
          <w:bCs/>
        </w:rPr>
        <w:t xml:space="preserve">пропонується встановити, що </w:t>
      </w:r>
      <w:r>
        <w:rPr>
          <w:bCs/>
        </w:rPr>
        <w:t>«</w:t>
      </w:r>
      <w:r w:rsidR="00B730BA" w:rsidRPr="0041665A">
        <w:rPr>
          <w:bCs/>
        </w:rPr>
        <w:t>спірні умови договору довічного утримання та догляду мають тлумачитись на</w:t>
      </w:r>
      <w:r w:rsidR="00BE3FD5">
        <w:rPr>
          <w:bCs/>
        </w:rPr>
        <w:t xml:space="preserve"> користь </w:t>
      </w:r>
      <w:proofErr w:type="spellStart"/>
      <w:r w:rsidR="00BE3FD5">
        <w:rPr>
          <w:bCs/>
        </w:rPr>
        <w:t>відчужувача</w:t>
      </w:r>
      <w:proofErr w:type="spellEnd"/>
      <w:r>
        <w:rPr>
          <w:bCs/>
        </w:rPr>
        <w:t>»</w:t>
      </w:r>
      <w:r w:rsidR="00BE3FD5">
        <w:rPr>
          <w:bCs/>
        </w:rPr>
        <w:t xml:space="preserve">. </w:t>
      </w:r>
      <w:r>
        <w:rPr>
          <w:bCs/>
        </w:rPr>
        <w:t xml:space="preserve">Проте вказане положення виглядає </w:t>
      </w:r>
      <w:r w:rsidR="003E637D">
        <w:rPr>
          <w:bCs/>
        </w:rPr>
        <w:t xml:space="preserve">дискусійним з огляду на </w:t>
      </w:r>
      <w:r>
        <w:rPr>
          <w:bCs/>
        </w:rPr>
        <w:t xml:space="preserve"> </w:t>
      </w:r>
      <w:r w:rsidR="00B730BA" w:rsidRPr="0041665A">
        <w:rPr>
          <w:bCs/>
        </w:rPr>
        <w:t xml:space="preserve"> принцип рівності усіх учасників судового процесу перед законом та судом </w:t>
      </w:r>
      <w:r w:rsidR="00957560">
        <w:rPr>
          <w:bCs/>
        </w:rPr>
        <w:t xml:space="preserve">                     </w:t>
      </w:r>
      <w:bookmarkStart w:id="0" w:name="_GoBack"/>
      <w:bookmarkEnd w:id="0"/>
      <w:r w:rsidR="00B730BA" w:rsidRPr="0041665A">
        <w:rPr>
          <w:bCs/>
        </w:rPr>
        <w:t>(</w:t>
      </w:r>
      <w:r>
        <w:rPr>
          <w:bCs/>
        </w:rPr>
        <w:t xml:space="preserve">п. 2 </w:t>
      </w:r>
      <w:r w:rsidR="00B730BA" w:rsidRPr="0041665A">
        <w:rPr>
          <w:bCs/>
        </w:rPr>
        <w:t xml:space="preserve">ч. 3 ст. 2 Цивільного процесуального кодексу України). </w:t>
      </w:r>
    </w:p>
    <w:p w14:paraId="01CB540A" w14:textId="01C719D1" w:rsidR="00A832D1" w:rsidRDefault="00307E47" w:rsidP="00B643FB">
      <w:pPr>
        <w:pStyle w:val="ac"/>
        <w:ind w:firstLine="708"/>
        <w:jc w:val="both"/>
        <w:rPr>
          <w:bCs/>
        </w:rPr>
      </w:pPr>
      <w:r w:rsidRPr="00307E47">
        <w:rPr>
          <w:b/>
          <w:bCs/>
        </w:rPr>
        <w:t>5.</w:t>
      </w:r>
      <w:r>
        <w:rPr>
          <w:bCs/>
        </w:rPr>
        <w:t xml:space="preserve"> У </w:t>
      </w:r>
      <w:proofErr w:type="spellStart"/>
      <w:r>
        <w:rPr>
          <w:bCs/>
        </w:rPr>
        <w:t>абз</w:t>
      </w:r>
      <w:proofErr w:type="spellEnd"/>
      <w:r>
        <w:rPr>
          <w:bCs/>
        </w:rPr>
        <w:t xml:space="preserve">. 2  ч. 1 нової редакції ст. 750 ЦК </w:t>
      </w:r>
      <w:r w:rsidR="003E637D">
        <w:rPr>
          <w:bCs/>
        </w:rPr>
        <w:t xml:space="preserve">передбачено, що </w:t>
      </w:r>
      <w:r>
        <w:rPr>
          <w:bCs/>
        </w:rPr>
        <w:t>«н</w:t>
      </w:r>
      <w:r w:rsidRPr="00307E47">
        <w:rPr>
          <w:bCs/>
        </w:rPr>
        <w:t xml:space="preserve">абувач, за погодженням </w:t>
      </w:r>
      <w:proofErr w:type="spellStart"/>
      <w:r w:rsidRPr="00307E47">
        <w:rPr>
          <w:bCs/>
        </w:rPr>
        <w:t>відчужувача</w:t>
      </w:r>
      <w:proofErr w:type="spellEnd"/>
      <w:r w:rsidRPr="00307E47">
        <w:rPr>
          <w:bCs/>
        </w:rPr>
        <w:t xml:space="preserve">, оформленим письмово, може забезпечити </w:t>
      </w:r>
      <w:r w:rsidRPr="00307E47">
        <w:rPr>
          <w:bCs/>
          <w:i/>
        </w:rPr>
        <w:t>третю особу</w:t>
      </w:r>
      <w:r w:rsidRPr="00307E47">
        <w:rPr>
          <w:bCs/>
        </w:rPr>
        <w:t xml:space="preserve"> житлом у будинку (квартирі), переданому (переданій) йому за договором довічного утримання та догляду, якщо такий будинок (така квартира) є у </w:t>
      </w:r>
      <w:proofErr w:type="spellStart"/>
      <w:r w:rsidRPr="00307E47">
        <w:rPr>
          <w:bCs/>
        </w:rPr>
        <w:t>відчужувача</w:t>
      </w:r>
      <w:proofErr w:type="spellEnd"/>
      <w:r w:rsidRPr="00307E47">
        <w:rPr>
          <w:bCs/>
        </w:rPr>
        <w:t xml:space="preserve"> єдиним житлом</w:t>
      </w:r>
      <w:r>
        <w:rPr>
          <w:bCs/>
        </w:rPr>
        <w:t>»</w:t>
      </w:r>
      <w:r w:rsidRPr="00307E47">
        <w:rPr>
          <w:bCs/>
        </w:rPr>
        <w:t>.</w:t>
      </w:r>
      <w:r>
        <w:rPr>
          <w:bCs/>
        </w:rPr>
        <w:t xml:space="preserve"> </w:t>
      </w:r>
      <w:r w:rsidR="00A832D1">
        <w:rPr>
          <w:bCs/>
        </w:rPr>
        <w:t xml:space="preserve">Проте зі змісту цього абзацу залишається незрозумілим, про яку третю особу в ній йдеться, зокрема, чи має вона проживати з </w:t>
      </w:r>
      <w:proofErr w:type="spellStart"/>
      <w:r w:rsidR="00A832D1">
        <w:rPr>
          <w:bCs/>
        </w:rPr>
        <w:t>відчужувач</w:t>
      </w:r>
      <w:r w:rsidR="00F41009" w:rsidRPr="003E637D">
        <w:rPr>
          <w:bCs/>
        </w:rPr>
        <w:t>е</w:t>
      </w:r>
      <w:r w:rsidR="00A832D1" w:rsidRPr="003E637D">
        <w:rPr>
          <w:bCs/>
        </w:rPr>
        <w:t>м</w:t>
      </w:r>
      <w:proofErr w:type="spellEnd"/>
      <w:r w:rsidR="00A832D1">
        <w:rPr>
          <w:bCs/>
        </w:rPr>
        <w:t xml:space="preserve"> на момент укладення договору чи ні.</w:t>
      </w:r>
    </w:p>
    <w:p w14:paraId="5091814D" w14:textId="62F75EEA" w:rsidR="00A832D1" w:rsidRDefault="00A832D1" w:rsidP="00B643FB">
      <w:pPr>
        <w:pStyle w:val="ac"/>
        <w:ind w:firstLine="708"/>
        <w:jc w:val="both"/>
        <w:rPr>
          <w:bCs/>
        </w:rPr>
      </w:pPr>
      <w:r w:rsidRPr="00A832D1">
        <w:rPr>
          <w:b/>
          <w:bCs/>
        </w:rPr>
        <w:t>6.</w:t>
      </w:r>
      <w:r>
        <w:rPr>
          <w:bCs/>
        </w:rPr>
        <w:t xml:space="preserve"> Згідно з ч. 1 нової редакції ст. 751 ЦК «у</w:t>
      </w:r>
      <w:r w:rsidRPr="00A832D1">
        <w:rPr>
          <w:bCs/>
        </w:rPr>
        <w:t xml:space="preserve"> разі визначення грошового забезпечення за договором довічного утримання та догляду, яке щомісячно має надаватись </w:t>
      </w:r>
      <w:proofErr w:type="spellStart"/>
      <w:r w:rsidRPr="00A832D1">
        <w:rPr>
          <w:bCs/>
        </w:rPr>
        <w:t>відчужувачу</w:t>
      </w:r>
      <w:proofErr w:type="spellEnd"/>
      <w:r w:rsidRPr="00A832D1">
        <w:rPr>
          <w:bCs/>
        </w:rPr>
        <w:t>, таке грошове забезпечення має становити не менше ніж два розміри прожиткового мінімуму для відповідної категорії осіб, якщо інше не встановлено за домовленістю сторін</w:t>
      </w:r>
      <w:r>
        <w:rPr>
          <w:bCs/>
        </w:rPr>
        <w:t>»</w:t>
      </w:r>
      <w:r w:rsidRPr="00A832D1">
        <w:rPr>
          <w:bCs/>
        </w:rPr>
        <w:t>.</w:t>
      </w:r>
      <w:r>
        <w:rPr>
          <w:bCs/>
        </w:rPr>
        <w:t xml:space="preserve"> Однак слід звернути увагу, що вказана сума (не менше </w:t>
      </w:r>
      <w:r w:rsidRPr="00A832D1">
        <w:rPr>
          <w:bCs/>
        </w:rPr>
        <w:t>дв</w:t>
      </w:r>
      <w:r>
        <w:rPr>
          <w:bCs/>
        </w:rPr>
        <w:t>ох</w:t>
      </w:r>
      <w:r w:rsidRPr="00A832D1">
        <w:rPr>
          <w:bCs/>
        </w:rPr>
        <w:t xml:space="preserve"> розмір</w:t>
      </w:r>
      <w:r>
        <w:rPr>
          <w:bCs/>
        </w:rPr>
        <w:t>ів</w:t>
      </w:r>
      <w:r w:rsidRPr="00A832D1">
        <w:rPr>
          <w:bCs/>
        </w:rPr>
        <w:t xml:space="preserve"> прожиткового мінімуму для відповідної категорії осіб</w:t>
      </w:r>
      <w:r>
        <w:rPr>
          <w:bCs/>
        </w:rPr>
        <w:t xml:space="preserve">) не підтверджена відповідним економічним </w:t>
      </w:r>
      <w:r w:rsidR="00B24097">
        <w:rPr>
          <w:bCs/>
        </w:rPr>
        <w:t>обґрунтуванням</w:t>
      </w:r>
      <w:r>
        <w:rPr>
          <w:bCs/>
        </w:rPr>
        <w:t xml:space="preserve"> щодо достатності цих коштів для  </w:t>
      </w:r>
      <w:r w:rsidRPr="00B643FB">
        <w:rPr>
          <w:bCs/>
        </w:rPr>
        <w:t xml:space="preserve">задоволення потреб та створення умов для нормальної </w:t>
      </w:r>
      <w:r w:rsidRPr="003E637D">
        <w:rPr>
          <w:bCs/>
        </w:rPr>
        <w:t>життєдіяльності</w:t>
      </w:r>
      <w:r w:rsidR="00F41009" w:rsidRPr="003E637D">
        <w:rPr>
          <w:bCs/>
        </w:rPr>
        <w:t xml:space="preserve"> </w:t>
      </w:r>
      <w:proofErr w:type="spellStart"/>
      <w:r w:rsidR="00F41009" w:rsidRPr="003E637D">
        <w:rPr>
          <w:bCs/>
        </w:rPr>
        <w:t>відчужувача</w:t>
      </w:r>
      <w:proofErr w:type="spellEnd"/>
      <w:r w:rsidRPr="00B643FB">
        <w:rPr>
          <w:bCs/>
        </w:rPr>
        <w:t>.</w:t>
      </w:r>
      <w:r>
        <w:rPr>
          <w:bCs/>
        </w:rPr>
        <w:t xml:space="preserve"> До того ж, в редакції цієї частини, яка пропонується у проекті, на відміну від її чинної редакції не передбачена індексація  вказаної суми.</w:t>
      </w:r>
    </w:p>
    <w:p w14:paraId="5CA28E84" w14:textId="5C8E4FC6" w:rsidR="00F25DDD" w:rsidRDefault="0095496D" w:rsidP="00290501">
      <w:pPr>
        <w:pStyle w:val="ac"/>
        <w:ind w:firstLine="709"/>
        <w:jc w:val="both"/>
        <w:rPr>
          <w:bCs/>
        </w:rPr>
      </w:pPr>
      <w:r w:rsidRPr="0095496D">
        <w:rPr>
          <w:b/>
          <w:bCs/>
        </w:rPr>
        <w:t>7.</w:t>
      </w:r>
      <w:r>
        <w:rPr>
          <w:bCs/>
        </w:rPr>
        <w:t xml:space="preserve"> </w:t>
      </w:r>
      <w:r w:rsidR="00505168" w:rsidRPr="00B643FB">
        <w:rPr>
          <w:bCs/>
        </w:rPr>
        <w:t>У новому абзаці ч. 5 ст. 1224 ЦК передбач</w:t>
      </w:r>
      <w:r>
        <w:rPr>
          <w:bCs/>
        </w:rPr>
        <w:t>ається</w:t>
      </w:r>
      <w:r w:rsidR="00505168" w:rsidRPr="00B643FB">
        <w:rPr>
          <w:bCs/>
        </w:rPr>
        <w:t xml:space="preserve">, що </w:t>
      </w:r>
      <w:r w:rsidR="00224F76" w:rsidRPr="00B643FB">
        <w:rPr>
          <w:bCs/>
        </w:rPr>
        <w:t>«</w:t>
      </w:r>
      <w:r w:rsidR="00224F76" w:rsidRPr="00B643FB">
        <w:rPr>
          <w:bCs/>
          <w:color w:val="000000"/>
          <w:lang w:eastAsia="ru-RU"/>
        </w:rPr>
        <w:t xml:space="preserve">за рішенням суду особа може бути усунена від права на спадкування за законом, якщо буде </w:t>
      </w:r>
      <w:r w:rsidR="00224F76" w:rsidRPr="00B643FB">
        <w:rPr>
          <w:bCs/>
          <w:color w:val="000000"/>
          <w:lang w:eastAsia="ru-RU"/>
        </w:rPr>
        <w:lastRenderedPageBreak/>
        <w:t xml:space="preserve">встановлено, що вона ухилялася </w:t>
      </w:r>
      <w:r w:rsidR="00224F76" w:rsidRPr="00C628F1">
        <w:rPr>
          <w:bCs/>
          <w:i/>
          <w:iCs/>
          <w:color w:val="000000"/>
          <w:lang w:eastAsia="ru-RU"/>
        </w:rPr>
        <w:t>від визначеного законом обов’язку щодо утримання спадкодавця та здійснення догляду за ним</w:t>
      </w:r>
      <w:r w:rsidR="00224F76" w:rsidRPr="00B643FB">
        <w:rPr>
          <w:bCs/>
          <w:color w:val="000000"/>
          <w:lang w:eastAsia="ru-RU"/>
        </w:rPr>
        <w:t xml:space="preserve"> (крім осіб, які страждають на психічні розлади), а спадкодавець отримував такий догляд в </w:t>
      </w:r>
      <w:r w:rsidR="00224F76" w:rsidRPr="004C190C">
        <w:rPr>
          <w:bCs/>
          <w:color w:val="000000"/>
          <w:lang w:eastAsia="ru-RU"/>
        </w:rPr>
        <w:t xml:space="preserve">установі /закладі державної або комунальної форми власності, що надає соціальні послуги з догляду, та </w:t>
      </w:r>
      <w:r w:rsidR="00224F76" w:rsidRPr="00A02A52">
        <w:rPr>
          <w:bCs/>
          <w:i/>
          <w:color w:val="000000"/>
          <w:lang w:eastAsia="ru-RU"/>
        </w:rPr>
        <w:t>за рішенням уповноваженого органу системи надання соціальних послуг спадкодавця було звільнено від плати за надання йому соціальних послуг</w:t>
      </w:r>
      <w:r w:rsidR="00224F76" w:rsidRPr="004C190C">
        <w:rPr>
          <w:bCs/>
          <w:color w:val="000000"/>
          <w:lang w:eastAsia="ru-RU"/>
        </w:rPr>
        <w:t xml:space="preserve"> відповідно до законодавства»</w:t>
      </w:r>
      <w:r w:rsidR="00505168" w:rsidRPr="004C190C">
        <w:rPr>
          <w:bCs/>
        </w:rPr>
        <w:t xml:space="preserve">. </w:t>
      </w:r>
      <w:r w:rsidR="00F25DDD">
        <w:rPr>
          <w:bCs/>
        </w:rPr>
        <w:t xml:space="preserve"> Проте</w:t>
      </w:r>
      <w:r w:rsidR="00A02A52">
        <w:rPr>
          <w:bCs/>
        </w:rPr>
        <w:t xml:space="preserve"> слід звернути увагу на необхідність конкретизації підстави, за якою  уповноважений орган приймає рішення про </w:t>
      </w:r>
      <w:r w:rsidR="00F10DAD">
        <w:rPr>
          <w:bCs/>
        </w:rPr>
        <w:t>надання спадкодавцю соціальних послуг, оскільки така підстава може бути і не пов’язана з виною особи, яка має право на спадщину за законом</w:t>
      </w:r>
      <w:r w:rsidR="008B2482">
        <w:rPr>
          <w:bCs/>
        </w:rPr>
        <w:t>, а також</w:t>
      </w:r>
      <w:r w:rsidR="00290501">
        <w:rPr>
          <w:bCs/>
        </w:rPr>
        <w:t xml:space="preserve"> визначення того</w:t>
      </w:r>
      <w:r w:rsidR="008B2482">
        <w:rPr>
          <w:bCs/>
        </w:rPr>
        <w:t xml:space="preserve">, що </w:t>
      </w:r>
      <w:r w:rsidR="001A50E9" w:rsidRPr="003E637D">
        <w:rPr>
          <w:bCs/>
        </w:rPr>
        <w:t xml:space="preserve">слід </w:t>
      </w:r>
      <w:r w:rsidR="008B2482" w:rsidRPr="003E637D">
        <w:rPr>
          <w:bCs/>
        </w:rPr>
        <w:t>розумі</w:t>
      </w:r>
      <w:r w:rsidR="001A50E9" w:rsidRPr="003E637D">
        <w:rPr>
          <w:bCs/>
        </w:rPr>
        <w:t>ти</w:t>
      </w:r>
      <w:r w:rsidR="008B2482">
        <w:rPr>
          <w:bCs/>
        </w:rPr>
        <w:t xml:space="preserve"> під доглядом за спадкодавцем в установі/закладі </w:t>
      </w:r>
      <w:r w:rsidR="008B2482" w:rsidRPr="008B2482">
        <w:rPr>
          <w:bCs/>
        </w:rPr>
        <w:t>державної або комунальної форми власності, що надає соціальні послуги з догляду</w:t>
      </w:r>
      <w:r w:rsidR="008B2482">
        <w:rPr>
          <w:bCs/>
        </w:rPr>
        <w:t>.  З цього приводу зазначимо, що згідно з ч. 6 ст. 16 Закону України «Про соціальні послуги» б</w:t>
      </w:r>
      <w:r w:rsidR="008B2482" w:rsidRPr="008B2482">
        <w:rPr>
          <w:bCs/>
        </w:rPr>
        <w:t xml:space="preserve">азовими </w:t>
      </w:r>
      <w:r w:rsidR="008B2482">
        <w:rPr>
          <w:bCs/>
        </w:rPr>
        <w:t xml:space="preserve">визнаються такі </w:t>
      </w:r>
      <w:r w:rsidR="008B2482" w:rsidRPr="008B2482">
        <w:rPr>
          <w:bCs/>
        </w:rPr>
        <w:t>соціальні послуги</w:t>
      </w:r>
      <w:r w:rsidR="008B2482">
        <w:rPr>
          <w:bCs/>
        </w:rPr>
        <w:t xml:space="preserve"> як</w:t>
      </w:r>
      <w:r w:rsidR="00290501">
        <w:rPr>
          <w:bCs/>
        </w:rPr>
        <w:t>:</w:t>
      </w:r>
      <w:r w:rsidR="008B2482">
        <w:rPr>
          <w:bCs/>
        </w:rPr>
        <w:t xml:space="preserve"> догляд </w:t>
      </w:r>
      <w:r w:rsidR="008B2482" w:rsidRPr="008B2482">
        <w:rPr>
          <w:bCs/>
        </w:rPr>
        <w:t>вдома, денний догляд</w:t>
      </w:r>
      <w:r w:rsidR="00290501">
        <w:rPr>
          <w:bCs/>
        </w:rPr>
        <w:t xml:space="preserve">; </w:t>
      </w:r>
      <w:r w:rsidR="00290501" w:rsidRPr="00290501">
        <w:rPr>
          <w:bCs/>
        </w:rPr>
        <w:t>підтримане проживання;</w:t>
      </w:r>
      <w:r w:rsidR="00290501">
        <w:rPr>
          <w:bCs/>
        </w:rPr>
        <w:t xml:space="preserve"> надання притулку тощо. </w:t>
      </w:r>
      <w:r w:rsidR="00F10DAD">
        <w:rPr>
          <w:bCs/>
        </w:rPr>
        <w:t>Крім цього, варто в</w:t>
      </w:r>
      <w:r w:rsidR="00290501">
        <w:rPr>
          <w:bCs/>
        </w:rPr>
        <w:t>рахувати</w:t>
      </w:r>
      <w:r w:rsidR="00F10DAD">
        <w:rPr>
          <w:bCs/>
        </w:rPr>
        <w:t xml:space="preserve">, що спадкодавець може отримувати догляд не лише в установі/закладі державної або комунальної форми власності, але й </w:t>
      </w:r>
      <w:r w:rsidR="00796EB1">
        <w:rPr>
          <w:bCs/>
        </w:rPr>
        <w:t>в</w:t>
      </w:r>
      <w:r w:rsidR="00F10DAD">
        <w:rPr>
          <w:bCs/>
        </w:rPr>
        <w:t xml:space="preserve"> установі/закладі  приватної форми власності</w:t>
      </w:r>
      <w:r w:rsidR="00290501">
        <w:rPr>
          <w:bCs/>
        </w:rPr>
        <w:t xml:space="preserve">, а також те, </w:t>
      </w:r>
      <w:r w:rsidR="00B24097">
        <w:rPr>
          <w:bCs/>
        </w:rPr>
        <w:t xml:space="preserve">що </w:t>
      </w:r>
      <w:r w:rsidR="00290501">
        <w:rPr>
          <w:bCs/>
        </w:rPr>
        <w:t>такий догляд може здійснювати фізична особа</w:t>
      </w:r>
      <w:r w:rsidR="00F10DAD">
        <w:rPr>
          <w:bCs/>
        </w:rPr>
        <w:t xml:space="preserve">. </w:t>
      </w:r>
    </w:p>
    <w:p w14:paraId="29A5BC0C" w14:textId="4B51D99B" w:rsidR="00B24097" w:rsidRDefault="00B24097" w:rsidP="00290501">
      <w:pPr>
        <w:pStyle w:val="ac"/>
        <w:ind w:firstLine="709"/>
        <w:jc w:val="both"/>
        <w:rPr>
          <w:bCs/>
        </w:rPr>
      </w:pPr>
      <w:r>
        <w:rPr>
          <w:bCs/>
        </w:rPr>
        <w:t xml:space="preserve">Відповідне зауваження стосується також аналогічних положень нової </w:t>
      </w:r>
      <w:r>
        <w:rPr>
          <w:bCs/>
        </w:rPr>
        <w:br/>
        <w:t xml:space="preserve">ст. 28-1 Закону України «Про соціальні послуги». </w:t>
      </w:r>
    </w:p>
    <w:p w14:paraId="34515610" w14:textId="056C364D" w:rsidR="00B4242E" w:rsidRDefault="00290501" w:rsidP="001A049E">
      <w:pPr>
        <w:pStyle w:val="ac"/>
        <w:ind w:firstLine="708"/>
        <w:jc w:val="both"/>
      </w:pPr>
      <w:r>
        <w:rPr>
          <w:rFonts w:eastAsia="Calibri"/>
          <w:lang w:eastAsia="en-US"/>
        </w:rPr>
        <w:t xml:space="preserve">Вважаємо також, що </w:t>
      </w:r>
      <w:r w:rsidR="00EE537F">
        <w:rPr>
          <w:rFonts w:eastAsia="Calibri"/>
          <w:lang w:eastAsia="en-US"/>
        </w:rPr>
        <w:t>в</w:t>
      </w:r>
      <w:r>
        <w:rPr>
          <w:rFonts w:eastAsia="Calibri"/>
          <w:lang w:eastAsia="en-US"/>
        </w:rPr>
        <w:t>икористання п</w:t>
      </w:r>
      <w:r w:rsidR="00EE537F">
        <w:rPr>
          <w:rFonts w:eastAsia="Calibri"/>
          <w:lang w:eastAsia="en-US"/>
        </w:rPr>
        <w:t xml:space="preserve">ри позбавленні права на спадкування  </w:t>
      </w:r>
      <w:r>
        <w:rPr>
          <w:rFonts w:eastAsia="Calibri"/>
          <w:lang w:eastAsia="en-US"/>
        </w:rPr>
        <w:t xml:space="preserve">критерію безплатності </w:t>
      </w:r>
      <w:r w:rsidR="00EE537F">
        <w:rPr>
          <w:rFonts w:eastAsia="Calibri"/>
          <w:lang w:eastAsia="en-US"/>
        </w:rPr>
        <w:t>отримання с</w:t>
      </w:r>
      <w:r w:rsidR="00EE537F" w:rsidRPr="008712B2">
        <w:rPr>
          <w:lang w:eastAsia="ru-RU"/>
        </w:rPr>
        <w:t>падкодавце</w:t>
      </w:r>
      <w:r w:rsidR="00EE537F">
        <w:rPr>
          <w:lang w:eastAsia="ru-RU"/>
        </w:rPr>
        <w:t xml:space="preserve">м </w:t>
      </w:r>
      <w:r w:rsidR="00EE537F" w:rsidRPr="008712B2">
        <w:rPr>
          <w:lang w:eastAsia="ru-RU"/>
        </w:rPr>
        <w:t>догляд</w:t>
      </w:r>
      <w:r w:rsidR="009E25A7">
        <w:rPr>
          <w:lang w:eastAsia="ru-RU"/>
        </w:rPr>
        <w:t>у</w:t>
      </w:r>
      <w:r w:rsidR="00EE537F" w:rsidRPr="008712B2">
        <w:rPr>
          <w:lang w:eastAsia="ru-RU"/>
        </w:rPr>
        <w:t xml:space="preserve"> в установі</w:t>
      </w:r>
      <w:r>
        <w:rPr>
          <w:lang w:eastAsia="ru-RU"/>
        </w:rPr>
        <w:t>/</w:t>
      </w:r>
      <w:r w:rsidR="00EE537F" w:rsidRPr="008712B2">
        <w:rPr>
          <w:lang w:eastAsia="ru-RU"/>
        </w:rPr>
        <w:t>закладі державної або комунальної форми власності, що надає с</w:t>
      </w:r>
      <w:r w:rsidR="008709AE">
        <w:rPr>
          <w:lang w:eastAsia="ru-RU"/>
        </w:rPr>
        <w:t xml:space="preserve">оціальні послуги з догляду, </w:t>
      </w:r>
      <w:r>
        <w:rPr>
          <w:lang w:eastAsia="ru-RU"/>
        </w:rPr>
        <w:t>н</w:t>
      </w:r>
      <w:r w:rsidR="008712B2">
        <w:t>е узгоджується із</w:t>
      </w:r>
      <w:r w:rsidR="008709AE">
        <w:t xml:space="preserve"> ст. ст. 26 -</w:t>
      </w:r>
      <w:r w:rsidR="008712B2" w:rsidRPr="00B4242E">
        <w:t xml:space="preserve"> 28 Закону України «Про соціальні послуги»</w:t>
      </w:r>
      <w:r w:rsidR="008712B2">
        <w:t xml:space="preserve">, відповідно до яких передбачена </w:t>
      </w:r>
      <w:r w:rsidR="008712B2" w:rsidRPr="00B4242E">
        <w:t xml:space="preserve">можливість отримання соціальних послуг певними категоріями осіб </w:t>
      </w:r>
      <w:r w:rsidR="009E25A7">
        <w:t>за бюджетні кошти</w:t>
      </w:r>
      <w:r w:rsidR="008712B2">
        <w:t xml:space="preserve">. </w:t>
      </w:r>
    </w:p>
    <w:p w14:paraId="0E593593" w14:textId="18A312AD" w:rsidR="006C56D8" w:rsidRPr="0041665A" w:rsidRDefault="00290501" w:rsidP="000D0CF2">
      <w:pPr>
        <w:pStyle w:val="ac"/>
        <w:ind w:firstLine="708"/>
        <w:jc w:val="both"/>
        <w:rPr>
          <w:bCs/>
        </w:rPr>
      </w:pPr>
      <w:r w:rsidRPr="00290501">
        <w:rPr>
          <w:b/>
          <w:bCs/>
        </w:rPr>
        <w:t>8.</w:t>
      </w:r>
      <w:r>
        <w:rPr>
          <w:bCs/>
        </w:rPr>
        <w:t xml:space="preserve"> </w:t>
      </w:r>
      <w:r w:rsidR="006F40E6" w:rsidRPr="0041665A">
        <w:rPr>
          <w:bCs/>
        </w:rPr>
        <w:t xml:space="preserve">Новою </w:t>
      </w:r>
      <w:r w:rsidR="00A8721F" w:rsidRPr="0041665A">
        <w:rPr>
          <w:bCs/>
        </w:rPr>
        <w:t>редакці</w:t>
      </w:r>
      <w:r w:rsidR="006F40E6" w:rsidRPr="0041665A">
        <w:rPr>
          <w:bCs/>
        </w:rPr>
        <w:t>єю</w:t>
      </w:r>
      <w:r w:rsidR="00A8721F" w:rsidRPr="0041665A">
        <w:rPr>
          <w:bCs/>
        </w:rPr>
        <w:t xml:space="preserve"> ст. 14 </w:t>
      </w:r>
      <w:r w:rsidR="00A5191E" w:rsidRPr="0041665A">
        <w:rPr>
          <w:bCs/>
        </w:rPr>
        <w:t>Закону України «Про основи соціального захисту бездомних осіб і безпритульних дітей»</w:t>
      </w:r>
      <w:r w:rsidR="002B71B1" w:rsidRPr="0041665A">
        <w:rPr>
          <w:bCs/>
        </w:rPr>
        <w:t xml:space="preserve"> (далі </w:t>
      </w:r>
      <w:r w:rsidR="003A5A8D" w:rsidRPr="0041665A">
        <w:rPr>
          <w:bCs/>
        </w:rPr>
        <w:t xml:space="preserve">у цьому пункті </w:t>
      </w:r>
      <w:r w:rsidR="002B71B1" w:rsidRPr="0041665A">
        <w:rPr>
          <w:bCs/>
        </w:rPr>
        <w:t>– Закон)</w:t>
      </w:r>
      <w:r w:rsidR="00A5191E" w:rsidRPr="0041665A">
        <w:rPr>
          <w:bCs/>
        </w:rPr>
        <w:t xml:space="preserve"> </w:t>
      </w:r>
      <w:r w:rsidR="006F40E6" w:rsidRPr="0041665A">
        <w:rPr>
          <w:bCs/>
        </w:rPr>
        <w:t>пропонується</w:t>
      </w:r>
      <w:r w:rsidR="00A5191E" w:rsidRPr="0041665A">
        <w:rPr>
          <w:bCs/>
        </w:rPr>
        <w:t xml:space="preserve"> </w:t>
      </w:r>
      <w:r w:rsidR="006F40E6" w:rsidRPr="0041665A">
        <w:rPr>
          <w:bCs/>
        </w:rPr>
        <w:t xml:space="preserve">розширити повноваження </w:t>
      </w:r>
      <w:r w:rsidR="00421AE8" w:rsidRPr="007A4260">
        <w:rPr>
          <w:bCs/>
        </w:rPr>
        <w:t xml:space="preserve">місцевих органів виконавчої влади,  органів місцевого самоврядування </w:t>
      </w:r>
      <w:r w:rsidR="000C4DF5" w:rsidRPr="0041665A">
        <w:rPr>
          <w:bCs/>
        </w:rPr>
        <w:t>щодо запобігання випадкам незаконного відчуження житла і захисту майнових прав осіб похилого віку та осіб з інвалідністю</w:t>
      </w:r>
      <w:r w:rsidR="004B1D54" w:rsidRPr="0041665A">
        <w:rPr>
          <w:bCs/>
        </w:rPr>
        <w:t>.</w:t>
      </w:r>
      <w:r w:rsidR="000616B2" w:rsidRPr="0041665A">
        <w:rPr>
          <w:bCs/>
        </w:rPr>
        <w:t xml:space="preserve"> </w:t>
      </w:r>
      <w:r w:rsidR="00796EB1">
        <w:rPr>
          <w:bCs/>
        </w:rPr>
        <w:t xml:space="preserve">Проте слід звернути увагу на таке. </w:t>
      </w:r>
      <w:r w:rsidR="006C56D8" w:rsidRPr="0041665A">
        <w:rPr>
          <w:bCs/>
        </w:rPr>
        <w:t xml:space="preserve"> </w:t>
      </w:r>
    </w:p>
    <w:p w14:paraId="48BE3DE2" w14:textId="59B262F0" w:rsidR="00623378" w:rsidRPr="00796EB1" w:rsidRDefault="00583D18" w:rsidP="00F46848">
      <w:pPr>
        <w:pStyle w:val="ac"/>
        <w:ind w:firstLine="709"/>
        <w:jc w:val="both"/>
        <w:rPr>
          <w:bCs/>
        </w:rPr>
      </w:pPr>
      <w:r>
        <w:rPr>
          <w:bCs/>
        </w:rPr>
        <w:t>8</w:t>
      </w:r>
      <w:r w:rsidR="00771616" w:rsidRPr="007A4260">
        <w:rPr>
          <w:bCs/>
        </w:rPr>
        <w:t>.</w:t>
      </w:r>
      <w:r>
        <w:rPr>
          <w:bCs/>
        </w:rPr>
        <w:t>1</w:t>
      </w:r>
      <w:r w:rsidR="00771616" w:rsidRPr="007A4260">
        <w:rPr>
          <w:bCs/>
        </w:rPr>
        <w:t xml:space="preserve">. </w:t>
      </w:r>
      <w:r w:rsidR="002035DF" w:rsidRPr="007A4260">
        <w:rPr>
          <w:bCs/>
        </w:rPr>
        <w:t xml:space="preserve">Згідно з </w:t>
      </w:r>
      <w:r w:rsidR="005C4A32">
        <w:rPr>
          <w:bCs/>
        </w:rPr>
        <w:t xml:space="preserve">п. 3 </w:t>
      </w:r>
      <w:proofErr w:type="spellStart"/>
      <w:r w:rsidR="002035DF" w:rsidRPr="0041665A">
        <w:rPr>
          <w:bCs/>
        </w:rPr>
        <w:t>абз</w:t>
      </w:r>
      <w:proofErr w:type="spellEnd"/>
      <w:r w:rsidR="002035DF" w:rsidRPr="0041665A">
        <w:rPr>
          <w:bCs/>
        </w:rPr>
        <w:t xml:space="preserve">. </w:t>
      </w:r>
      <w:r w:rsidR="005C4A32">
        <w:rPr>
          <w:bCs/>
        </w:rPr>
        <w:t>1</w:t>
      </w:r>
      <w:r w:rsidR="002035DF" w:rsidRPr="0041665A">
        <w:rPr>
          <w:bCs/>
        </w:rPr>
        <w:t xml:space="preserve"> ч. 1 </w:t>
      </w:r>
      <w:r>
        <w:rPr>
          <w:bCs/>
        </w:rPr>
        <w:t xml:space="preserve">нової редакції </w:t>
      </w:r>
      <w:r w:rsidR="002035DF" w:rsidRPr="0041665A">
        <w:rPr>
          <w:bCs/>
        </w:rPr>
        <w:t xml:space="preserve">ст. 14 Закону </w:t>
      </w:r>
      <w:r w:rsidR="002035DF" w:rsidRPr="007A4260">
        <w:rPr>
          <w:bCs/>
        </w:rPr>
        <w:t xml:space="preserve">місцеві  органи  виконавчої  влади,  органи  місцевого  самоврядування </w:t>
      </w:r>
      <w:r w:rsidR="00796EB1">
        <w:rPr>
          <w:bCs/>
        </w:rPr>
        <w:t xml:space="preserve">мають забезпечувати </w:t>
      </w:r>
      <w:r w:rsidR="001B44C7" w:rsidRPr="0041665A">
        <w:rPr>
          <w:bCs/>
        </w:rPr>
        <w:t>над</w:t>
      </w:r>
      <w:r w:rsidR="002035DF" w:rsidRPr="0041665A">
        <w:rPr>
          <w:bCs/>
        </w:rPr>
        <w:t>а</w:t>
      </w:r>
      <w:r w:rsidR="00796EB1">
        <w:rPr>
          <w:bCs/>
        </w:rPr>
        <w:t xml:space="preserve">ння </w:t>
      </w:r>
      <w:r w:rsidR="001B44C7" w:rsidRPr="0041665A">
        <w:rPr>
          <w:bCs/>
        </w:rPr>
        <w:t>громадянам похилого віку та особам з інвалідністю безоплатн</w:t>
      </w:r>
      <w:r w:rsidR="00796EB1">
        <w:rPr>
          <w:bCs/>
        </w:rPr>
        <w:t>ої</w:t>
      </w:r>
      <w:r w:rsidR="002035DF" w:rsidRPr="0041665A">
        <w:rPr>
          <w:bCs/>
        </w:rPr>
        <w:t xml:space="preserve"> правов</w:t>
      </w:r>
      <w:r w:rsidR="00796EB1">
        <w:rPr>
          <w:bCs/>
        </w:rPr>
        <w:t>ої</w:t>
      </w:r>
      <w:r w:rsidR="002035DF" w:rsidRPr="0041665A">
        <w:rPr>
          <w:bCs/>
        </w:rPr>
        <w:t xml:space="preserve"> </w:t>
      </w:r>
      <w:r w:rsidR="001B44C7" w:rsidRPr="0041665A">
        <w:rPr>
          <w:bCs/>
        </w:rPr>
        <w:t>допомог</w:t>
      </w:r>
      <w:r w:rsidR="00796EB1">
        <w:rPr>
          <w:bCs/>
        </w:rPr>
        <w:t>и</w:t>
      </w:r>
      <w:r w:rsidR="001B44C7" w:rsidRPr="0041665A">
        <w:rPr>
          <w:bCs/>
        </w:rPr>
        <w:t xml:space="preserve"> та правов</w:t>
      </w:r>
      <w:r w:rsidR="00796EB1">
        <w:rPr>
          <w:bCs/>
        </w:rPr>
        <w:t>их</w:t>
      </w:r>
      <w:r w:rsidR="002035DF" w:rsidRPr="0041665A">
        <w:rPr>
          <w:bCs/>
        </w:rPr>
        <w:t xml:space="preserve"> </w:t>
      </w:r>
      <w:r w:rsidR="001B44C7" w:rsidRPr="0041665A">
        <w:rPr>
          <w:bCs/>
        </w:rPr>
        <w:t>послуг перед вчиненням такими особами правочинів з нерухомим майном</w:t>
      </w:r>
      <w:r w:rsidR="002035DF" w:rsidRPr="0041665A">
        <w:rPr>
          <w:bCs/>
        </w:rPr>
        <w:t>.</w:t>
      </w:r>
      <w:r w:rsidR="00796EB1">
        <w:rPr>
          <w:bCs/>
          <w:i/>
        </w:rPr>
        <w:t xml:space="preserve"> </w:t>
      </w:r>
      <w:r w:rsidR="00796EB1" w:rsidRPr="00796EB1">
        <w:rPr>
          <w:bCs/>
        </w:rPr>
        <w:t>Проте</w:t>
      </w:r>
      <w:r w:rsidR="00796EB1">
        <w:rPr>
          <w:bCs/>
          <w:i/>
        </w:rPr>
        <w:t xml:space="preserve"> </w:t>
      </w:r>
      <w:r w:rsidR="00796EB1">
        <w:rPr>
          <w:bCs/>
        </w:rPr>
        <w:t xml:space="preserve">залишається незрозумілим, як саме вказані органи мають забезпечувати надання правових послуг </w:t>
      </w:r>
      <w:r w:rsidR="00796EB1" w:rsidRPr="00796EB1">
        <w:rPr>
          <w:bCs/>
        </w:rPr>
        <w:t>громадянам похилого віку та особам з інвалідністю</w:t>
      </w:r>
      <w:r w:rsidR="00796EB1">
        <w:rPr>
          <w:bCs/>
        </w:rPr>
        <w:t xml:space="preserve"> перед вчиненням ними правочинів з нерухомим майном. </w:t>
      </w:r>
    </w:p>
    <w:p w14:paraId="5974CCDC" w14:textId="69141DA1" w:rsidR="00382EB0" w:rsidRPr="0041665A" w:rsidRDefault="00583D18" w:rsidP="00F46848">
      <w:pPr>
        <w:pStyle w:val="ac"/>
        <w:ind w:firstLine="709"/>
        <w:jc w:val="both"/>
        <w:rPr>
          <w:bCs/>
        </w:rPr>
      </w:pPr>
      <w:r>
        <w:rPr>
          <w:bCs/>
        </w:rPr>
        <w:t>8</w:t>
      </w:r>
      <w:r w:rsidR="004B1D54" w:rsidRPr="0041665A">
        <w:rPr>
          <w:bCs/>
        </w:rPr>
        <w:t xml:space="preserve">.2. </w:t>
      </w:r>
      <w:r w:rsidR="008B1FFF" w:rsidRPr="0041665A">
        <w:rPr>
          <w:bCs/>
        </w:rPr>
        <w:t xml:space="preserve">Новим </w:t>
      </w:r>
      <w:proofErr w:type="spellStart"/>
      <w:r w:rsidR="008B1FFF" w:rsidRPr="0041665A">
        <w:rPr>
          <w:bCs/>
        </w:rPr>
        <w:t>абз</w:t>
      </w:r>
      <w:proofErr w:type="spellEnd"/>
      <w:r w:rsidR="008B1FFF" w:rsidRPr="0041665A">
        <w:rPr>
          <w:bCs/>
        </w:rPr>
        <w:t xml:space="preserve">. 2 ч. 1 ст. 14 </w:t>
      </w:r>
      <w:r w:rsidR="00BC37B1" w:rsidRPr="0041665A">
        <w:rPr>
          <w:bCs/>
        </w:rPr>
        <w:t xml:space="preserve">Закону </w:t>
      </w:r>
      <w:r w:rsidR="00DC65B2" w:rsidRPr="0041665A">
        <w:rPr>
          <w:bCs/>
        </w:rPr>
        <w:t>передбачено</w:t>
      </w:r>
      <w:r w:rsidR="008B1FFF" w:rsidRPr="0041665A">
        <w:rPr>
          <w:bCs/>
        </w:rPr>
        <w:t>, що м</w:t>
      </w:r>
      <w:r w:rsidR="00382EB0" w:rsidRPr="0041665A">
        <w:rPr>
          <w:bCs/>
        </w:rPr>
        <w:t xml:space="preserve">ісцеві органи виконавчої влади, органи місцевого самоврядування </w:t>
      </w:r>
      <w:bookmarkStart w:id="1" w:name="_Hlk91240347"/>
      <w:r w:rsidR="00382EB0" w:rsidRPr="0041665A">
        <w:rPr>
          <w:bCs/>
        </w:rPr>
        <w:t xml:space="preserve">в разі потреби </w:t>
      </w:r>
      <w:bookmarkEnd w:id="1"/>
      <w:r w:rsidR="00382EB0" w:rsidRPr="0041665A">
        <w:rPr>
          <w:bCs/>
        </w:rPr>
        <w:t xml:space="preserve">та за бажанням осіб похилого віку та осіб з інвалідністю, які не мають права на отримання соціальних послуг з догляду за рахунок бюджетних коштів, </w:t>
      </w:r>
      <w:bookmarkStart w:id="2" w:name="_Hlk91240363"/>
      <w:r w:rsidR="00382EB0" w:rsidRPr="00583D18">
        <w:rPr>
          <w:bCs/>
          <w:i/>
        </w:rPr>
        <w:lastRenderedPageBreak/>
        <w:t xml:space="preserve">забезпечують укладення </w:t>
      </w:r>
      <w:bookmarkEnd w:id="2"/>
      <w:r w:rsidR="00382EB0" w:rsidRPr="00583D18">
        <w:rPr>
          <w:bCs/>
          <w:i/>
        </w:rPr>
        <w:t>такими особами</w:t>
      </w:r>
      <w:r w:rsidR="00382EB0" w:rsidRPr="0041665A">
        <w:rPr>
          <w:bCs/>
        </w:rPr>
        <w:t xml:space="preserve"> із закладом державної або комунальної форми власності, який надає соціальні послуги з догляду, договору довічного утримання та догляду.</w:t>
      </w:r>
    </w:p>
    <w:p w14:paraId="561D1046" w14:textId="7BFAD817" w:rsidR="00504251" w:rsidRDefault="00825F3B" w:rsidP="00393BF7">
      <w:pPr>
        <w:pStyle w:val="ac"/>
        <w:ind w:firstLine="709"/>
        <w:jc w:val="both"/>
        <w:rPr>
          <w:bCs/>
        </w:rPr>
      </w:pPr>
      <w:r>
        <w:rPr>
          <w:bCs/>
        </w:rPr>
        <w:t>Н</w:t>
      </w:r>
      <w:r w:rsidRPr="0041665A">
        <w:rPr>
          <w:bCs/>
        </w:rPr>
        <w:t>аведене не узгоджується із Законом України «Про соціальні послуги», який визначає основні організаційні та правові засади надання соціальних послуг, спрямованих на профілактику складних життєвих обставин, подолання або мінімізацію їх негативних наслідків, особам/сім’ям, які перебувають у складних життєвих обставинах. Зокрема, відповідно до ст. 22 цього Закону підставою для надання соціальних послуг є договір про надання соціальних послуг, а не договір довічного утримання (догляду).</w:t>
      </w:r>
      <w:r w:rsidR="003E637D">
        <w:rPr>
          <w:bCs/>
        </w:rPr>
        <w:t xml:space="preserve"> </w:t>
      </w:r>
      <w:r w:rsidR="00393BF7" w:rsidRPr="00393BF7">
        <w:rPr>
          <w:bCs/>
        </w:rPr>
        <w:t xml:space="preserve">Крім того, звертаємо увагу, що </w:t>
      </w:r>
      <w:r w:rsidR="00DC65B2" w:rsidRPr="0041665A">
        <w:rPr>
          <w:bCs/>
        </w:rPr>
        <w:t xml:space="preserve">у проекті </w:t>
      </w:r>
      <w:r w:rsidR="00D56260" w:rsidRPr="0041665A">
        <w:rPr>
          <w:bCs/>
        </w:rPr>
        <w:t xml:space="preserve">не визначено, які саме </w:t>
      </w:r>
      <w:r w:rsidR="00F44492" w:rsidRPr="0041665A">
        <w:rPr>
          <w:bCs/>
        </w:rPr>
        <w:t>заход</w:t>
      </w:r>
      <w:r w:rsidR="00D56260" w:rsidRPr="0041665A">
        <w:rPr>
          <w:bCs/>
        </w:rPr>
        <w:t xml:space="preserve">и зазначеними </w:t>
      </w:r>
      <w:r w:rsidR="00F44492" w:rsidRPr="0041665A">
        <w:rPr>
          <w:bCs/>
        </w:rPr>
        <w:t xml:space="preserve">органами мають </w:t>
      </w:r>
      <w:r w:rsidR="00382EB0" w:rsidRPr="0041665A">
        <w:rPr>
          <w:bCs/>
        </w:rPr>
        <w:t>здійснюватися</w:t>
      </w:r>
      <w:r w:rsidR="00796EB1">
        <w:rPr>
          <w:bCs/>
        </w:rPr>
        <w:t xml:space="preserve"> для укладення відповідних договорів</w:t>
      </w:r>
      <w:r w:rsidR="00382EB0" w:rsidRPr="0041665A">
        <w:rPr>
          <w:bCs/>
        </w:rPr>
        <w:t>, а також</w:t>
      </w:r>
      <w:r w:rsidR="007F711D" w:rsidRPr="0041665A">
        <w:rPr>
          <w:bCs/>
        </w:rPr>
        <w:t xml:space="preserve">, що слід розуміти </w:t>
      </w:r>
      <w:r w:rsidR="003E637D">
        <w:rPr>
          <w:bCs/>
        </w:rPr>
        <w:t>під</w:t>
      </w:r>
      <w:r w:rsidR="00583D18">
        <w:rPr>
          <w:bCs/>
        </w:rPr>
        <w:t xml:space="preserve"> </w:t>
      </w:r>
      <w:r w:rsidR="007F711D" w:rsidRPr="0041665A">
        <w:rPr>
          <w:bCs/>
        </w:rPr>
        <w:t xml:space="preserve"> формулюванням «в разі </w:t>
      </w:r>
      <w:r w:rsidR="00D56260" w:rsidRPr="0041665A">
        <w:rPr>
          <w:bCs/>
        </w:rPr>
        <w:t xml:space="preserve">потреби» або </w:t>
      </w:r>
      <w:r w:rsidR="007F711D" w:rsidRPr="0041665A">
        <w:rPr>
          <w:bCs/>
        </w:rPr>
        <w:t>«забезпечують укладення»</w:t>
      </w:r>
      <w:r w:rsidR="00382EB0" w:rsidRPr="0041665A">
        <w:rPr>
          <w:bCs/>
        </w:rPr>
        <w:t>, що свідчить про правов</w:t>
      </w:r>
      <w:r w:rsidR="00796EB1">
        <w:rPr>
          <w:bCs/>
        </w:rPr>
        <w:t>у</w:t>
      </w:r>
      <w:r w:rsidR="00382EB0" w:rsidRPr="0041665A">
        <w:rPr>
          <w:bCs/>
        </w:rPr>
        <w:t xml:space="preserve"> визначен</w:t>
      </w:r>
      <w:r w:rsidR="00796EB1">
        <w:rPr>
          <w:bCs/>
        </w:rPr>
        <w:t>і</w:t>
      </w:r>
      <w:r w:rsidR="00382EB0" w:rsidRPr="0041665A">
        <w:rPr>
          <w:bCs/>
        </w:rPr>
        <w:t>ст</w:t>
      </w:r>
      <w:r w:rsidR="00796EB1">
        <w:rPr>
          <w:bCs/>
        </w:rPr>
        <w:t xml:space="preserve">ь </w:t>
      </w:r>
      <w:r w:rsidR="00DA1639">
        <w:rPr>
          <w:bCs/>
        </w:rPr>
        <w:t>вказаного положення</w:t>
      </w:r>
      <w:r w:rsidR="00382EB0" w:rsidRPr="0041665A">
        <w:rPr>
          <w:bCs/>
        </w:rPr>
        <w:t>.</w:t>
      </w:r>
      <w:r w:rsidR="00393BF7">
        <w:rPr>
          <w:bCs/>
        </w:rPr>
        <w:t xml:space="preserve"> </w:t>
      </w:r>
    </w:p>
    <w:p w14:paraId="4EA2F0EC" w14:textId="77777777" w:rsidR="00B24097" w:rsidRDefault="00B24097" w:rsidP="00F46848">
      <w:pPr>
        <w:pStyle w:val="ac"/>
        <w:ind w:firstLine="709"/>
        <w:jc w:val="both"/>
        <w:rPr>
          <w:bCs/>
        </w:rPr>
      </w:pPr>
    </w:p>
    <w:p w14:paraId="084398B5" w14:textId="77777777" w:rsidR="008B1FFF" w:rsidRPr="0041665A" w:rsidRDefault="008B1FFF" w:rsidP="009214D9">
      <w:pPr>
        <w:ind w:firstLine="709"/>
        <w:jc w:val="both"/>
        <w:rPr>
          <w:rFonts w:eastAsia="Calibri"/>
          <w:lang w:eastAsia="en-US"/>
        </w:rPr>
      </w:pPr>
    </w:p>
    <w:p w14:paraId="5C244B6D" w14:textId="63ADE2C5" w:rsidR="00C01EF5" w:rsidRPr="0041665A" w:rsidRDefault="00B6145F" w:rsidP="009214D9">
      <w:pPr>
        <w:ind w:firstLine="709"/>
        <w:jc w:val="both"/>
      </w:pPr>
      <w:r w:rsidRPr="0041665A">
        <w:t>Керівник Головного управління                                               С. Тихонюк</w:t>
      </w:r>
    </w:p>
    <w:p w14:paraId="776E74E1" w14:textId="77777777" w:rsidR="00C01EF5" w:rsidRPr="0041665A" w:rsidRDefault="00C01EF5" w:rsidP="009214D9">
      <w:pPr>
        <w:ind w:firstLine="709"/>
        <w:jc w:val="both"/>
      </w:pPr>
    </w:p>
    <w:p w14:paraId="6386C53C" w14:textId="77777777" w:rsidR="00C01EF5" w:rsidRPr="0041665A" w:rsidRDefault="00C01EF5" w:rsidP="009214D9">
      <w:pPr>
        <w:ind w:firstLine="709"/>
        <w:jc w:val="both"/>
        <w:rPr>
          <w:sz w:val="24"/>
          <w:szCs w:val="24"/>
        </w:rPr>
      </w:pPr>
    </w:p>
    <w:p w14:paraId="565F94FE" w14:textId="02E881E3" w:rsidR="008E7C32" w:rsidRPr="00FD773C" w:rsidRDefault="00B6145F" w:rsidP="008E7C32">
      <w:pPr>
        <w:pStyle w:val="rvps2"/>
        <w:shd w:val="clear" w:color="auto" w:fill="FFFFFF"/>
        <w:spacing w:before="0" w:beforeAutospacing="0" w:after="0" w:afterAutospacing="0" w:line="247" w:lineRule="auto"/>
        <w:ind w:firstLine="709"/>
        <w:jc w:val="both"/>
        <w:rPr>
          <w:color w:val="000000" w:themeColor="text1"/>
          <w:sz w:val="20"/>
          <w:szCs w:val="20"/>
        </w:rPr>
      </w:pPr>
      <w:proofErr w:type="spellStart"/>
      <w:r w:rsidRPr="0041665A">
        <w:rPr>
          <w:sz w:val="20"/>
          <w:szCs w:val="20"/>
        </w:rPr>
        <w:t>Вик</w:t>
      </w:r>
      <w:proofErr w:type="spellEnd"/>
      <w:r w:rsidRPr="0041665A">
        <w:rPr>
          <w:sz w:val="20"/>
          <w:szCs w:val="20"/>
        </w:rPr>
        <w:t>.: О. Куціпак</w:t>
      </w:r>
      <w:r w:rsidR="008E7C32">
        <w:rPr>
          <w:sz w:val="20"/>
          <w:szCs w:val="20"/>
        </w:rPr>
        <w:t>,</w:t>
      </w:r>
      <w:r w:rsidR="008E7C32" w:rsidRPr="008E7C32">
        <w:rPr>
          <w:color w:val="000000" w:themeColor="text1"/>
          <w:sz w:val="20"/>
          <w:szCs w:val="20"/>
        </w:rPr>
        <w:t xml:space="preserve"> </w:t>
      </w:r>
      <w:r w:rsidR="008E7C32">
        <w:rPr>
          <w:color w:val="000000" w:themeColor="text1"/>
          <w:sz w:val="20"/>
          <w:szCs w:val="20"/>
        </w:rPr>
        <w:t>Т. Макійчук</w:t>
      </w:r>
    </w:p>
    <w:p w14:paraId="44498569" w14:textId="3CA04E53" w:rsidR="00C01EF5" w:rsidRPr="0041665A" w:rsidRDefault="00C01EF5" w:rsidP="009214D9">
      <w:pPr>
        <w:ind w:firstLine="709"/>
        <w:jc w:val="both"/>
        <w:rPr>
          <w:b/>
          <w:sz w:val="20"/>
          <w:szCs w:val="20"/>
        </w:rPr>
      </w:pPr>
    </w:p>
    <w:p w14:paraId="1D816905" w14:textId="77777777" w:rsidR="009F2754" w:rsidRPr="0041665A" w:rsidRDefault="009F2754">
      <w:pPr>
        <w:ind w:firstLine="709"/>
        <w:jc w:val="both"/>
        <w:rPr>
          <w:b/>
          <w:sz w:val="20"/>
          <w:szCs w:val="20"/>
        </w:rPr>
      </w:pPr>
    </w:p>
    <w:sectPr w:rsidR="009F2754" w:rsidRPr="0041665A" w:rsidSect="001D2058">
      <w:headerReference w:type="default" r:id="rId7"/>
      <w:headerReference w:type="first" r:id="rId8"/>
      <w:pgSz w:w="11906" w:h="16838"/>
      <w:pgMar w:top="1134" w:right="567" w:bottom="1134" w:left="1701" w:header="284"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6883F" w14:textId="77777777" w:rsidR="00991D98" w:rsidRDefault="00991D98">
      <w:r>
        <w:separator/>
      </w:r>
    </w:p>
  </w:endnote>
  <w:endnote w:type="continuationSeparator" w:id="0">
    <w:p w14:paraId="6EEA6FEF" w14:textId="77777777" w:rsidR="00991D98" w:rsidRDefault="00991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Arial Narrow"/>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7DD45" w14:textId="77777777" w:rsidR="00991D98" w:rsidRDefault="00991D98">
      <w:r>
        <w:separator/>
      </w:r>
    </w:p>
  </w:footnote>
  <w:footnote w:type="continuationSeparator" w:id="0">
    <w:p w14:paraId="083885AC" w14:textId="77777777" w:rsidR="00991D98" w:rsidRDefault="00991D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F7132" w14:textId="6DFFB5E3" w:rsidR="00C01EF5" w:rsidRPr="00DC4560" w:rsidRDefault="0048422A" w:rsidP="00773543">
    <w:pPr>
      <w:pBdr>
        <w:top w:val="nil"/>
        <w:left w:val="nil"/>
        <w:bottom w:val="nil"/>
        <w:right w:val="nil"/>
        <w:between w:val="nil"/>
      </w:pBdr>
      <w:tabs>
        <w:tab w:val="center" w:pos="4819"/>
        <w:tab w:val="right" w:pos="9639"/>
      </w:tabs>
      <w:jc w:val="center"/>
      <w:rPr>
        <w:color w:val="000000"/>
      </w:rPr>
    </w:pPr>
    <w:r w:rsidRPr="00DC4560">
      <w:rPr>
        <w:color w:val="000000"/>
      </w:rPr>
      <w:fldChar w:fldCharType="begin"/>
    </w:r>
    <w:r w:rsidR="00B6145F" w:rsidRPr="00DC4560">
      <w:rPr>
        <w:color w:val="000000"/>
      </w:rPr>
      <w:instrText>PAGE</w:instrText>
    </w:r>
    <w:r w:rsidRPr="00DC4560">
      <w:rPr>
        <w:color w:val="000000"/>
      </w:rPr>
      <w:fldChar w:fldCharType="separate"/>
    </w:r>
    <w:r w:rsidR="00957560">
      <w:rPr>
        <w:noProof/>
        <w:color w:val="000000"/>
      </w:rPr>
      <w:t>4</w:t>
    </w:r>
    <w:r w:rsidRPr="00DC4560">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63F7A" w14:textId="77777777" w:rsidR="00153F82" w:rsidRDefault="00B6145F">
    <w:pPr>
      <w:pBdr>
        <w:top w:val="nil"/>
        <w:left w:val="nil"/>
        <w:bottom w:val="nil"/>
        <w:right w:val="nil"/>
        <w:between w:val="nil"/>
      </w:pBdr>
      <w:tabs>
        <w:tab w:val="center" w:pos="4819"/>
        <w:tab w:val="right" w:pos="9639"/>
      </w:tabs>
      <w:jc w:val="right"/>
      <w:rPr>
        <w:color w:val="000000"/>
        <w:sz w:val="20"/>
        <w:szCs w:val="20"/>
      </w:rPr>
    </w:pPr>
    <w:r>
      <w:rPr>
        <w:color w:val="000000"/>
        <w:sz w:val="20"/>
        <w:szCs w:val="20"/>
      </w:rPr>
      <w:t xml:space="preserve">До реєстр. № </w:t>
    </w:r>
    <w:r w:rsidR="00153F82" w:rsidRPr="00153F82">
      <w:rPr>
        <w:color w:val="000000"/>
        <w:sz w:val="20"/>
        <w:szCs w:val="20"/>
      </w:rPr>
      <w:t>6083 від 23.09.2021</w:t>
    </w:r>
  </w:p>
  <w:p w14:paraId="75748397" w14:textId="52E4E690" w:rsidR="00C01EF5" w:rsidRPr="00153F82" w:rsidRDefault="00153F82">
    <w:pPr>
      <w:pBdr>
        <w:top w:val="nil"/>
        <w:left w:val="nil"/>
        <w:bottom w:val="nil"/>
        <w:right w:val="nil"/>
        <w:between w:val="nil"/>
      </w:pBdr>
      <w:tabs>
        <w:tab w:val="center" w:pos="4819"/>
        <w:tab w:val="right" w:pos="9639"/>
      </w:tabs>
      <w:jc w:val="right"/>
      <w:rPr>
        <w:color w:val="000000"/>
        <w:sz w:val="24"/>
        <w:szCs w:val="24"/>
      </w:rPr>
    </w:pPr>
    <w:proofErr w:type="spellStart"/>
    <w:r>
      <w:rPr>
        <w:color w:val="000000"/>
        <w:sz w:val="20"/>
        <w:szCs w:val="20"/>
        <w:lang w:val="ru-RU"/>
      </w:rPr>
      <w:t>Кабінет</w:t>
    </w:r>
    <w:proofErr w:type="spellEnd"/>
    <w:r>
      <w:rPr>
        <w:color w:val="000000"/>
        <w:sz w:val="20"/>
        <w:szCs w:val="20"/>
      </w:rPr>
      <w:t xml:space="preserve">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EF5"/>
    <w:rsid w:val="00004FC3"/>
    <w:rsid w:val="00015031"/>
    <w:rsid w:val="000253D7"/>
    <w:rsid w:val="00025C0D"/>
    <w:rsid w:val="0003311B"/>
    <w:rsid w:val="000356E8"/>
    <w:rsid w:val="00037DA0"/>
    <w:rsid w:val="00042270"/>
    <w:rsid w:val="00050338"/>
    <w:rsid w:val="0005149F"/>
    <w:rsid w:val="00053AEB"/>
    <w:rsid w:val="0005481D"/>
    <w:rsid w:val="000616B2"/>
    <w:rsid w:val="00063CE0"/>
    <w:rsid w:val="00071E9A"/>
    <w:rsid w:val="0007616D"/>
    <w:rsid w:val="0007648D"/>
    <w:rsid w:val="00092CFA"/>
    <w:rsid w:val="00095811"/>
    <w:rsid w:val="00097277"/>
    <w:rsid w:val="000A0324"/>
    <w:rsid w:val="000A4333"/>
    <w:rsid w:val="000C4DF5"/>
    <w:rsid w:val="000C6272"/>
    <w:rsid w:val="000D0CF2"/>
    <w:rsid w:val="000D106C"/>
    <w:rsid w:val="000D1BF8"/>
    <w:rsid w:val="000E7B27"/>
    <w:rsid w:val="000F04C2"/>
    <w:rsid w:val="000F090B"/>
    <w:rsid w:val="000F2020"/>
    <w:rsid w:val="000F309C"/>
    <w:rsid w:val="000F6C89"/>
    <w:rsid w:val="000F700C"/>
    <w:rsid w:val="000F7F13"/>
    <w:rsid w:val="0011093B"/>
    <w:rsid w:val="00114AA3"/>
    <w:rsid w:val="00123FFE"/>
    <w:rsid w:val="00124316"/>
    <w:rsid w:val="00141F36"/>
    <w:rsid w:val="00145F6C"/>
    <w:rsid w:val="00153F82"/>
    <w:rsid w:val="0016121B"/>
    <w:rsid w:val="00172EAC"/>
    <w:rsid w:val="00173173"/>
    <w:rsid w:val="00185C6A"/>
    <w:rsid w:val="00196A3B"/>
    <w:rsid w:val="001A049E"/>
    <w:rsid w:val="001A065F"/>
    <w:rsid w:val="001A50E9"/>
    <w:rsid w:val="001A56DF"/>
    <w:rsid w:val="001B2386"/>
    <w:rsid w:val="001B2535"/>
    <w:rsid w:val="001B44C7"/>
    <w:rsid w:val="001B7F52"/>
    <w:rsid w:val="001C0AD4"/>
    <w:rsid w:val="001D0D76"/>
    <w:rsid w:val="001D2058"/>
    <w:rsid w:val="001D2B34"/>
    <w:rsid w:val="001E2574"/>
    <w:rsid w:val="001E5788"/>
    <w:rsid w:val="001E6F3B"/>
    <w:rsid w:val="001F0821"/>
    <w:rsid w:val="001F753A"/>
    <w:rsid w:val="001F7C92"/>
    <w:rsid w:val="002035DF"/>
    <w:rsid w:val="00205AE2"/>
    <w:rsid w:val="002165E4"/>
    <w:rsid w:val="00222991"/>
    <w:rsid w:val="00224F76"/>
    <w:rsid w:val="002301F6"/>
    <w:rsid w:val="00236CFF"/>
    <w:rsid w:val="00237C40"/>
    <w:rsid w:val="00241EA9"/>
    <w:rsid w:val="00247941"/>
    <w:rsid w:val="00251750"/>
    <w:rsid w:val="00257557"/>
    <w:rsid w:val="00257771"/>
    <w:rsid w:val="002622EB"/>
    <w:rsid w:val="0027180B"/>
    <w:rsid w:val="00274566"/>
    <w:rsid w:val="00282CA7"/>
    <w:rsid w:val="00287854"/>
    <w:rsid w:val="002901BC"/>
    <w:rsid w:val="00290501"/>
    <w:rsid w:val="00294D9B"/>
    <w:rsid w:val="002966B7"/>
    <w:rsid w:val="00297AA0"/>
    <w:rsid w:val="002A1842"/>
    <w:rsid w:val="002A33A1"/>
    <w:rsid w:val="002A33DF"/>
    <w:rsid w:val="002B2E6F"/>
    <w:rsid w:val="002B4FFC"/>
    <w:rsid w:val="002B71B1"/>
    <w:rsid w:val="002C7CED"/>
    <w:rsid w:val="002D5CB6"/>
    <w:rsid w:val="002E09D6"/>
    <w:rsid w:val="002F4A93"/>
    <w:rsid w:val="003009EA"/>
    <w:rsid w:val="003010AD"/>
    <w:rsid w:val="003037BA"/>
    <w:rsid w:val="00307E47"/>
    <w:rsid w:val="00326B72"/>
    <w:rsid w:val="00331CDF"/>
    <w:rsid w:val="003447CF"/>
    <w:rsid w:val="0034522E"/>
    <w:rsid w:val="00352801"/>
    <w:rsid w:val="00355FA4"/>
    <w:rsid w:val="00357BCC"/>
    <w:rsid w:val="003626B4"/>
    <w:rsid w:val="0037138D"/>
    <w:rsid w:val="0037352E"/>
    <w:rsid w:val="00373F8C"/>
    <w:rsid w:val="00382EB0"/>
    <w:rsid w:val="0038595B"/>
    <w:rsid w:val="00385AB8"/>
    <w:rsid w:val="00393880"/>
    <w:rsid w:val="00393BF7"/>
    <w:rsid w:val="00394694"/>
    <w:rsid w:val="00396089"/>
    <w:rsid w:val="00397B03"/>
    <w:rsid w:val="003A342B"/>
    <w:rsid w:val="003A5A8D"/>
    <w:rsid w:val="003B74FC"/>
    <w:rsid w:val="003C4AE4"/>
    <w:rsid w:val="003C544A"/>
    <w:rsid w:val="003D1D0F"/>
    <w:rsid w:val="003D36BD"/>
    <w:rsid w:val="003D4381"/>
    <w:rsid w:val="003E637D"/>
    <w:rsid w:val="003F5C3C"/>
    <w:rsid w:val="003F6527"/>
    <w:rsid w:val="003F7217"/>
    <w:rsid w:val="00402D83"/>
    <w:rsid w:val="00402DD6"/>
    <w:rsid w:val="004143EE"/>
    <w:rsid w:val="0041665A"/>
    <w:rsid w:val="00421AE8"/>
    <w:rsid w:val="00422F8F"/>
    <w:rsid w:val="0042460A"/>
    <w:rsid w:val="004430CE"/>
    <w:rsid w:val="00445047"/>
    <w:rsid w:val="00446DFB"/>
    <w:rsid w:val="00460B81"/>
    <w:rsid w:val="00467603"/>
    <w:rsid w:val="004732B5"/>
    <w:rsid w:val="00473BC0"/>
    <w:rsid w:val="004750A7"/>
    <w:rsid w:val="00480F8E"/>
    <w:rsid w:val="00483345"/>
    <w:rsid w:val="0048422A"/>
    <w:rsid w:val="0048587A"/>
    <w:rsid w:val="00490A3E"/>
    <w:rsid w:val="00495A5C"/>
    <w:rsid w:val="00495BAC"/>
    <w:rsid w:val="004B0BD4"/>
    <w:rsid w:val="004B1D54"/>
    <w:rsid w:val="004B3648"/>
    <w:rsid w:val="004B46DE"/>
    <w:rsid w:val="004B72CD"/>
    <w:rsid w:val="004C02F5"/>
    <w:rsid w:val="004C190C"/>
    <w:rsid w:val="004C1FD1"/>
    <w:rsid w:val="004C3DBA"/>
    <w:rsid w:val="004C5FC2"/>
    <w:rsid w:val="004D5A5D"/>
    <w:rsid w:val="004E6B7A"/>
    <w:rsid w:val="004F02CD"/>
    <w:rsid w:val="004F777C"/>
    <w:rsid w:val="00504251"/>
    <w:rsid w:val="005045C1"/>
    <w:rsid w:val="00505062"/>
    <w:rsid w:val="00505168"/>
    <w:rsid w:val="00511D79"/>
    <w:rsid w:val="00521AEE"/>
    <w:rsid w:val="00530E43"/>
    <w:rsid w:val="00532698"/>
    <w:rsid w:val="00532A5D"/>
    <w:rsid w:val="005333D3"/>
    <w:rsid w:val="00535FFB"/>
    <w:rsid w:val="00547DC8"/>
    <w:rsid w:val="00551125"/>
    <w:rsid w:val="00556147"/>
    <w:rsid w:val="00557619"/>
    <w:rsid w:val="005642C4"/>
    <w:rsid w:val="0057436F"/>
    <w:rsid w:val="00581AED"/>
    <w:rsid w:val="00583D18"/>
    <w:rsid w:val="00585040"/>
    <w:rsid w:val="00596745"/>
    <w:rsid w:val="005A0D8E"/>
    <w:rsid w:val="005A15BC"/>
    <w:rsid w:val="005A6232"/>
    <w:rsid w:val="005B19F6"/>
    <w:rsid w:val="005B6DE2"/>
    <w:rsid w:val="005C10D4"/>
    <w:rsid w:val="005C4A32"/>
    <w:rsid w:val="005C4FDF"/>
    <w:rsid w:val="005D2DAF"/>
    <w:rsid w:val="005F0E84"/>
    <w:rsid w:val="005F2438"/>
    <w:rsid w:val="005F6D3B"/>
    <w:rsid w:val="00600D68"/>
    <w:rsid w:val="006106EB"/>
    <w:rsid w:val="0062183D"/>
    <w:rsid w:val="00623378"/>
    <w:rsid w:val="00636D8F"/>
    <w:rsid w:val="0065054C"/>
    <w:rsid w:val="0065264D"/>
    <w:rsid w:val="0065726F"/>
    <w:rsid w:val="006621AB"/>
    <w:rsid w:val="00664E16"/>
    <w:rsid w:val="00670E70"/>
    <w:rsid w:val="00675E5C"/>
    <w:rsid w:val="00680629"/>
    <w:rsid w:val="00682293"/>
    <w:rsid w:val="006851E0"/>
    <w:rsid w:val="00691BD6"/>
    <w:rsid w:val="006A3B22"/>
    <w:rsid w:val="006A7DF6"/>
    <w:rsid w:val="006C45E1"/>
    <w:rsid w:val="006C4AAF"/>
    <w:rsid w:val="006C56D8"/>
    <w:rsid w:val="006D763B"/>
    <w:rsid w:val="006E0607"/>
    <w:rsid w:val="006E1828"/>
    <w:rsid w:val="006E7A5A"/>
    <w:rsid w:val="006F3C0C"/>
    <w:rsid w:val="006F40E6"/>
    <w:rsid w:val="006F688D"/>
    <w:rsid w:val="006F7998"/>
    <w:rsid w:val="00713085"/>
    <w:rsid w:val="00724A74"/>
    <w:rsid w:val="00726A9F"/>
    <w:rsid w:val="00727575"/>
    <w:rsid w:val="00727F16"/>
    <w:rsid w:val="00730F09"/>
    <w:rsid w:val="0073352A"/>
    <w:rsid w:val="00737E42"/>
    <w:rsid w:val="00740B9C"/>
    <w:rsid w:val="00771616"/>
    <w:rsid w:val="00773543"/>
    <w:rsid w:val="00777A19"/>
    <w:rsid w:val="00781BB5"/>
    <w:rsid w:val="007831AF"/>
    <w:rsid w:val="00786059"/>
    <w:rsid w:val="007917A0"/>
    <w:rsid w:val="00796EB1"/>
    <w:rsid w:val="007A3BC4"/>
    <w:rsid w:val="007A4260"/>
    <w:rsid w:val="007A46E3"/>
    <w:rsid w:val="007B6AD9"/>
    <w:rsid w:val="007C4792"/>
    <w:rsid w:val="007C5D01"/>
    <w:rsid w:val="007D0CAD"/>
    <w:rsid w:val="007F2B36"/>
    <w:rsid w:val="007F2C16"/>
    <w:rsid w:val="007F711D"/>
    <w:rsid w:val="008003D4"/>
    <w:rsid w:val="00825F3B"/>
    <w:rsid w:val="00826FAD"/>
    <w:rsid w:val="00832D68"/>
    <w:rsid w:val="00836FC3"/>
    <w:rsid w:val="00840B83"/>
    <w:rsid w:val="0085011E"/>
    <w:rsid w:val="00857835"/>
    <w:rsid w:val="00865EE5"/>
    <w:rsid w:val="008709AE"/>
    <w:rsid w:val="008712B2"/>
    <w:rsid w:val="008726B6"/>
    <w:rsid w:val="00876B9D"/>
    <w:rsid w:val="008779F5"/>
    <w:rsid w:val="008808B0"/>
    <w:rsid w:val="00883CBF"/>
    <w:rsid w:val="00884D2F"/>
    <w:rsid w:val="008A27FA"/>
    <w:rsid w:val="008A767B"/>
    <w:rsid w:val="008B1FFF"/>
    <w:rsid w:val="008B2482"/>
    <w:rsid w:val="008B3618"/>
    <w:rsid w:val="008B49BF"/>
    <w:rsid w:val="008B51DB"/>
    <w:rsid w:val="008B58AE"/>
    <w:rsid w:val="008D47F7"/>
    <w:rsid w:val="008E1884"/>
    <w:rsid w:val="008E4974"/>
    <w:rsid w:val="008E5B04"/>
    <w:rsid w:val="008E5B6C"/>
    <w:rsid w:val="008E7C32"/>
    <w:rsid w:val="00915117"/>
    <w:rsid w:val="009214D9"/>
    <w:rsid w:val="009254A7"/>
    <w:rsid w:val="00933671"/>
    <w:rsid w:val="0095496D"/>
    <w:rsid w:val="00957560"/>
    <w:rsid w:val="00967AFB"/>
    <w:rsid w:val="00972984"/>
    <w:rsid w:val="00974DDB"/>
    <w:rsid w:val="009775CE"/>
    <w:rsid w:val="009812DF"/>
    <w:rsid w:val="009822FF"/>
    <w:rsid w:val="00982BC5"/>
    <w:rsid w:val="00984789"/>
    <w:rsid w:val="00985DFE"/>
    <w:rsid w:val="00991D98"/>
    <w:rsid w:val="009B0B33"/>
    <w:rsid w:val="009B202E"/>
    <w:rsid w:val="009B2DCB"/>
    <w:rsid w:val="009B7A90"/>
    <w:rsid w:val="009C0896"/>
    <w:rsid w:val="009D3B47"/>
    <w:rsid w:val="009D5771"/>
    <w:rsid w:val="009D6FEC"/>
    <w:rsid w:val="009E25A7"/>
    <w:rsid w:val="009E79D8"/>
    <w:rsid w:val="009F2754"/>
    <w:rsid w:val="009F4B5A"/>
    <w:rsid w:val="009F5511"/>
    <w:rsid w:val="009F5A14"/>
    <w:rsid w:val="009F69C2"/>
    <w:rsid w:val="00A02A52"/>
    <w:rsid w:val="00A1010A"/>
    <w:rsid w:val="00A11325"/>
    <w:rsid w:val="00A131D9"/>
    <w:rsid w:val="00A13E98"/>
    <w:rsid w:val="00A4650E"/>
    <w:rsid w:val="00A5191E"/>
    <w:rsid w:val="00A51DBD"/>
    <w:rsid w:val="00A8257D"/>
    <w:rsid w:val="00A82994"/>
    <w:rsid w:val="00A832D1"/>
    <w:rsid w:val="00A85B39"/>
    <w:rsid w:val="00A8721F"/>
    <w:rsid w:val="00A87E5E"/>
    <w:rsid w:val="00A9053C"/>
    <w:rsid w:val="00AA2927"/>
    <w:rsid w:val="00AB3AA0"/>
    <w:rsid w:val="00AC4AF0"/>
    <w:rsid w:val="00AC57F1"/>
    <w:rsid w:val="00AC657E"/>
    <w:rsid w:val="00AD0C3A"/>
    <w:rsid w:val="00AD2C5B"/>
    <w:rsid w:val="00B07F5F"/>
    <w:rsid w:val="00B11B45"/>
    <w:rsid w:val="00B1204A"/>
    <w:rsid w:val="00B15282"/>
    <w:rsid w:val="00B24097"/>
    <w:rsid w:val="00B31A99"/>
    <w:rsid w:val="00B414BA"/>
    <w:rsid w:val="00B4242E"/>
    <w:rsid w:val="00B4565F"/>
    <w:rsid w:val="00B506B1"/>
    <w:rsid w:val="00B51DE7"/>
    <w:rsid w:val="00B611AD"/>
    <w:rsid w:val="00B6145F"/>
    <w:rsid w:val="00B643FB"/>
    <w:rsid w:val="00B6450F"/>
    <w:rsid w:val="00B730BA"/>
    <w:rsid w:val="00B86515"/>
    <w:rsid w:val="00B94025"/>
    <w:rsid w:val="00BA4F80"/>
    <w:rsid w:val="00BB5C78"/>
    <w:rsid w:val="00BB614F"/>
    <w:rsid w:val="00BC37B1"/>
    <w:rsid w:val="00BD77F4"/>
    <w:rsid w:val="00BE2248"/>
    <w:rsid w:val="00BE2E8F"/>
    <w:rsid w:val="00BE3F05"/>
    <w:rsid w:val="00BE3FD5"/>
    <w:rsid w:val="00BE7D96"/>
    <w:rsid w:val="00BF049E"/>
    <w:rsid w:val="00BF4E02"/>
    <w:rsid w:val="00BF74BA"/>
    <w:rsid w:val="00BF7F79"/>
    <w:rsid w:val="00C01EF5"/>
    <w:rsid w:val="00C04A53"/>
    <w:rsid w:val="00C0673E"/>
    <w:rsid w:val="00C10163"/>
    <w:rsid w:val="00C254C9"/>
    <w:rsid w:val="00C26771"/>
    <w:rsid w:val="00C338C5"/>
    <w:rsid w:val="00C37A87"/>
    <w:rsid w:val="00C53517"/>
    <w:rsid w:val="00C628F1"/>
    <w:rsid w:val="00C643CB"/>
    <w:rsid w:val="00C71758"/>
    <w:rsid w:val="00C745A7"/>
    <w:rsid w:val="00C745D1"/>
    <w:rsid w:val="00C80E15"/>
    <w:rsid w:val="00C827B0"/>
    <w:rsid w:val="00C848EA"/>
    <w:rsid w:val="00C95ACA"/>
    <w:rsid w:val="00CA1373"/>
    <w:rsid w:val="00CA2175"/>
    <w:rsid w:val="00CA4CDF"/>
    <w:rsid w:val="00CB1AA4"/>
    <w:rsid w:val="00CC5E0F"/>
    <w:rsid w:val="00CD4CC1"/>
    <w:rsid w:val="00CE1586"/>
    <w:rsid w:val="00CF1A22"/>
    <w:rsid w:val="00CF74BB"/>
    <w:rsid w:val="00D1478E"/>
    <w:rsid w:val="00D16F02"/>
    <w:rsid w:val="00D21741"/>
    <w:rsid w:val="00D22439"/>
    <w:rsid w:val="00D22F83"/>
    <w:rsid w:val="00D305BA"/>
    <w:rsid w:val="00D30C8A"/>
    <w:rsid w:val="00D30C97"/>
    <w:rsid w:val="00D31A5A"/>
    <w:rsid w:val="00D51F38"/>
    <w:rsid w:val="00D55161"/>
    <w:rsid w:val="00D55316"/>
    <w:rsid w:val="00D56260"/>
    <w:rsid w:val="00D61FEC"/>
    <w:rsid w:val="00D639AC"/>
    <w:rsid w:val="00D65A07"/>
    <w:rsid w:val="00D66541"/>
    <w:rsid w:val="00D66C7D"/>
    <w:rsid w:val="00D8462E"/>
    <w:rsid w:val="00DA1639"/>
    <w:rsid w:val="00DA2824"/>
    <w:rsid w:val="00DA60CA"/>
    <w:rsid w:val="00DB0416"/>
    <w:rsid w:val="00DB3C35"/>
    <w:rsid w:val="00DB5E34"/>
    <w:rsid w:val="00DC18E8"/>
    <w:rsid w:val="00DC4560"/>
    <w:rsid w:val="00DC65B2"/>
    <w:rsid w:val="00DC6DAE"/>
    <w:rsid w:val="00DD1747"/>
    <w:rsid w:val="00DD64DC"/>
    <w:rsid w:val="00DE5614"/>
    <w:rsid w:val="00DE7C29"/>
    <w:rsid w:val="00DF33B5"/>
    <w:rsid w:val="00E04458"/>
    <w:rsid w:val="00E1610C"/>
    <w:rsid w:val="00E3107D"/>
    <w:rsid w:val="00E35F16"/>
    <w:rsid w:val="00E53F69"/>
    <w:rsid w:val="00E55EF0"/>
    <w:rsid w:val="00E60507"/>
    <w:rsid w:val="00E626E5"/>
    <w:rsid w:val="00E76C09"/>
    <w:rsid w:val="00E77227"/>
    <w:rsid w:val="00E77A14"/>
    <w:rsid w:val="00E82416"/>
    <w:rsid w:val="00E8448A"/>
    <w:rsid w:val="00E86DD1"/>
    <w:rsid w:val="00E86FE1"/>
    <w:rsid w:val="00E94603"/>
    <w:rsid w:val="00E95662"/>
    <w:rsid w:val="00E95A06"/>
    <w:rsid w:val="00EA0741"/>
    <w:rsid w:val="00EB1A39"/>
    <w:rsid w:val="00EB222E"/>
    <w:rsid w:val="00EB4FA9"/>
    <w:rsid w:val="00EB56CF"/>
    <w:rsid w:val="00EC2E54"/>
    <w:rsid w:val="00ED09A2"/>
    <w:rsid w:val="00EE39DB"/>
    <w:rsid w:val="00EE537F"/>
    <w:rsid w:val="00EE6B27"/>
    <w:rsid w:val="00F00023"/>
    <w:rsid w:val="00F06887"/>
    <w:rsid w:val="00F10DAD"/>
    <w:rsid w:val="00F14157"/>
    <w:rsid w:val="00F159AD"/>
    <w:rsid w:val="00F218E2"/>
    <w:rsid w:val="00F22E1C"/>
    <w:rsid w:val="00F25DDD"/>
    <w:rsid w:val="00F41009"/>
    <w:rsid w:val="00F41FA7"/>
    <w:rsid w:val="00F42FBB"/>
    <w:rsid w:val="00F44492"/>
    <w:rsid w:val="00F46848"/>
    <w:rsid w:val="00F56B42"/>
    <w:rsid w:val="00F57E42"/>
    <w:rsid w:val="00F70733"/>
    <w:rsid w:val="00F77AF8"/>
    <w:rsid w:val="00F807B5"/>
    <w:rsid w:val="00F82EAD"/>
    <w:rsid w:val="00F93C6F"/>
    <w:rsid w:val="00FB4B06"/>
    <w:rsid w:val="00FC1CB2"/>
    <w:rsid w:val="00FD6175"/>
    <w:rsid w:val="00FF108C"/>
    <w:rsid w:val="00FF3BF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4F0B"/>
  <w15:docId w15:val="{47A1C280-C285-44FA-B661-6EB938F28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5726F"/>
  </w:style>
  <w:style w:type="paragraph" w:styleId="1">
    <w:name w:val="heading 1"/>
    <w:basedOn w:val="a"/>
    <w:next w:val="a"/>
    <w:rsid w:val="007917A0"/>
    <w:pPr>
      <w:keepNext/>
      <w:keepLines/>
      <w:spacing w:before="240"/>
      <w:outlineLvl w:val="0"/>
    </w:pPr>
    <w:rPr>
      <w:rFonts w:ascii="Calibri" w:eastAsia="Calibri" w:hAnsi="Calibri" w:cs="Calibri"/>
      <w:color w:val="2E75B5"/>
      <w:sz w:val="32"/>
      <w:szCs w:val="32"/>
    </w:rPr>
  </w:style>
  <w:style w:type="paragraph" w:styleId="2">
    <w:name w:val="heading 2"/>
    <w:basedOn w:val="a"/>
    <w:next w:val="a"/>
    <w:rsid w:val="007917A0"/>
    <w:pPr>
      <w:keepNext/>
      <w:keepLines/>
      <w:spacing w:before="360" w:after="80"/>
      <w:outlineLvl w:val="1"/>
    </w:pPr>
    <w:rPr>
      <w:b/>
      <w:sz w:val="36"/>
      <w:szCs w:val="36"/>
    </w:rPr>
  </w:style>
  <w:style w:type="paragraph" w:styleId="3">
    <w:name w:val="heading 3"/>
    <w:basedOn w:val="a"/>
    <w:next w:val="a"/>
    <w:rsid w:val="007917A0"/>
    <w:pPr>
      <w:keepNext/>
      <w:keepLines/>
      <w:spacing w:before="280" w:after="80"/>
      <w:outlineLvl w:val="2"/>
    </w:pPr>
    <w:rPr>
      <w:b/>
    </w:rPr>
  </w:style>
  <w:style w:type="paragraph" w:styleId="4">
    <w:name w:val="heading 4"/>
    <w:basedOn w:val="a"/>
    <w:next w:val="a"/>
    <w:rsid w:val="007917A0"/>
    <w:pPr>
      <w:keepNext/>
      <w:keepLines/>
      <w:spacing w:before="240" w:after="40"/>
      <w:outlineLvl w:val="3"/>
    </w:pPr>
    <w:rPr>
      <w:b/>
      <w:sz w:val="24"/>
      <w:szCs w:val="24"/>
    </w:rPr>
  </w:style>
  <w:style w:type="paragraph" w:styleId="5">
    <w:name w:val="heading 5"/>
    <w:basedOn w:val="a"/>
    <w:next w:val="a"/>
    <w:rsid w:val="007917A0"/>
    <w:pPr>
      <w:keepNext/>
      <w:keepLines/>
      <w:spacing w:before="220" w:after="40"/>
      <w:outlineLvl w:val="4"/>
    </w:pPr>
    <w:rPr>
      <w:b/>
      <w:sz w:val="22"/>
      <w:szCs w:val="22"/>
    </w:rPr>
  </w:style>
  <w:style w:type="paragraph" w:styleId="6">
    <w:name w:val="heading 6"/>
    <w:basedOn w:val="a"/>
    <w:next w:val="a"/>
    <w:rsid w:val="007917A0"/>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rsid w:val="007917A0"/>
    <w:tblPr>
      <w:tblCellMar>
        <w:top w:w="0" w:type="dxa"/>
        <w:left w:w="0" w:type="dxa"/>
        <w:bottom w:w="0" w:type="dxa"/>
        <w:right w:w="0" w:type="dxa"/>
      </w:tblCellMar>
    </w:tblPr>
  </w:style>
  <w:style w:type="paragraph" w:styleId="a3">
    <w:name w:val="Title"/>
    <w:basedOn w:val="a"/>
    <w:next w:val="a"/>
    <w:rsid w:val="007917A0"/>
    <w:pPr>
      <w:keepNext/>
      <w:keepLines/>
      <w:spacing w:before="480" w:after="120"/>
    </w:pPr>
    <w:rPr>
      <w:b/>
      <w:sz w:val="72"/>
      <w:szCs w:val="72"/>
    </w:rPr>
  </w:style>
  <w:style w:type="paragraph" w:styleId="a4">
    <w:name w:val="Subtitle"/>
    <w:basedOn w:val="a"/>
    <w:next w:val="a"/>
    <w:rsid w:val="007917A0"/>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153F82"/>
    <w:pPr>
      <w:tabs>
        <w:tab w:val="center" w:pos="4677"/>
        <w:tab w:val="right" w:pos="9355"/>
      </w:tabs>
    </w:pPr>
  </w:style>
  <w:style w:type="character" w:customStyle="1" w:styleId="a6">
    <w:name w:val="Верхній колонтитул Знак"/>
    <w:basedOn w:val="a0"/>
    <w:link w:val="a5"/>
    <w:uiPriority w:val="99"/>
    <w:rsid w:val="00153F82"/>
  </w:style>
  <w:style w:type="paragraph" w:styleId="a7">
    <w:name w:val="footer"/>
    <w:basedOn w:val="a"/>
    <w:link w:val="a8"/>
    <w:uiPriority w:val="99"/>
    <w:unhideWhenUsed/>
    <w:rsid w:val="00153F82"/>
    <w:pPr>
      <w:tabs>
        <w:tab w:val="center" w:pos="4677"/>
        <w:tab w:val="right" w:pos="9355"/>
      </w:tabs>
    </w:pPr>
  </w:style>
  <w:style w:type="character" w:customStyle="1" w:styleId="a8">
    <w:name w:val="Нижній колонтитул Знак"/>
    <w:basedOn w:val="a0"/>
    <w:link w:val="a7"/>
    <w:uiPriority w:val="99"/>
    <w:rsid w:val="00153F82"/>
  </w:style>
  <w:style w:type="character" w:customStyle="1" w:styleId="HTML">
    <w:name w:val="Стандартний HTML Знак"/>
    <w:aliases w:val="HTML Preformatted Char Знак Знак Знак,HTML Preformatted Char Знак Знак Знак Знак Знак Знак Знак,HTML Preformatted Char Знак,HTML Preformatted Char Знак Знак Знак Знак Знак Знак1"/>
    <w:basedOn w:val="a0"/>
    <w:link w:val="HTML0"/>
    <w:uiPriority w:val="99"/>
    <w:locked/>
    <w:rsid w:val="003C4AE4"/>
    <w:rPr>
      <w:rFonts w:ascii="Courier New" w:hAnsi="Courier New" w:cs="Courier New"/>
      <w:sz w:val="20"/>
      <w:szCs w:val="20"/>
    </w:rPr>
  </w:style>
  <w:style w:type="paragraph" w:styleId="HTML0">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
    <w:uiPriority w:val="99"/>
    <w:unhideWhenUsed/>
    <w:rsid w:val="003C4AE4"/>
    <w:rPr>
      <w:rFonts w:ascii="Courier New" w:hAnsi="Courier New" w:cs="Courier New"/>
      <w:sz w:val="20"/>
      <w:szCs w:val="20"/>
    </w:rPr>
  </w:style>
  <w:style w:type="character" w:customStyle="1" w:styleId="HTML1">
    <w:name w:val="Стандартный HTML Знак1"/>
    <w:basedOn w:val="a0"/>
    <w:uiPriority w:val="99"/>
    <w:semiHidden/>
    <w:rsid w:val="003C4AE4"/>
    <w:rPr>
      <w:rFonts w:ascii="Consolas" w:hAnsi="Consolas"/>
      <w:sz w:val="20"/>
      <w:szCs w:val="20"/>
    </w:rPr>
  </w:style>
  <w:style w:type="paragraph" w:styleId="a9">
    <w:name w:val="List Paragraph"/>
    <w:basedOn w:val="a"/>
    <w:uiPriority w:val="34"/>
    <w:qFormat/>
    <w:rsid w:val="00F93C6F"/>
    <w:pPr>
      <w:ind w:left="720"/>
      <w:contextualSpacing/>
    </w:pPr>
  </w:style>
  <w:style w:type="paragraph" w:styleId="aa">
    <w:name w:val="Body Text"/>
    <w:basedOn w:val="a"/>
    <w:link w:val="ab"/>
    <w:uiPriority w:val="99"/>
    <w:unhideWhenUsed/>
    <w:rsid w:val="00BF74BA"/>
    <w:pPr>
      <w:spacing w:after="120"/>
    </w:pPr>
  </w:style>
  <w:style w:type="character" w:customStyle="1" w:styleId="ab">
    <w:name w:val="Основний текст Знак"/>
    <w:basedOn w:val="a0"/>
    <w:link w:val="aa"/>
    <w:uiPriority w:val="99"/>
    <w:rsid w:val="00BF74BA"/>
  </w:style>
  <w:style w:type="paragraph" w:customStyle="1" w:styleId="rvps2">
    <w:name w:val="rvps2"/>
    <w:basedOn w:val="a"/>
    <w:rsid w:val="00984789"/>
    <w:pPr>
      <w:spacing w:before="100" w:beforeAutospacing="1" w:after="100" w:afterAutospacing="1"/>
    </w:pPr>
    <w:rPr>
      <w:sz w:val="24"/>
      <w:szCs w:val="24"/>
    </w:rPr>
  </w:style>
  <w:style w:type="paragraph" w:styleId="ac">
    <w:name w:val="No Spacing"/>
    <w:uiPriority w:val="1"/>
    <w:qFormat/>
    <w:rsid w:val="005A6232"/>
  </w:style>
  <w:style w:type="paragraph" w:styleId="ad">
    <w:name w:val="Balloon Text"/>
    <w:basedOn w:val="a"/>
    <w:link w:val="ae"/>
    <w:uiPriority w:val="99"/>
    <w:semiHidden/>
    <w:unhideWhenUsed/>
    <w:rsid w:val="00DC4560"/>
    <w:rPr>
      <w:rFonts w:ascii="Segoe UI" w:hAnsi="Segoe UI" w:cs="Segoe UI"/>
      <w:sz w:val="18"/>
      <w:szCs w:val="18"/>
    </w:rPr>
  </w:style>
  <w:style w:type="character" w:customStyle="1" w:styleId="ae">
    <w:name w:val="Текст у виносці Знак"/>
    <w:basedOn w:val="a0"/>
    <w:link w:val="ad"/>
    <w:uiPriority w:val="99"/>
    <w:semiHidden/>
    <w:rsid w:val="00DC4560"/>
    <w:rPr>
      <w:rFonts w:ascii="Segoe UI" w:hAnsi="Segoe UI" w:cs="Segoe UI"/>
      <w:sz w:val="18"/>
      <w:szCs w:val="18"/>
    </w:rPr>
  </w:style>
  <w:style w:type="paragraph" w:styleId="af">
    <w:name w:val="Normal (Web)"/>
    <w:basedOn w:val="a"/>
    <w:uiPriority w:val="99"/>
    <w:semiHidden/>
    <w:unhideWhenUsed/>
    <w:rsid w:val="0041665A"/>
    <w:rPr>
      <w:sz w:val="24"/>
      <w:szCs w:val="24"/>
    </w:rPr>
  </w:style>
  <w:style w:type="character" w:styleId="af0">
    <w:name w:val="Hyperlink"/>
    <w:basedOn w:val="a0"/>
    <w:uiPriority w:val="99"/>
    <w:unhideWhenUsed/>
    <w:rsid w:val="0041665A"/>
    <w:rPr>
      <w:color w:val="0000FF" w:themeColor="hyperlink"/>
      <w:u w:val="single"/>
    </w:rPr>
  </w:style>
  <w:style w:type="character" w:customStyle="1" w:styleId="10">
    <w:name w:val="Неразрешенное упоминание1"/>
    <w:basedOn w:val="a0"/>
    <w:uiPriority w:val="99"/>
    <w:semiHidden/>
    <w:unhideWhenUsed/>
    <w:rsid w:val="0041665A"/>
    <w:rPr>
      <w:color w:val="605E5C"/>
      <w:shd w:val="clear" w:color="auto" w:fill="E1DFDD"/>
    </w:rPr>
  </w:style>
  <w:style w:type="paragraph" w:customStyle="1" w:styleId="af1">
    <w:name w:val="Нормальний текст"/>
    <w:basedOn w:val="a"/>
    <w:rsid w:val="00490A3E"/>
    <w:pPr>
      <w:spacing w:before="120"/>
      <w:ind w:firstLine="567"/>
      <w:jc w:val="both"/>
    </w:pPr>
    <w:rPr>
      <w:rFonts w:ascii="Antiqua" w:hAnsi="Antiqua" w:cs="Antiqua"/>
      <w:sz w:val="26"/>
      <w:szCs w:val="26"/>
      <w:lang w:eastAsia="ru-RU"/>
    </w:rPr>
  </w:style>
  <w:style w:type="character" w:customStyle="1" w:styleId="20">
    <w:name w:val="Неразрешенное упоминание2"/>
    <w:basedOn w:val="a0"/>
    <w:uiPriority w:val="99"/>
    <w:semiHidden/>
    <w:unhideWhenUsed/>
    <w:rsid w:val="00224F76"/>
    <w:rPr>
      <w:color w:val="605E5C"/>
      <w:shd w:val="clear" w:color="auto" w:fill="E1DFDD"/>
    </w:rPr>
  </w:style>
  <w:style w:type="character" w:customStyle="1" w:styleId="rvts9">
    <w:name w:val="rvts9"/>
    <w:basedOn w:val="a0"/>
    <w:rsid w:val="00BE3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41732">
      <w:bodyDiv w:val="1"/>
      <w:marLeft w:val="0"/>
      <w:marRight w:val="0"/>
      <w:marTop w:val="0"/>
      <w:marBottom w:val="0"/>
      <w:divBdr>
        <w:top w:val="none" w:sz="0" w:space="0" w:color="auto"/>
        <w:left w:val="none" w:sz="0" w:space="0" w:color="auto"/>
        <w:bottom w:val="none" w:sz="0" w:space="0" w:color="auto"/>
        <w:right w:val="none" w:sz="0" w:space="0" w:color="auto"/>
      </w:divBdr>
    </w:div>
    <w:div w:id="124278923">
      <w:bodyDiv w:val="1"/>
      <w:marLeft w:val="0"/>
      <w:marRight w:val="0"/>
      <w:marTop w:val="0"/>
      <w:marBottom w:val="0"/>
      <w:divBdr>
        <w:top w:val="none" w:sz="0" w:space="0" w:color="auto"/>
        <w:left w:val="none" w:sz="0" w:space="0" w:color="auto"/>
        <w:bottom w:val="none" w:sz="0" w:space="0" w:color="auto"/>
        <w:right w:val="none" w:sz="0" w:space="0" w:color="auto"/>
      </w:divBdr>
    </w:div>
    <w:div w:id="491456857">
      <w:bodyDiv w:val="1"/>
      <w:marLeft w:val="0"/>
      <w:marRight w:val="0"/>
      <w:marTop w:val="0"/>
      <w:marBottom w:val="0"/>
      <w:divBdr>
        <w:top w:val="none" w:sz="0" w:space="0" w:color="auto"/>
        <w:left w:val="none" w:sz="0" w:space="0" w:color="auto"/>
        <w:bottom w:val="none" w:sz="0" w:space="0" w:color="auto"/>
        <w:right w:val="none" w:sz="0" w:space="0" w:color="auto"/>
      </w:divBdr>
    </w:div>
    <w:div w:id="556672717">
      <w:bodyDiv w:val="1"/>
      <w:marLeft w:val="0"/>
      <w:marRight w:val="0"/>
      <w:marTop w:val="0"/>
      <w:marBottom w:val="0"/>
      <w:divBdr>
        <w:top w:val="none" w:sz="0" w:space="0" w:color="auto"/>
        <w:left w:val="none" w:sz="0" w:space="0" w:color="auto"/>
        <w:bottom w:val="none" w:sz="0" w:space="0" w:color="auto"/>
        <w:right w:val="none" w:sz="0" w:space="0" w:color="auto"/>
      </w:divBdr>
    </w:div>
    <w:div w:id="607469118">
      <w:bodyDiv w:val="1"/>
      <w:marLeft w:val="0"/>
      <w:marRight w:val="0"/>
      <w:marTop w:val="0"/>
      <w:marBottom w:val="0"/>
      <w:divBdr>
        <w:top w:val="none" w:sz="0" w:space="0" w:color="auto"/>
        <w:left w:val="none" w:sz="0" w:space="0" w:color="auto"/>
        <w:bottom w:val="none" w:sz="0" w:space="0" w:color="auto"/>
        <w:right w:val="none" w:sz="0" w:space="0" w:color="auto"/>
      </w:divBdr>
    </w:div>
    <w:div w:id="711686382">
      <w:bodyDiv w:val="1"/>
      <w:marLeft w:val="0"/>
      <w:marRight w:val="0"/>
      <w:marTop w:val="0"/>
      <w:marBottom w:val="0"/>
      <w:divBdr>
        <w:top w:val="none" w:sz="0" w:space="0" w:color="auto"/>
        <w:left w:val="none" w:sz="0" w:space="0" w:color="auto"/>
        <w:bottom w:val="none" w:sz="0" w:space="0" w:color="auto"/>
        <w:right w:val="none" w:sz="0" w:space="0" w:color="auto"/>
      </w:divBdr>
    </w:div>
    <w:div w:id="875235109">
      <w:bodyDiv w:val="1"/>
      <w:marLeft w:val="0"/>
      <w:marRight w:val="0"/>
      <w:marTop w:val="0"/>
      <w:marBottom w:val="0"/>
      <w:divBdr>
        <w:top w:val="none" w:sz="0" w:space="0" w:color="auto"/>
        <w:left w:val="none" w:sz="0" w:space="0" w:color="auto"/>
        <w:bottom w:val="none" w:sz="0" w:space="0" w:color="auto"/>
        <w:right w:val="none" w:sz="0" w:space="0" w:color="auto"/>
      </w:divBdr>
      <w:divsChild>
        <w:div w:id="218443894">
          <w:marLeft w:val="0"/>
          <w:marRight w:val="0"/>
          <w:marTop w:val="0"/>
          <w:marBottom w:val="0"/>
          <w:divBdr>
            <w:top w:val="none" w:sz="0" w:space="0" w:color="auto"/>
            <w:left w:val="none" w:sz="0" w:space="0" w:color="auto"/>
            <w:bottom w:val="none" w:sz="0" w:space="0" w:color="auto"/>
            <w:right w:val="none" w:sz="0" w:space="0" w:color="auto"/>
          </w:divBdr>
        </w:div>
        <w:div w:id="347680458">
          <w:marLeft w:val="0"/>
          <w:marRight w:val="0"/>
          <w:marTop w:val="0"/>
          <w:marBottom w:val="0"/>
          <w:divBdr>
            <w:top w:val="none" w:sz="0" w:space="0" w:color="auto"/>
            <w:left w:val="none" w:sz="0" w:space="0" w:color="auto"/>
            <w:bottom w:val="none" w:sz="0" w:space="0" w:color="auto"/>
            <w:right w:val="none" w:sz="0" w:space="0" w:color="auto"/>
          </w:divBdr>
        </w:div>
      </w:divsChild>
    </w:div>
    <w:div w:id="894661758">
      <w:bodyDiv w:val="1"/>
      <w:marLeft w:val="0"/>
      <w:marRight w:val="0"/>
      <w:marTop w:val="0"/>
      <w:marBottom w:val="0"/>
      <w:divBdr>
        <w:top w:val="none" w:sz="0" w:space="0" w:color="auto"/>
        <w:left w:val="none" w:sz="0" w:space="0" w:color="auto"/>
        <w:bottom w:val="none" w:sz="0" w:space="0" w:color="auto"/>
        <w:right w:val="none" w:sz="0" w:space="0" w:color="auto"/>
      </w:divBdr>
    </w:div>
    <w:div w:id="1013075594">
      <w:bodyDiv w:val="1"/>
      <w:marLeft w:val="0"/>
      <w:marRight w:val="0"/>
      <w:marTop w:val="0"/>
      <w:marBottom w:val="0"/>
      <w:divBdr>
        <w:top w:val="none" w:sz="0" w:space="0" w:color="auto"/>
        <w:left w:val="none" w:sz="0" w:space="0" w:color="auto"/>
        <w:bottom w:val="none" w:sz="0" w:space="0" w:color="auto"/>
        <w:right w:val="none" w:sz="0" w:space="0" w:color="auto"/>
      </w:divBdr>
    </w:div>
    <w:div w:id="1079402093">
      <w:bodyDiv w:val="1"/>
      <w:marLeft w:val="0"/>
      <w:marRight w:val="0"/>
      <w:marTop w:val="0"/>
      <w:marBottom w:val="0"/>
      <w:divBdr>
        <w:top w:val="none" w:sz="0" w:space="0" w:color="auto"/>
        <w:left w:val="none" w:sz="0" w:space="0" w:color="auto"/>
        <w:bottom w:val="none" w:sz="0" w:space="0" w:color="auto"/>
        <w:right w:val="none" w:sz="0" w:space="0" w:color="auto"/>
      </w:divBdr>
    </w:div>
    <w:div w:id="1130593319">
      <w:bodyDiv w:val="1"/>
      <w:marLeft w:val="0"/>
      <w:marRight w:val="0"/>
      <w:marTop w:val="0"/>
      <w:marBottom w:val="0"/>
      <w:divBdr>
        <w:top w:val="none" w:sz="0" w:space="0" w:color="auto"/>
        <w:left w:val="none" w:sz="0" w:space="0" w:color="auto"/>
        <w:bottom w:val="none" w:sz="0" w:space="0" w:color="auto"/>
        <w:right w:val="none" w:sz="0" w:space="0" w:color="auto"/>
      </w:divBdr>
    </w:div>
    <w:div w:id="1190342107">
      <w:bodyDiv w:val="1"/>
      <w:marLeft w:val="0"/>
      <w:marRight w:val="0"/>
      <w:marTop w:val="0"/>
      <w:marBottom w:val="0"/>
      <w:divBdr>
        <w:top w:val="none" w:sz="0" w:space="0" w:color="auto"/>
        <w:left w:val="none" w:sz="0" w:space="0" w:color="auto"/>
        <w:bottom w:val="none" w:sz="0" w:space="0" w:color="auto"/>
        <w:right w:val="none" w:sz="0" w:space="0" w:color="auto"/>
      </w:divBdr>
    </w:div>
    <w:div w:id="1227495431">
      <w:bodyDiv w:val="1"/>
      <w:marLeft w:val="0"/>
      <w:marRight w:val="0"/>
      <w:marTop w:val="0"/>
      <w:marBottom w:val="0"/>
      <w:divBdr>
        <w:top w:val="none" w:sz="0" w:space="0" w:color="auto"/>
        <w:left w:val="none" w:sz="0" w:space="0" w:color="auto"/>
        <w:bottom w:val="none" w:sz="0" w:space="0" w:color="auto"/>
        <w:right w:val="none" w:sz="0" w:space="0" w:color="auto"/>
      </w:divBdr>
    </w:div>
    <w:div w:id="1361278479">
      <w:bodyDiv w:val="1"/>
      <w:marLeft w:val="0"/>
      <w:marRight w:val="0"/>
      <w:marTop w:val="0"/>
      <w:marBottom w:val="0"/>
      <w:divBdr>
        <w:top w:val="none" w:sz="0" w:space="0" w:color="auto"/>
        <w:left w:val="none" w:sz="0" w:space="0" w:color="auto"/>
        <w:bottom w:val="none" w:sz="0" w:space="0" w:color="auto"/>
        <w:right w:val="none" w:sz="0" w:space="0" w:color="auto"/>
      </w:divBdr>
    </w:div>
    <w:div w:id="1602644087">
      <w:bodyDiv w:val="1"/>
      <w:marLeft w:val="0"/>
      <w:marRight w:val="0"/>
      <w:marTop w:val="0"/>
      <w:marBottom w:val="0"/>
      <w:divBdr>
        <w:top w:val="none" w:sz="0" w:space="0" w:color="auto"/>
        <w:left w:val="none" w:sz="0" w:space="0" w:color="auto"/>
        <w:bottom w:val="none" w:sz="0" w:space="0" w:color="auto"/>
        <w:right w:val="none" w:sz="0" w:space="0" w:color="auto"/>
      </w:divBdr>
    </w:div>
    <w:div w:id="1773042443">
      <w:bodyDiv w:val="1"/>
      <w:marLeft w:val="0"/>
      <w:marRight w:val="0"/>
      <w:marTop w:val="0"/>
      <w:marBottom w:val="0"/>
      <w:divBdr>
        <w:top w:val="none" w:sz="0" w:space="0" w:color="auto"/>
        <w:left w:val="none" w:sz="0" w:space="0" w:color="auto"/>
        <w:bottom w:val="none" w:sz="0" w:space="0" w:color="auto"/>
        <w:right w:val="none" w:sz="0" w:space="0" w:color="auto"/>
      </w:divBdr>
    </w:div>
    <w:div w:id="1896235209">
      <w:bodyDiv w:val="1"/>
      <w:marLeft w:val="0"/>
      <w:marRight w:val="0"/>
      <w:marTop w:val="0"/>
      <w:marBottom w:val="0"/>
      <w:divBdr>
        <w:top w:val="none" w:sz="0" w:space="0" w:color="auto"/>
        <w:left w:val="none" w:sz="0" w:space="0" w:color="auto"/>
        <w:bottom w:val="none" w:sz="0" w:space="0" w:color="auto"/>
        <w:right w:val="none" w:sz="0" w:space="0" w:color="auto"/>
      </w:divBdr>
    </w:div>
    <w:div w:id="1967393525">
      <w:bodyDiv w:val="1"/>
      <w:marLeft w:val="0"/>
      <w:marRight w:val="0"/>
      <w:marTop w:val="0"/>
      <w:marBottom w:val="0"/>
      <w:divBdr>
        <w:top w:val="none" w:sz="0" w:space="0" w:color="auto"/>
        <w:left w:val="none" w:sz="0" w:space="0" w:color="auto"/>
        <w:bottom w:val="none" w:sz="0" w:space="0" w:color="auto"/>
        <w:right w:val="none" w:sz="0" w:space="0" w:color="auto"/>
      </w:divBdr>
    </w:div>
    <w:div w:id="203680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40CD9EBA-5068-4C51-91F4-33A1329BD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6259</Words>
  <Characters>3569</Characters>
  <Application>Microsoft Office Word</Application>
  <DocSecurity>0</DocSecurity>
  <Lines>29</Lines>
  <Paragraphs>19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Anatoly Chadiuk</dc:creator>
  <cp:keywords/>
  <dc:description/>
  <cp:lastModifiedBy>Наталія Олександрівна Ромашевська</cp:lastModifiedBy>
  <cp:revision>5</cp:revision>
  <cp:lastPrinted>2022-01-18T07:38:00Z</cp:lastPrinted>
  <dcterms:created xsi:type="dcterms:W3CDTF">2022-02-18T10:11:00Z</dcterms:created>
  <dcterms:modified xsi:type="dcterms:W3CDTF">2022-02-18T10:13:00Z</dcterms:modified>
</cp:coreProperties>
</file>