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487" w:rsidRPr="006E03D7" w:rsidRDefault="00EA1487" w:rsidP="009A1A36">
      <w:pPr>
        <w:shd w:val="clear" w:color="auto" w:fill="FFFFFF"/>
        <w:suppressAutoHyphens/>
        <w:spacing w:after="0" w:line="240" w:lineRule="auto"/>
        <w:jc w:val="center"/>
        <w:rPr>
          <w:rFonts w:ascii="Times New Roman" w:hAnsi="Times New Roman"/>
          <w:b/>
          <w:bCs/>
          <w:color w:val="000000"/>
          <w:sz w:val="28"/>
          <w:szCs w:val="28"/>
          <w:lang w:eastAsia="zh-CN"/>
        </w:rPr>
      </w:pPr>
      <w:r w:rsidRPr="006E03D7">
        <w:rPr>
          <w:rFonts w:ascii="Times New Roman" w:hAnsi="Times New Roman"/>
          <w:b/>
          <w:bCs/>
          <w:color w:val="000000"/>
          <w:sz w:val="28"/>
          <w:szCs w:val="28"/>
          <w:lang w:eastAsia="zh-CN"/>
        </w:rPr>
        <w:t>ПОЯСНЮВАЛЬНА ЗАПИСКА</w:t>
      </w:r>
    </w:p>
    <w:p w:rsidR="00AA6819" w:rsidRPr="006E03D7" w:rsidRDefault="0014003B" w:rsidP="008F01B5">
      <w:pPr>
        <w:suppressAutoHyphens/>
        <w:spacing w:after="0" w:line="240" w:lineRule="auto"/>
        <w:jc w:val="center"/>
        <w:rPr>
          <w:rStyle w:val="rvts23"/>
          <w:rFonts w:ascii="Times New Roman" w:hAnsi="Times New Roman"/>
          <w:b/>
          <w:bCs/>
          <w:sz w:val="28"/>
          <w:szCs w:val="28"/>
        </w:rPr>
      </w:pPr>
      <w:r w:rsidRPr="006E03D7">
        <w:rPr>
          <w:rFonts w:ascii="Times New Roman" w:hAnsi="Times New Roman"/>
          <w:b/>
          <w:bCs/>
          <w:color w:val="000000"/>
          <w:sz w:val="28"/>
          <w:szCs w:val="28"/>
          <w:lang w:eastAsia="zh-CN"/>
        </w:rPr>
        <w:t xml:space="preserve">до </w:t>
      </w:r>
      <w:proofErr w:type="spellStart"/>
      <w:r w:rsidRPr="006E03D7">
        <w:rPr>
          <w:rFonts w:ascii="Times New Roman" w:hAnsi="Times New Roman"/>
          <w:b/>
          <w:bCs/>
          <w:color w:val="000000"/>
          <w:sz w:val="28"/>
          <w:szCs w:val="28"/>
          <w:lang w:eastAsia="zh-CN"/>
        </w:rPr>
        <w:t>про</w:t>
      </w:r>
      <w:r w:rsidR="00163E10" w:rsidRPr="006E03D7">
        <w:rPr>
          <w:rFonts w:ascii="Times New Roman" w:hAnsi="Times New Roman"/>
          <w:b/>
          <w:bCs/>
          <w:color w:val="000000"/>
          <w:sz w:val="28"/>
          <w:szCs w:val="28"/>
          <w:lang w:eastAsia="zh-CN"/>
        </w:rPr>
        <w:t>є</w:t>
      </w:r>
      <w:r w:rsidRPr="006E03D7">
        <w:rPr>
          <w:rFonts w:ascii="Times New Roman" w:hAnsi="Times New Roman"/>
          <w:b/>
          <w:bCs/>
          <w:color w:val="000000"/>
          <w:sz w:val="28"/>
          <w:szCs w:val="28"/>
          <w:lang w:eastAsia="zh-CN"/>
        </w:rPr>
        <w:t>кту</w:t>
      </w:r>
      <w:proofErr w:type="spellEnd"/>
      <w:r w:rsidRPr="006E03D7">
        <w:rPr>
          <w:rFonts w:ascii="Times New Roman" w:hAnsi="Times New Roman"/>
          <w:b/>
          <w:bCs/>
          <w:color w:val="000000"/>
          <w:sz w:val="28"/>
          <w:szCs w:val="28"/>
          <w:lang w:eastAsia="zh-CN"/>
        </w:rPr>
        <w:t xml:space="preserve"> </w:t>
      </w:r>
      <w:r w:rsidR="00AA6819" w:rsidRPr="006E03D7">
        <w:rPr>
          <w:rStyle w:val="rvts23"/>
          <w:rFonts w:ascii="Times New Roman" w:hAnsi="Times New Roman"/>
          <w:b/>
          <w:sz w:val="28"/>
          <w:szCs w:val="28"/>
        </w:rPr>
        <w:t xml:space="preserve">Закону України </w:t>
      </w:r>
      <w:r w:rsidR="007A316A" w:rsidRPr="007A316A">
        <w:rPr>
          <w:rFonts w:ascii="Times New Roman" w:hAnsi="Times New Roman"/>
          <w:b/>
          <w:bCs/>
          <w:sz w:val="28"/>
          <w:szCs w:val="28"/>
        </w:rPr>
        <w:t>«Про внесення змін до деяких законодавчих актів України щодо плати за використання автомобільних доріг загального користування</w:t>
      </w:r>
      <w:r w:rsidR="00100C9E" w:rsidRPr="006E03D7">
        <w:rPr>
          <w:rFonts w:ascii="Times New Roman" w:hAnsi="Times New Roman"/>
          <w:b/>
          <w:sz w:val="28"/>
          <w:szCs w:val="28"/>
        </w:rPr>
        <w:t>»</w:t>
      </w:r>
    </w:p>
    <w:p w:rsidR="00FF582A" w:rsidRPr="006E03D7" w:rsidRDefault="00FF582A" w:rsidP="009824F0">
      <w:pPr>
        <w:suppressAutoHyphens/>
        <w:spacing w:after="0" w:line="240" w:lineRule="auto"/>
        <w:jc w:val="center"/>
        <w:rPr>
          <w:rFonts w:ascii="Times New Roman" w:hAnsi="Times New Roman"/>
          <w:b/>
          <w:bCs/>
          <w:color w:val="000000"/>
          <w:sz w:val="28"/>
          <w:szCs w:val="28"/>
          <w:lang w:eastAsia="zh-CN"/>
        </w:rPr>
      </w:pPr>
    </w:p>
    <w:p w:rsidR="00FC28CB" w:rsidRPr="006E03D7" w:rsidRDefault="00FC28CB" w:rsidP="00FC28CB">
      <w:pPr>
        <w:tabs>
          <w:tab w:val="left" w:pos="567"/>
        </w:tabs>
        <w:spacing w:after="0" w:line="240" w:lineRule="auto"/>
        <w:ind w:firstLine="567"/>
        <w:rPr>
          <w:rFonts w:ascii="Times New Roman" w:hAnsi="Times New Roman"/>
          <w:b/>
          <w:sz w:val="28"/>
          <w:szCs w:val="28"/>
        </w:rPr>
      </w:pPr>
      <w:r w:rsidRPr="006E03D7">
        <w:rPr>
          <w:rFonts w:ascii="Times New Roman" w:hAnsi="Times New Roman"/>
          <w:b/>
          <w:sz w:val="28"/>
          <w:szCs w:val="28"/>
        </w:rPr>
        <w:t xml:space="preserve">1. </w:t>
      </w:r>
      <w:r>
        <w:rPr>
          <w:rFonts w:ascii="Times New Roman" w:hAnsi="Times New Roman"/>
          <w:b/>
          <w:sz w:val="28"/>
          <w:szCs w:val="28"/>
        </w:rPr>
        <w:t>Мета</w:t>
      </w:r>
    </w:p>
    <w:p w:rsidR="007A316A" w:rsidRDefault="00816078" w:rsidP="008E3D30">
      <w:pPr>
        <w:widowControl w:val="0"/>
        <w:shd w:val="clear" w:color="auto" w:fill="FFFFFF"/>
        <w:suppressAutoHyphens/>
        <w:autoSpaceDE w:val="0"/>
        <w:spacing w:after="0" w:line="240" w:lineRule="auto"/>
        <w:ind w:firstLine="567"/>
        <w:jc w:val="both"/>
        <w:rPr>
          <w:rStyle w:val="rvts23"/>
          <w:rFonts w:ascii="Times New Roman" w:hAnsi="Times New Roman"/>
          <w:sz w:val="28"/>
          <w:szCs w:val="28"/>
        </w:rPr>
      </w:pPr>
      <w:r w:rsidRPr="006E03D7">
        <w:rPr>
          <w:rFonts w:ascii="Times New Roman" w:hAnsi="Times New Roman"/>
          <w:sz w:val="28"/>
          <w:szCs w:val="28"/>
          <w:lang w:eastAsia="zh-CN"/>
        </w:rPr>
        <w:t>Про</w:t>
      </w:r>
      <w:r w:rsidR="00163E10" w:rsidRPr="006E03D7">
        <w:rPr>
          <w:rFonts w:ascii="Times New Roman" w:hAnsi="Times New Roman"/>
          <w:sz w:val="28"/>
          <w:szCs w:val="28"/>
          <w:lang w:eastAsia="zh-CN"/>
        </w:rPr>
        <w:t>є</w:t>
      </w:r>
      <w:r w:rsidRPr="006E03D7">
        <w:rPr>
          <w:rFonts w:ascii="Times New Roman" w:hAnsi="Times New Roman"/>
          <w:sz w:val="28"/>
          <w:szCs w:val="28"/>
          <w:lang w:eastAsia="zh-CN"/>
        </w:rPr>
        <w:t xml:space="preserve">кт </w:t>
      </w:r>
      <w:r w:rsidR="007A316A" w:rsidRPr="007A316A">
        <w:rPr>
          <w:rFonts w:ascii="Times New Roman" w:hAnsi="Times New Roman"/>
          <w:sz w:val="28"/>
          <w:szCs w:val="28"/>
          <w:lang w:eastAsia="zh-CN"/>
        </w:rPr>
        <w:t>Закону України «Про внесення змін до деяких з</w:t>
      </w:r>
      <w:r w:rsidR="00FC28CB">
        <w:rPr>
          <w:rFonts w:ascii="Times New Roman" w:hAnsi="Times New Roman"/>
          <w:sz w:val="28"/>
          <w:szCs w:val="28"/>
          <w:lang w:eastAsia="zh-CN"/>
        </w:rPr>
        <w:t>аконодавчих актів України щодо</w:t>
      </w:r>
      <w:r w:rsidR="007A316A" w:rsidRPr="007A316A">
        <w:rPr>
          <w:rFonts w:ascii="Times New Roman" w:hAnsi="Times New Roman"/>
          <w:sz w:val="28"/>
          <w:szCs w:val="28"/>
          <w:lang w:eastAsia="zh-CN"/>
        </w:rPr>
        <w:t xml:space="preserve"> плати за використання автомобільних доріг загального користування»</w:t>
      </w:r>
      <w:r w:rsidR="00100C9E" w:rsidRPr="006E03D7">
        <w:rPr>
          <w:rFonts w:ascii="Times New Roman" w:hAnsi="Times New Roman"/>
          <w:sz w:val="28"/>
          <w:szCs w:val="28"/>
          <w:lang w:eastAsia="zh-CN"/>
        </w:rPr>
        <w:t xml:space="preserve"> </w:t>
      </w:r>
      <w:r w:rsidR="00163E10" w:rsidRPr="006E03D7">
        <w:rPr>
          <w:rStyle w:val="rvts23"/>
          <w:rFonts w:ascii="Times New Roman" w:hAnsi="Times New Roman"/>
          <w:sz w:val="28"/>
          <w:szCs w:val="28"/>
        </w:rPr>
        <w:t>(</w:t>
      </w:r>
      <w:r w:rsidR="00993AE8" w:rsidRPr="006E03D7">
        <w:rPr>
          <w:rStyle w:val="rvts23"/>
          <w:rFonts w:ascii="Times New Roman" w:hAnsi="Times New Roman"/>
          <w:sz w:val="28"/>
          <w:szCs w:val="28"/>
        </w:rPr>
        <w:t xml:space="preserve">далі – </w:t>
      </w:r>
      <w:r w:rsidR="004A78F4" w:rsidRPr="006E03D7">
        <w:rPr>
          <w:rStyle w:val="rvts23"/>
          <w:rFonts w:ascii="Times New Roman" w:hAnsi="Times New Roman"/>
          <w:sz w:val="28"/>
          <w:szCs w:val="28"/>
        </w:rPr>
        <w:t>проєкт Закону</w:t>
      </w:r>
      <w:r w:rsidRPr="006E03D7">
        <w:rPr>
          <w:rStyle w:val="rvts23"/>
          <w:rFonts w:ascii="Times New Roman" w:hAnsi="Times New Roman"/>
          <w:sz w:val="28"/>
          <w:szCs w:val="28"/>
        </w:rPr>
        <w:t xml:space="preserve">) розроблено </w:t>
      </w:r>
      <w:r w:rsidR="00FC28CB">
        <w:rPr>
          <w:rStyle w:val="rvts23"/>
          <w:rFonts w:ascii="Times New Roman" w:hAnsi="Times New Roman"/>
          <w:sz w:val="28"/>
          <w:szCs w:val="28"/>
        </w:rPr>
        <w:t>з метою</w:t>
      </w:r>
      <w:r w:rsidR="007A316A">
        <w:rPr>
          <w:rStyle w:val="rvts23"/>
          <w:rFonts w:ascii="Times New Roman" w:hAnsi="Times New Roman"/>
          <w:sz w:val="28"/>
          <w:szCs w:val="28"/>
        </w:rPr>
        <w:t xml:space="preserve"> </w:t>
      </w:r>
      <w:r w:rsidR="007A316A" w:rsidRPr="007A316A">
        <w:rPr>
          <w:rStyle w:val="rvts23"/>
          <w:rFonts w:ascii="Times New Roman" w:hAnsi="Times New Roman"/>
          <w:sz w:val="28"/>
          <w:szCs w:val="28"/>
        </w:rPr>
        <w:t>адаптаці</w:t>
      </w:r>
      <w:r w:rsidR="00FC28CB">
        <w:rPr>
          <w:rStyle w:val="rvts23"/>
          <w:rFonts w:ascii="Times New Roman" w:hAnsi="Times New Roman"/>
          <w:sz w:val="28"/>
          <w:szCs w:val="28"/>
        </w:rPr>
        <w:t>ї</w:t>
      </w:r>
      <w:r w:rsidR="007A316A" w:rsidRPr="007A316A">
        <w:rPr>
          <w:rStyle w:val="rvts23"/>
          <w:rFonts w:ascii="Times New Roman" w:hAnsi="Times New Roman"/>
          <w:sz w:val="28"/>
          <w:szCs w:val="28"/>
        </w:rPr>
        <w:t xml:space="preserve"> нормативно-правових актів України до </w:t>
      </w:r>
      <w:r w:rsidR="007136C2">
        <w:rPr>
          <w:rStyle w:val="rvts23"/>
          <w:rFonts w:ascii="Times New Roman" w:hAnsi="Times New Roman"/>
          <w:sz w:val="28"/>
          <w:szCs w:val="28"/>
        </w:rPr>
        <w:t xml:space="preserve">актів </w:t>
      </w:r>
      <w:r w:rsidR="007A316A" w:rsidRPr="007A316A">
        <w:rPr>
          <w:rStyle w:val="rvts23"/>
          <w:rFonts w:ascii="Times New Roman" w:hAnsi="Times New Roman"/>
          <w:sz w:val="28"/>
          <w:szCs w:val="28"/>
        </w:rPr>
        <w:t xml:space="preserve">Європейського Союзу, зокрема Директиви 1999/62/ЕС від 17 червня 1999 року </w:t>
      </w:r>
      <w:r w:rsidR="00DF0BC2" w:rsidRPr="00DF0BC2">
        <w:rPr>
          <w:rStyle w:val="rvts23"/>
          <w:rFonts w:ascii="Times New Roman" w:hAnsi="Times New Roman"/>
          <w:sz w:val="28"/>
          <w:szCs w:val="28"/>
        </w:rPr>
        <w:t>про збори з транспортних засобів для перевезення товарів великої ваги за використання певних інфраструктур</w:t>
      </w:r>
      <w:r w:rsidR="0097098F">
        <w:rPr>
          <w:rStyle w:val="rvts23"/>
          <w:rFonts w:ascii="Times New Roman" w:hAnsi="Times New Roman"/>
          <w:sz w:val="28"/>
          <w:szCs w:val="28"/>
        </w:rPr>
        <w:t xml:space="preserve"> (далі – Директива 99/62)</w:t>
      </w:r>
      <w:r w:rsidR="007A316A" w:rsidRPr="007A316A">
        <w:rPr>
          <w:rStyle w:val="rvts23"/>
          <w:rFonts w:ascii="Times New Roman" w:hAnsi="Times New Roman"/>
          <w:sz w:val="28"/>
          <w:szCs w:val="28"/>
        </w:rPr>
        <w:t xml:space="preserve">,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t>
      </w:r>
      <w:r w:rsidR="007136C2">
        <w:rPr>
          <w:rStyle w:val="rvts23"/>
          <w:rFonts w:ascii="Times New Roman" w:hAnsi="Times New Roman"/>
          <w:sz w:val="28"/>
          <w:szCs w:val="28"/>
        </w:rPr>
        <w:t xml:space="preserve">та </w:t>
      </w:r>
      <w:r w:rsidR="007A316A" w:rsidRPr="007A316A">
        <w:rPr>
          <w:rStyle w:val="rvts23"/>
          <w:rFonts w:ascii="Times New Roman" w:hAnsi="Times New Roman"/>
          <w:sz w:val="28"/>
          <w:szCs w:val="28"/>
        </w:rPr>
        <w:t>Плану заходів</w:t>
      </w:r>
      <w:r w:rsidR="009F1DD7">
        <w:rPr>
          <w:rStyle w:val="rvts23"/>
          <w:rFonts w:ascii="Times New Roman" w:hAnsi="Times New Roman"/>
          <w:sz w:val="28"/>
          <w:szCs w:val="28"/>
        </w:rPr>
        <w:t xml:space="preserve"> </w:t>
      </w:r>
      <w:r w:rsidR="009F1DD7" w:rsidRPr="009F1DD7">
        <w:rPr>
          <w:rStyle w:val="rvts23"/>
          <w:rFonts w:ascii="Times New Roman" w:hAnsi="Times New Roman"/>
          <w:sz w:val="28"/>
          <w:szCs w:val="28"/>
        </w:rPr>
        <w:t>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7136C2">
        <w:rPr>
          <w:rStyle w:val="rvts23"/>
          <w:rFonts w:ascii="Times New Roman" w:hAnsi="Times New Roman"/>
          <w:sz w:val="28"/>
          <w:szCs w:val="28"/>
        </w:rPr>
        <w:t>,</w:t>
      </w:r>
      <w:r w:rsidR="007A316A" w:rsidRPr="007A316A">
        <w:rPr>
          <w:rStyle w:val="rvts23"/>
          <w:rFonts w:ascii="Times New Roman" w:hAnsi="Times New Roman"/>
          <w:sz w:val="28"/>
          <w:szCs w:val="28"/>
        </w:rPr>
        <w:t xml:space="preserve"> затвердженого постановою Кабінету Міністрів України від 25 жовтня 2017 року № 1106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7A316A">
        <w:rPr>
          <w:rStyle w:val="rvts23"/>
          <w:rFonts w:ascii="Times New Roman" w:hAnsi="Times New Roman"/>
          <w:sz w:val="28"/>
          <w:szCs w:val="28"/>
        </w:rPr>
        <w:t xml:space="preserve"> </w:t>
      </w:r>
    </w:p>
    <w:p w:rsidR="008F01B5" w:rsidRPr="006E03D7" w:rsidRDefault="008F01B5" w:rsidP="008E3D30">
      <w:pPr>
        <w:widowControl w:val="0"/>
        <w:shd w:val="clear" w:color="auto" w:fill="FFFFFF"/>
        <w:suppressAutoHyphens/>
        <w:autoSpaceDE w:val="0"/>
        <w:spacing w:after="0" w:line="240" w:lineRule="auto"/>
        <w:ind w:firstLine="567"/>
        <w:jc w:val="both"/>
        <w:rPr>
          <w:rStyle w:val="rvts23"/>
          <w:rFonts w:ascii="Times New Roman" w:hAnsi="Times New Roman"/>
          <w:sz w:val="28"/>
          <w:szCs w:val="28"/>
        </w:rPr>
      </w:pPr>
    </w:p>
    <w:p w:rsidR="00FC28CB" w:rsidRPr="00424739" w:rsidRDefault="00FC28CB" w:rsidP="00FC28CB">
      <w:pPr>
        <w:spacing w:after="0" w:line="240" w:lineRule="auto"/>
        <w:ind w:firstLine="567"/>
        <w:rPr>
          <w:rFonts w:ascii="Times New Roman" w:hAnsi="Times New Roman"/>
          <w:b/>
          <w:sz w:val="28"/>
          <w:szCs w:val="28"/>
        </w:rPr>
      </w:pPr>
      <w:r w:rsidRPr="00424739">
        <w:rPr>
          <w:rFonts w:ascii="Times New Roman" w:hAnsi="Times New Roman"/>
          <w:b/>
          <w:sz w:val="28"/>
          <w:szCs w:val="28"/>
        </w:rPr>
        <w:t>2. Обґрунтування необхідності прийняття акта</w:t>
      </w:r>
    </w:p>
    <w:p w:rsidR="00B169F0" w:rsidRPr="00B169F0" w:rsidRDefault="00B169F0" w:rsidP="00B169F0">
      <w:pPr>
        <w:tabs>
          <w:tab w:val="left" w:pos="567"/>
        </w:tabs>
        <w:spacing w:after="0" w:line="240" w:lineRule="auto"/>
        <w:ind w:firstLine="567"/>
        <w:jc w:val="both"/>
        <w:rPr>
          <w:rStyle w:val="rvts23"/>
          <w:rFonts w:ascii="Times New Roman" w:hAnsi="Times New Roman"/>
          <w:sz w:val="28"/>
          <w:szCs w:val="28"/>
        </w:rPr>
      </w:pPr>
      <w:r w:rsidRPr="00B169F0">
        <w:rPr>
          <w:rStyle w:val="rvts23"/>
          <w:rFonts w:ascii="Times New Roman" w:hAnsi="Times New Roman"/>
          <w:sz w:val="28"/>
          <w:szCs w:val="28"/>
        </w:rPr>
        <w:t xml:space="preserve">В Україні зареєстровано біля 9,2 млн транспортних засобів, з них 1,5 млн вантажівок, без врахування вантажівок з іноземною реєстрацією, які користуються автомобільними дорогами при міжнародних перевезеннях. </w:t>
      </w:r>
    </w:p>
    <w:p w:rsidR="00B169F0" w:rsidRPr="00B169F0" w:rsidRDefault="00B169F0" w:rsidP="00B169F0">
      <w:pPr>
        <w:tabs>
          <w:tab w:val="left" w:pos="567"/>
        </w:tabs>
        <w:spacing w:after="0" w:line="240" w:lineRule="auto"/>
        <w:ind w:firstLine="567"/>
        <w:jc w:val="both"/>
        <w:rPr>
          <w:rStyle w:val="rvts23"/>
          <w:rFonts w:ascii="Times New Roman" w:hAnsi="Times New Roman"/>
          <w:sz w:val="28"/>
          <w:szCs w:val="28"/>
        </w:rPr>
      </w:pPr>
      <w:r w:rsidRPr="00B169F0">
        <w:rPr>
          <w:rStyle w:val="rvts23"/>
          <w:rFonts w:ascii="Times New Roman" w:hAnsi="Times New Roman"/>
          <w:sz w:val="28"/>
          <w:szCs w:val="28"/>
        </w:rPr>
        <w:t>При цьому знос дорожнього покриття при експлуатації, що спричиняють вантажівки, значно більший ніж від проїзду легкового автомобільного транспорту (за розрахунками іноземних експертів різниця становить до 50 тис. раз в залежності від рівню навантаження). Існуюча в Україні система оподаткування та зборів не враховує чинний фактор та призводить до того, що сплачують за інфраструктурні об’єкти одні а користуються ними інші.</w:t>
      </w:r>
    </w:p>
    <w:p w:rsidR="00B169F0" w:rsidRPr="00B169F0" w:rsidRDefault="00B169F0" w:rsidP="00B169F0">
      <w:pPr>
        <w:tabs>
          <w:tab w:val="left" w:pos="567"/>
        </w:tabs>
        <w:spacing w:after="0" w:line="240" w:lineRule="auto"/>
        <w:ind w:firstLine="567"/>
        <w:jc w:val="both"/>
        <w:rPr>
          <w:rStyle w:val="rvts23"/>
          <w:rFonts w:ascii="Times New Roman" w:hAnsi="Times New Roman"/>
          <w:sz w:val="28"/>
          <w:szCs w:val="28"/>
        </w:rPr>
      </w:pPr>
      <w:r w:rsidRPr="00B169F0">
        <w:rPr>
          <w:rStyle w:val="rvts23"/>
          <w:rFonts w:ascii="Times New Roman" w:hAnsi="Times New Roman"/>
          <w:sz w:val="28"/>
          <w:szCs w:val="28"/>
        </w:rPr>
        <w:t>Майже всі країни Європи вже ввели плату за проїзд з вантажівок в тому числі Чеська Республіка, Польща, Туреччина, Німеччина, Ірландія, Італія, Норвегія, Іспанія, Португалія, Австрія, Болгарія, Словенія, Швейцарія, Франція, Словаччина, Угорщина, Латвія та інші. Розмір плати за проїзд в країнах Європи коливається від 2,2 грн до 11 грн за кілометр проїзду в залежності від загальної ваги транспортного засобу, навантаження на вісь, класу дороги, виду паливу, рівню шуму, навіть часу проїзду і т.п.</w:t>
      </w:r>
    </w:p>
    <w:p w:rsidR="00FC28CB" w:rsidRDefault="00B169F0" w:rsidP="00B169F0">
      <w:pPr>
        <w:tabs>
          <w:tab w:val="left" w:pos="567"/>
        </w:tabs>
        <w:spacing w:after="0" w:line="240" w:lineRule="auto"/>
        <w:ind w:firstLine="567"/>
        <w:jc w:val="both"/>
        <w:rPr>
          <w:rStyle w:val="rvts23"/>
          <w:rFonts w:ascii="Times New Roman" w:hAnsi="Times New Roman"/>
          <w:sz w:val="28"/>
          <w:szCs w:val="28"/>
        </w:rPr>
      </w:pPr>
      <w:r w:rsidRPr="00B169F0">
        <w:rPr>
          <w:rStyle w:val="rvts23"/>
          <w:rFonts w:ascii="Times New Roman" w:hAnsi="Times New Roman"/>
          <w:sz w:val="28"/>
          <w:szCs w:val="28"/>
        </w:rPr>
        <w:t xml:space="preserve">У Білорусії з 1 серпня 2013 року введена система стягнення плати за проїзд з автомобілів загальною масою більше 3,5 тон - </w:t>
      </w:r>
      <w:proofErr w:type="spellStart"/>
      <w:r w:rsidRPr="00B169F0">
        <w:rPr>
          <w:rStyle w:val="rvts23"/>
          <w:rFonts w:ascii="Times New Roman" w:hAnsi="Times New Roman"/>
          <w:sz w:val="28"/>
          <w:szCs w:val="28"/>
        </w:rPr>
        <w:t>BelToll</w:t>
      </w:r>
      <w:proofErr w:type="spellEnd"/>
      <w:r w:rsidRPr="00B169F0">
        <w:rPr>
          <w:rStyle w:val="rvts23"/>
          <w:rFonts w:ascii="Times New Roman" w:hAnsi="Times New Roman"/>
          <w:sz w:val="28"/>
          <w:szCs w:val="28"/>
        </w:rPr>
        <w:t>. Протяжність платних доріг на сьогодні становить - 1787 кілометрів доріг, з планами щодо її подальшого розширення. Плата стягується автоматично при проходженні станцій збору (рамок) транспортними засобами, оснащеними спеціальними бортовими пристроями.</w:t>
      </w:r>
    </w:p>
    <w:p w:rsidR="00B169F0" w:rsidRPr="00B169F0" w:rsidRDefault="00FC28CB" w:rsidP="00C80A26">
      <w:pPr>
        <w:spacing w:after="0" w:line="240" w:lineRule="auto"/>
        <w:ind w:firstLine="540"/>
        <w:jc w:val="both"/>
        <w:rPr>
          <w:rStyle w:val="rvts23"/>
          <w:rFonts w:ascii="Times New Roman" w:hAnsi="Times New Roman"/>
          <w:sz w:val="28"/>
          <w:szCs w:val="28"/>
        </w:rPr>
      </w:pPr>
      <w:r>
        <w:rPr>
          <w:rStyle w:val="rvts23"/>
          <w:rFonts w:ascii="Times New Roman" w:hAnsi="Times New Roman"/>
          <w:sz w:val="28"/>
          <w:szCs w:val="28"/>
        </w:rPr>
        <w:t>Запровадження плати за використання автомобільних доріг загального користування транспортними засобами повною масою 12 т і більше дозволить збільшити надходження до державного дорожнього фонду та, як наслідок,</w:t>
      </w:r>
      <w:r w:rsidR="001616F2">
        <w:rPr>
          <w:rStyle w:val="rvts23"/>
          <w:rFonts w:ascii="Times New Roman" w:hAnsi="Times New Roman"/>
          <w:sz w:val="28"/>
          <w:szCs w:val="28"/>
        </w:rPr>
        <w:br/>
      </w:r>
      <w:r>
        <w:rPr>
          <w:rStyle w:val="rvts23"/>
          <w:rFonts w:ascii="Times New Roman" w:hAnsi="Times New Roman"/>
          <w:sz w:val="28"/>
          <w:szCs w:val="28"/>
        </w:rPr>
        <w:t xml:space="preserve">збільшити протяжність приведених у належний </w:t>
      </w:r>
      <w:proofErr w:type="spellStart"/>
      <w:r>
        <w:rPr>
          <w:rStyle w:val="rvts23"/>
          <w:rFonts w:ascii="Times New Roman" w:hAnsi="Times New Roman"/>
          <w:sz w:val="28"/>
          <w:szCs w:val="28"/>
        </w:rPr>
        <w:t>траспортно-експлуатаційний</w:t>
      </w:r>
      <w:proofErr w:type="spellEnd"/>
      <w:r>
        <w:rPr>
          <w:rStyle w:val="rvts23"/>
          <w:rFonts w:ascii="Times New Roman" w:hAnsi="Times New Roman"/>
          <w:sz w:val="28"/>
          <w:szCs w:val="28"/>
        </w:rPr>
        <w:t xml:space="preserve"> стан автомобільних доріг загального користування державного значення, що підвищить комфортність руху користувачів автомобільних доріг та зменшить час подорожей.</w:t>
      </w:r>
    </w:p>
    <w:p w:rsidR="008F01B5" w:rsidRPr="006E03D7" w:rsidRDefault="008F01B5" w:rsidP="008F01B5">
      <w:pPr>
        <w:tabs>
          <w:tab w:val="left" w:pos="567"/>
        </w:tabs>
        <w:spacing w:after="0" w:line="240" w:lineRule="auto"/>
        <w:ind w:firstLine="567"/>
        <w:jc w:val="both"/>
        <w:rPr>
          <w:rFonts w:ascii="Times New Roman" w:hAnsi="Times New Roman"/>
          <w:b/>
          <w:sz w:val="28"/>
          <w:szCs w:val="28"/>
        </w:rPr>
      </w:pPr>
    </w:p>
    <w:p w:rsidR="00FC28CB" w:rsidRPr="00FC28CB" w:rsidRDefault="00FC28CB" w:rsidP="00FC28CB">
      <w:pPr>
        <w:tabs>
          <w:tab w:val="left" w:pos="567"/>
        </w:tabs>
        <w:spacing w:after="0" w:line="240" w:lineRule="auto"/>
        <w:jc w:val="both"/>
        <w:rPr>
          <w:rFonts w:ascii="Times New Roman" w:hAnsi="Times New Roman"/>
          <w:b/>
          <w:sz w:val="28"/>
          <w:szCs w:val="28"/>
        </w:rPr>
      </w:pPr>
      <w:r>
        <w:rPr>
          <w:rFonts w:ascii="Times New Roman" w:hAnsi="Times New Roman"/>
          <w:b/>
          <w:sz w:val="28"/>
          <w:szCs w:val="28"/>
        </w:rPr>
        <w:tab/>
      </w:r>
      <w:r w:rsidR="0050077D" w:rsidRPr="00FC28CB">
        <w:rPr>
          <w:rFonts w:ascii="Times New Roman" w:hAnsi="Times New Roman"/>
          <w:b/>
          <w:sz w:val="28"/>
          <w:szCs w:val="28"/>
        </w:rPr>
        <w:t xml:space="preserve">3. </w:t>
      </w:r>
      <w:r w:rsidRPr="00FC28CB">
        <w:rPr>
          <w:rFonts w:ascii="Times New Roman" w:hAnsi="Times New Roman"/>
          <w:b/>
          <w:sz w:val="28"/>
          <w:szCs w:val="28"/>
        </w:rPr>
        <w:t>Основні положення проекту акта</w:t>
      </w:r>
    </w:p>
    <w:p w:rsidR="007136C2" w:rsidRDefault="008859F8" w:rsidP="0077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8859F8">
        <w:rPr>
          <w:rFonts w:ascii="Times New Roman" w:hAnsi="Times New Roman"/>
          <w:sz w:val="28"/>
          <w:szCs w:val="28"/>
        </w:rPr>
        <w:t xml:space="preserve">Законопроектом передбачається </w:t>
      </w:r>
      <w:r w:rsidR="007136C2">
        <w:rPr>
          <w:rFonts w:ascii="Times New Roman" w:hAnsi="Times New Roman"/>
          <w:sz w:val="28"/>
          <w:szCs w:val="28"/>
        </w:rPr>
        <w:t>:</w:t>
      </w:r>
    </w:p>
    <w:p w:rsidR="007136C2" w:rsidRPr="007136C2" w:rsidRDefault="007136C2" w:rsidP="0067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7136C2">
        <w:rPr>
          <w:rFonts w:ascii="Times New Roman" w:hAnsi="Times New Roman"/>
          <w:sz w:val="28"/>
          <w:szCs w:val="28"/>
        </w:rPr>
        <w:t xml:space="preserve">встановлення плати за користування автомобільними дорогами загального користування державного значення транспортними засобами з повню масою </w:t>
      </w:r>
      <w:r w:rsidR="00776A6B" w:rsidRPr="007136C2">
        <w:rPr>
          <w:rFonts w:ascii="Times New Roman" w:hAnsi="Times New Roman"/>
          <w:sz w:val="28"/>
          <w:szCs w:val="28"/>
        </w:rPr>
        <w:t>12</w:t>
      </w:r>
      <w:r w:rsidR="00776A6B">
        <w:rPr>
          <w:rFonts w:ascii="Times New Roman" w:hAnsi="Times New Roman"/>
          <w:sz w:val="28"/>
          <w:szCs w:val="28"/>
        </w:rPr>
        <w:t> </w:t>
      </w:r>
      <w:r w:rsidRPr="007136C2">
        <w:rPr>
          <w:rFonts w:ascii="Times New Roman" w:hAnsi="Times New Roman"/>
          <w:sz w:val="28"/>
          <w:szCs w:val="28"/>
        </w:rPr>
        <w:t>т і більше незалежно від країни реєстрації транспортного засобу;</w:t>
      </w:r>
    </w:p>
    <w:p w:rsidR="007136C2" w:rsidRPr="007136C2" w:rsidRDefault="007136C2" w:rsidP="0067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7136C2">
        <w:rPr>
          <w:rFonts w:ascii="Times New Roman" w:hAnsi="Times New Roman"/>
          <w:sz w:val="28"/>
          <w:szCs w:val="28"/>
        </w:rPr>
        <w:t>запровадження системи контролю за рухом транспортними засобами за допомогою мітки радіочастотної ідентифікації та веденням електронної системи плати за користування автомобільними дорогами;</w:t>
      </w:r>
    </w:p>
    <w:p w:rsidR="007136C2" w:rsidRPr="007136C2" w:rsidRDefault="007136C2" w:rsidP="0067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7136C2">
        <w:rPr>
          <w:rFonts w:ascii="Times New Roman" w:hAnsi="Times New Roman"/>
          <w:sz w:val="28"/>
          <w:szCs w:val="28"/>
        </w:rPr>
        <w:t xml:space="preserve">кошти отримані за справляння плати за користування автомобільними дорогами загального користування державного значення та кошти від санкцій за порушення порядку справляння такої плати направляються до </w:t>
      </w:r>
      <w:r w:rsidR="00FC28CB">
        <w:rPr>
          <w:rFonts w:ascii="Times New Roman" w:hAnsi="Times New Roman"/>
          <w:sz w:val="28"/>
          <w:szCs w:val="28"/>
        </w:rPr>
        <w:t>д</w:t>
      </w:r>
      <w:r w:rsidRPr="007136C2">
        <w:rPr>
          <w:rFonts w:ascii="Times New Roman" w:hAnsi="Times New Roman"/>
          <w:sz w:val="28"/>
          <w:szCs w:val="28"/>
        </w:rPr>
        <w:t>ержавного дорожнього фонду;</w:t>
      </w:r>
    </w:p>
    <w:p w:rsidR="007136C2" w:rsidRPr="007136C2" w:rsidRDefault="007136C2" w:rsidP="0067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7136C2">
        <w:rPr>
          <w:rFonts w:ascii="Times New Roman" w:hAnsi="Times New Roman"/>
          <w:sz w:val="28"/>
          <w:szCs w:val="28"/>
        </w:rPr>
        <w:t>встановлення основних обов’язків щодо впровадження, утримання та розвиток системи справляння плати за використання автомобільних доріг загального користування транспортними засобами, а також доступ</w:t>
      </w:r>
      <w:r w:rsidR="00FC28CB">
        <w:rPr>
          <w:rFonts w:ascii="Times New Roman" w:hAnsi="Times New Roman"/>
          <w:sz w:val="28"/>
          <w:szCs w:val="28"/>
        </w:rPr>
        <w:t>у</w:t>
      </w:r>
      <w:r w:rsidRPr="007136C2">
        <w:rPr>
          <w:rFonts w:ascii="Times New Roman" w:hAnsi="Times New Roman"/>
          <w:sz w:val="28"/>
          <w:szCs w:val="28"/>
        </w:rPr>
        <w:t xml:space="preserve"> до неї; </w:t>
      </w:r>
    </w:p>
    <w:p w:rsidR="0050077D" w:rsidRDefault="007136C2" w:rsidP="0067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7136C2">
        <w:rPr>
          <w:rFonts w:ascii="Times New Roman" w:hAnsi="Times New Roman"/>
          <w:sz w:val="28"/>
          <w:szCs w:val="28"/>
        </w:rPr>
        <w:t>забезпечення належного контролю за дотриманням законодавства щодо сплати за користування автомобільними дорогами</w:t>
      </w:r>
      <w:r>
        <w:rPr>
          <w:rFonts w:ascii="Times New Roman" w:hAnsi="Times New Roman"/>
          <w:sz w:val="28"/>
          <w:szCs w:val="28"/>
        </w:rPr>
        <w:t>.</w:t>
      </w:r>
    </w:p>
    <w:p w:rsidR="007136C2" w:rsidRPr="00C80A26" w:rsidRDefault="007136C2" w:rsidP="0071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16"/>
        </w:rPr>
      </w:pPr>
    </w:p>
    <w:p w:rsidR="00FC28CB" w:rsidRPr="000A2867" w:rsidRDefault="0050077D" w:rsidP="00FC28CB">
      <w:pPr>
        <w:pStyle w:val="a5"/>
        <w:spacing w:after="0" w:line="240" w:lineRule="auto"/>
        <w:ind w:left="567"/>
        <w:jc w:val="both"/>
        <w:rPr>
          <w:rFonts w:ascii="Times New Roman" w:hAnsi="Times New Roman"/>
          <w:b/>
          <w:sz w:val="28"/>
          <w:szCs w:val="28"/>
        </w:rPr>
      </w:pPr>
      <w:r w:rsidRPr="006E03D7">
        <w:rPr>
          <w:rFonts w:ascii="Times New Roman" w:hAnsi="Times New Roman"/>
          <w:b/>
          <w:sz w:val="28"/>
          <w:szCs w:val="28"/>
        </w:rPr>
        <w:t xml:space="preserve">4. </w:t>
      </w:r>
      <w:r w:rsidR="00FC28CB" w:rsidRPr="000A2867">
        <w:rPr>
          <w:rFonts w:ascii="Times New Roman" w:hAnsi="Times New Roman"/>
          <w:b/>
          <w:sz w:val="28"/>
          <w:szCs w:val="28"/>
        </w:rPr>
        <w:t>Правові аспекти</w:t>
      </w:r>
    </w:p>
    <w:p w:rsidR="00FC28CB" w:rsidRDefault="00FC28CB" w:rsidP="00FC28CB">
      <w:pPr>
        <w:widowControl w:val="0"/>
        <w:shd w:val="clear" w:color="auto" w:fill="FFFFFF"/>
        <w:spacing w:after="0" w:line="240" w:lineRule="auto"/>
        <w:ind w:firstLine="567"/>
        <w:jc w:val="both"/>
        <w:rPr>
          <w:rFonts w:ascii="Times New Roman" w:hAnsi="Times New Roman"/>
          <w:sz w:val="28"/>
          <w:szCs w:val="28"/>
        </w:rPr>
      </w:pPr>
      <w:r w:rsidRPr="00424739">
        <w:rPr>
          <w:rFonts w:ascii="Times New Roman" w:hAnsi="Times New Roman"/>
          <w:sz w:val="28"/>
          <w:szCs w:val="28"/>
        </w:rPr>
        <w:t>У даній сфері правового регулювання діють такі нормативно-правові акти:</w:t>
      </w:r>
    </w:p>
    <w:p w:rsidR="00FC28CB" w:rsidRDefault="00FC28CB" w:rsidP="00FC28CB">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Бюджетний кодекс України;</w:t>
      </w:r>
    </w:p>
    <w:p w:rsidR="00FC28CB" w:rsidRDefault="00FC28CB" w:rsidP="00FC28CB">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Закон України «Про дорожній рух»;</w:t>
      </w:r>
    </w:p>
    <w:p w:rsidR="00FC28CB" w:rsidRDefault="00FC28CB" w:rsidP="00FC28CB">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Закон України «Про автомобільні дороги»;</w:t>
      </w:r>
    </w:p>
    <w:p w:rsidR="00FC28CB" w:rsidRDefault="00FC28CB" w:rsidP="00FC28CB">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Закон України «Про джерела фінансування дорожнього господарства України».</w:t>
      </w:r>
    </w:p>
    <w:p w:rsidR="00FC28CB" w:rsidRPr="006E03D7" w:rsidRDefault="00FC28CB" w:rsidP="00FC28CB">
      <w:pPr>
        <w:widowControl w:val="0"/>
        <w:shd w:val="clear" w:color="auto" w:fill="FFFFFF"/>
        <w:suppressAutoHyphens/>
        <w:autoSpaceDE w:val="0"/>
        <w:spacing w:after="0" w:line="240" w:lineRule="auto"/>
        <w:ind w:firstLine="567"/>
        <w:jc w:val="both"/>
        <w:rPr>
          <w:rFonts w:ascii="Times New Roman" w:hAnsi="Times New Roman"/>
          <w:sz w:val="28"/>
          <w:szCs w:val="28"/>
        </w:rPr>
      </w:pPr>
    </w:p>
    <w:p w:rsidR="00FC28CB" w:rsidRDefault="00FC28CB" w:rsidP="00FC28CB">
      <w:pPr>
        <w:pStyle w:val="21"/>
        <w:ind w:firstLine="567"/>
        <w:rPr>
          <w:rFonts w:ascii="Times New Roman" w:hAnsi="Times New Roman"/>
        </w:rPr>
      </w:pPr>
      <w:r w:rsidRPr="000A2867">
        <w:rPr>
          <w:rFonts w:ascii="Times New Roman" w:eastAsia="Times New Roman" w:hAnsi="Times New Roman"/>
          <w:b/>
          <w:szCs w:val="28"/>
        </w:rPr>
        <w:t>5. Фінансово-економічне обґрунтування</w:t>
      </w:r>
      <w:r w:rsidRPr="006E03D7">
        <w:rPr>
          <w:rFonts w:ascii="Times New Roman" w:hAnsi="Times New Roman"/>
        </w:rPr>
        <w:t xml:space="preserve"> </w:t>
      </w:r>
    </w:p>
    <w:p w:rsidR="00C80A26" w:rsidRDefault="00C80A26" w:rsidP="00DA37C7">
      <w:pPr>
        <w:pStyle w:val="21"/>
        <w:ind w:firstLine="567"/>
        <w:rPr>
          <w:rFonts w:ascii="Times New Roman" w:hAnsi="Times New Roman"/>
        </w:rPr>
      </w:pPr>
      <w:r>
        <w:rPr>
          <w:rFonts w:ascii="Times New Roman" w:hAnsi="Times New Roman"/>
        </w:rPr>
        <w:t>Реалізація</w:t>
      </w:r>
      <w:r w:rsidRPr="006E03D7">
        <w:rPr>
          <w:rFonts w:ascii="Times New Roman" w:hAnsi="Times New Roman"/>
        </w:rPr>
        <w:t xml:space="preserve"> Закону </w:t>
      </w:r>
      <w:r>
        <w:rPr>
          <w:rFonts w:ascii="Times New Roman" w:hAnsi="Times New Roman"/>
        </w:rPr>
        <w:t>буде здійснюватися у межах видатків, передбачених у державному дорожньому фонді, який утворено у складі спеціального фонду державного бюджету, на відповідну мету</w:t>
      </w:r>
      <w:r w:rsidRPr="006E03D7">
        <w:rPr>
          <w:rFonts w:ascii="Times New Roman" w:hAnsi="Times New Roman"/>
        </w:rPr>
        <w:t>.</w:t>
      </w:r>
      <w:r>
        <w:rPr>
          <w:rFonts w:ascii="Times New Roman" w:hAnsi="Times New Roman"/>
        </w:rPr>
        <w:t xml:space="preserve"> Одночасно, реалізація Закону призведе до збільшення надходжень до державного дорожнього фонду. </w:t>
      </w:r>
    </w:p>
    <w:p w:rsidR="007136C2" w:rsidRDefault="007136C2" w:rsidP="00DA37C7">
      <w:pPr>
        <w:pStyle w:val="21"/>
        <w:ind w:firstLine="567"/>
        <w:rPr>
          <w:rFonts w:ascii="Times New Roman" w:hAnsi="Times New Roman"/>
        </w:rPr>
      </w:pPr>
      <w:r w:rsidRPr="007136C2">
        <w:rPr>
          <w:rFonts w:ascii="Times New Roman" w:hAnsi="Times New Roman"/>
        </w:rPr>
        <w:t>Відповідно до досвіду європейських країн фінансування</w:t>
      </w:r>
      <w:r w:rsidR="00676DEF">
        <w:rPr>
          <w:rFonts w:ascii="Times New Roman" w:hAnsi="Times New Roman"/>
        </w:rPr>
        <w:t xml:space="preserve"> впровадження, утримання та розвитку системи справляння плати за використання автомобільних доріг загального користування</w:t>
      </w:r>
      <w:r w:rsidR="00DF0BC2">
        <w:rPr>
          <w:rFonts w:ascii="Times New Roman" w:hAnsi="Times New Roman"/>
        </w:rPr>
        <w:t xml:space="preserve"> (далі – Система)</w:t>
      </w:r>
      <w:r w:rsidRPr="007136C2">
        <w:rPr>
          <w:rFonts w:ascii="Times New Roman" w:hAnsi="Times New Roman"/>
        </w:rPr>
        <w:t xml:space="preserve"> може здійснюватися з</w:t>
      </w:r>
      <w:r w:rsidR="009F1DD7">
        <w:rPr>
          <w:rFonts w:ascii="Times New Roman" w:hAnsi="Times New Roman"/>
        </w:rPr>
        <w:t>а рахунок залучення інвестицій.</w:t>
      </w:r>
    </w:p>
    <w:p w:rsidR="008A740E" w:rsidRPr="008A740E" w:rsidRDefault="008A740E" w:rsidP="00DA37C7">
      <w:pPr>
        <w:pStyle w:val="21"/>
        <w:ind w:firstLine="567"/>
        <w:rPr>
          <w:rFonts w:ascii="Times New Roman" w:hAnsi="Times New Roman"/>
        </w:rPr>
      </w:pPr>
      <w:r w:rsidRPr="008A740E">
        <w:rPr>
          <w:rFonts w:ascii="Times New Roman" w:hAnsi="Times New Roman"/>
        </w:rPr>
        <w:t xml:space="preserve">У разі впровадження, утримання та розвиток системи справляння плати за використання автомобільних доріг загального користування транспортними засобами за рахунок інших джерел, не заборонених законодавством, плата справляється приватним суб’єктом господарювання. Приватний суб’єкт господарювання здійснює зарахування обсягу отриманої плати за використання автомобільних доріг загального користування транспортними засобами до державного  дорожнього фонду. </w:t>
      </w:r>
    </w:p>
    <w:p w:rsidR="008A740E" w:rsidRDefault="008A740E" w:rsidP="00DA37C7">
      <w:pPr>
        <w:pStyle w:val="21"/>
        <w:ind w:firstLine="567"/>
        <w:rPr>
          <w:rFonts w:ascii="Times New Roman" w:hAnsi="Times New Roman"/>
        </w:rPr>
      </w:pPr>
      <w:r w:rsidRPr="008A740E">
        <w:rPr>
          <w:rFonts w:ascii="Times New Roman" w:hAnsi="Times New Roman"/>
        </w:rPr>
        <w:t>Порядок та умови проведення конкурсу з відбору приватного суб’єкта господарювання для забезпечення впровадження та утримання системи справляння плати за використання автомобільних доріг загального користування, затверджується центральним органом виконавчої влади, що забезпечує формування та реалізує державну політику у сфері дорожнього господарства.</w:t>
      </w:r>
    </w:p>
    <w:p w:rsidR="0097098F" w:rsidRDefault="0097098F" w:rsidP="00DA37C7">
      <w:pPr>
        <w:pStyle w:val="21"/>
        <w:ind w:firstLine="567"/>
        <w:rPr>
          <w:rFonts w:ascii="Times New Roman" w:hAnsi="Times New Roman"/>
        </w:rPr>
      </w:pPr>
      <w:r>
        <w:rPr>
          <w:rFonts w:ascii="Times New Roman" w:hAnsi="Times New Roman"/>
        </w:rPr>
        <w:t>При цьому, відповідно до статті 7 Директиви 99/62 д</w:t>
      </w:r>
      <w:r w:rsidRPr="0097098F">
        <w:rPr>
          <w:rFonts w:ascii="Times New Roman" w:hAnsi="Times New Roman"/>
        </w:rPr>
        <w:t>ержава-член може вибрати застосовувати плату за проїзд та / або плату за користування лише до транспортних засобів, що мають максимально допустиму вагу вантажу не менше 12 тонн</w:t>
      </w:r>
      <w:r>
        <w:rPr>
          <w:rFonts w:ascii="Times New Roman" w:hAnsi="Times New Roman"/>
        </w:rPr>
        <w:t>.</w:t>
      </w:r>
    </w:p>
    <w:p w:rsidR="0097098F" w:rsidRDefault="0097098F" w:rsidP="00DA37C7">
      <w:pPr>
        <w:pStyle w:val="21"/>
        <w:ind w:firstLine="567"/>
        <w:rPr>
          <w:rFonts w:ascii="Times New Roman" w:hAnsi="Times New Roman"/>
        </w:rPr>
      </w:pPr>
      <w:r>
        <w:rPr>
          <w:rFonts w:ascii="Times New Roman" w:hAnsi="Times New Roman"/>
        </w:rPr>
        <w:t>Статтею 7а Директиви 99/62 встановлено, що п</w:t>
      </w:r>
      <w:r w:rsidRPr="0097098F">
        <w:rPr>
          <w:rFonts w:ascii="Times New Roman" w:hAnsi="Times New Roman"/>
        </w:rPr>
        <w:t>лата за користування повинна бути пропорційною тривалості використання інфраструктури, не перевищуючи значень, передбачених у Додатку II, і діятиме протягом дня, тижня, місяця чи року. Щомісячна ставка повинна становити не більше 10% річної ставки, тижнева ставка не повинна перевищувати 5% річної ставки, а щоденна ставка не повинна перевищувати 2% річної ставки</w:t>
      </w:r>
      <w:r>
        <w:rPr>
          <w:rFonts w:ascii="Times New Roman" w:hAnsi="Times New Roman"/>
        </w:rPr>
        <w:t>.</w:t>
      </w:r>
    </w:p>
    <w:p w:rsidR="0097098F" w:rsidRDefault="0097098F" w:rsidP="00DA37C7">
      <w:pPr>
        <w:pStyle w:val="21"/>
        <w:ind w:firstLine="567"/>
        <w:rPr>
          <w:rFonts w:ascii="Times New Roman" w:hAnsi="Times New Roman"/>
        </w:rPr>
      </w:pPr>
      <w:r>
        <w:rPr>
          <w:rFonts w:ascii="Times New Roman" w:hAnsi="Times New Roman"/>
        </w:rPr>
        <w:t>Статтею 7</w:t>
      </w:r>
      <w:r>
        <w:rPr>
          <w:rFonts w:ascii="Times New Roman" w:hAnsi="Times New Roman"/>
          <w:lang w:val="en-US"/>
        </w:rPr>
        <w:t>b</w:t>
      </w:r>
      <w:r>
        <w:rPr>
          <w:rFonts w:ascii="Times New Roman" w:hAnsi="Times New Roman"/>
        </w:rPr>
        <w:t xml:space="preserve"> Директиви 99/62 також визначено, що п</w:t>
      </w:r>
      <w:r w:rsidRPr="0097098F">
        <w:rPr>
          <w:rFonts w:ascii="Times New Roman" w:hAnsi="Times New Roman"/>
        </w:rPr>
        <w:t>лата за інфраструктуру повинна базуватися на принципі відшкодування витрат на інфраструктуру. Середньозважена плата за інфраструктуру повинна бути пов’язана із витратами на будівництво та витратами на експлуатацію, утримання та розвиток відповідної інфраструктурної мережі. Середньозважений інфраструктурний збір може також включати рентабельність капіталу та / або норму прибутку на основі ринкових умов</w:t>
      </w:r>
      <w:r w:rsidR="002922F0">
        <w:rPr>
          <w:rFonts w:ascii="Times New Roman" w:hAnsi="Times New Roman"/>
        </w:rPr>
        <w:t>.</w:t>
      </w:r>
    </w:p>
    <w:p w:rsidR="0097098F" w:rsidRDefault="0097098F" w:rsidP="00E75E5C">
      <w:pPr>
        <w:shd w:val="clear" w:color="auto" w:fill="FFFFFF"/>
        <w:spacing w:after="0" w:line="240" w:lineRule="auto"/>
        <w:ind w:firstLine="567"/>
        <w:jc w:val="both"/>
        <w:rPr>
          <w:rFonts w:ascii="Times New Roman" w:hAnsi="Times New Roman"/>
          <w:color w:val="231F20"/>
          <w:sz w:val="28"/>
          <w:szCs w:val="28"/>
          <w:lang w:eastAsia="uk-UA"/>
        </w:rPr>
      </w:pPr>
      <w:r>
        <w:rPr>
          <w:rFonts w:ascii="Times New Roman" w:hAnsi="Times New Roman"/>
          <w:sz w:val="28"/>
          <w:szCs w:val="28"/>
        </w:rPr>
        <w:t>Також в</w:t>
      </w:r>
      <w:r w:rsidRPr="00FB2257">
        <w:rPr>
          <w:rFonts w:ascii="Times New Roman" w:hAnsi="Times New Roman"/>
          <w:sz w:val="28"/>
          <w:szCs w:val="28"/>
        </w:rPr>
        <w:t>ідповідно до ст</w:t>
      </w:r>
      <w:r>
        <w:rPr>
          <w:rFonts w:ascii="Times New Roman" w:hAnsi="Times New Roman"/>
          <w:sz w:val="28"/>
          <w:szCs w:val="28"/>
        </w:rPr>
        <w:t xml:space="preserve">атті 7е </w:t>
      </w:r>
      <w:r w:rsidRPr="00FB2257">
        <w:rPr>
          <w:rFonts w:ascii="Times New Roman" w:hAnsi="Times New Roman"/>
          <w:sz w:val="28"/>
          <w:szCs w:val="28"/>
        </w:rPr>
        <w:t>Директиви</w:t>
      </w:r>
      <w:r>
        <w:rPr>
          <w:rFonts w:ascii="Times New Roman" w:hAnsi="Times New Roman"/>
          <w:sz w:val="28"/>
          <w:szCs w:val="28"/>
        </w:rPr>
        <w:t xml:space="preserve"> 99/62</w:t>
      </w:r>
      <w:r w:rsidRPr="00FB2257">
        <w:rPr>
          <w:rFonts w:ascii="Times New Roman" w:hAnsi="Times New Roman"/>
          <w:sz w:val="28"/>
          <w:szCs w:val="28"/>
        </w:rPr>
        <w:t xml:space="preserve"> </w:t>
      </w:r>
      <w:r w:rsidRPr="00776A6B">
        <w:rPr>
          <w:rFonts w:ascii="Times New Roman" w:hAnsi="Times New Roman"/>
          <w:sz w:val="28"/>
          <w:szCs w:val="28"/>
        </w:rPr>
        <w:t>максимальний рівень плати має бути розрахований згідно</w:t>
      </w:r>
      <w:r w:rsidRPr="00776A6B">
        <w:t xml:space="preserve"> </w:t>
      </w:r>
      <w:r w:rsidRPr="00301489">
        <w:rPr>
          <w:rFonts w:ascii="Times New Roman" w:hAnsi="Times New Roman"/>
          <w:color w:val="231F20"/>
          <w:sz w:val="28"/>
          <w:szCs w:val="28"/>
          <w:lang w:eastAsia="uk-UA"/>
        </w:rPr>
        <w:t>основних принцип</w:t>
      </w:r>
      <w:r w:rsidRPr="00FB2257">
        <w:rPr>
          <w:rFonts w:ascii="Times New Roman" w:hAnsi="Times New Roman"/>
          <w:color w:val="231F20"/>
          <w:sz w:val="28"/>
          <w:szCs w:val="28"/>
          <w:lang w:eastAsia="uk-UA"/>
        </w:rPr>
        <w:t>ів</w:t>
      </w:r>
      <w:r w:rsidRPr="00301489">
        <w:rPr>
          <w:rFonts w:ascii="Times New Roman" w:hAnsi="Times New Roman"/>
          <w:color w:val="231F20"/>
          <w:sz w:val="28"/>
          <w:szCs w:val="28"/>
          <w:lang w:eastAsia="uk-UA"/>
        </w:rPr>
        <w:t xml:space="preserve"> </w:t>
      </w:r>
      <w:r w:rsidRPr="00FB2257">
        <w:rPr>
          <w:rFonts w:ascii="Times New Roman" w:hAnsi="Times New Roman"/>
          <w:color w:val="231F20"/>
          <w:sz w:val="28"/>
          <w:szCs w:val="28"/>
          <w:lang w:eastAsia="uk-UA"/>
        </w:rPr>
        <w:t xml:space="preserve">розрахунку викладених у </w:t>
      </w:r>
      <w:r w:rsidRPr="00301489">
        <w:rPr>
          <w:rFonts w:ascii="Times New Roman" w:hAnsi="Times New Roman"/>
          <w:color w:val="231F20"/>
          <w:sz w:val="28"/>
          <w:szCs w:val="28"/>
          <w:lang w:eastAsia="uk-UA"/>
        </w:rPr>
        <w:t xml:space="preserve"> </w:t>
      </w:r>
      <w:r w:rsidRPr="00FB2257">
        <w:rPr>
          <w:rFonts w:ascii="Times New Roman" w:hAnsi="Times New Roman"/>
          <w:color w:val="231F20"/>
          <w:sz w:val="28"/>
          <w:szCs w:val="28"/>
          <w:lang w:eastAsia="uk-UA"/>
        </w:rPr>
        <w:t>д</w:t>
      </w:r>
      <w:r w:rsidRPr="00301489">
        <w:rPr>
          <w:rFonts w:ascii="Times New Roman" w:hAnsi="Times New Roman"/>
          <w:color w:val="231F20"/>
          <w:sz w:val="28"/>
          <w:szCs w:val="28"/>
          <w:lang w:eastAsia="uk-UA"/>
        </w:rPr>
        <w:t>одатку III</w:t>
      </w:r>
      <w:r w:rsidRPr="00FB2257">
        <w:rPr>
          <w:rFonts w:ascii="Times New Roman" w:hAnsi="Times New Roman"/>
          <w:color w:val="231F20"/>
          <w:sz w:val="28"/>
          <w:szCs w:val="28"/>
          <w:lang w:eastAsia="uk-UA"/>
        </w:rPr>
        <w:t xml:space="preserve"> Директиви. </w:t>
      </w:r>
    </w:p>
    <w:p w:rsidR="0097098F" w:rsidRPr="00FB2257" w:rsidRDefault="0097098F" w:rsidP="00E75E5C">
      <w:pPr>
        <w:shd w:val="clear" w:color="auto" w:fill="FFFFFF"/>
        <w:spacing w:after="0" w:line="240" w:lineRule="auto"/>
        <w:ind w:firstLine="567"/>
        <w:jc w:val="both"/>
        <w:rPr>
          <w:rFonts w:ascii="Times New Roman" w:hAnsi="Times New Roman"/>
          <w:sz w:val="28"/>
          <w:szCs w:val="28"/>
        </w:rPr>
      </w:pPr>
      <w:r w:rsidRPr="00FB2257">
        <w:rPr>
          <w:rFonts w:ascii="Times New Roman" w:hAnsi="Times New Roman"/>
          <w:color w:val="231F20"/>
          <w:sz w:val="28"/>
          <w:szCs w:val="28"/>
          <w:lang w:eastAsia="uk-UA"/>
        </w:rPr>
        <w:t>Додаток</w:t>
      </w:r>
      <w:r w:rsidRPr="00301489">
        <w:rPr>
          <w:rFonts w:ascii="Times New Roman" w:hAnsi="Times New Roman"/>
          <w:color w:val="231F20"/>
          <w:sz w:val="28"/>
          <w:szCs w:val="28"/>
          <w:lang w:eastAsia="uk-UA"/>
        </w:rPr>
        <w:t xml:space="preserve"> III</w:t>
      </w:r>
      <w:r w:rsidRPr="00FB2257">
        <w:rPr>
          <w:rFonts w:ascii="Times New Roman" w:hAnsi="Times New Roman"/>
          <w:color w:val="231F20"/>
          <w:sz w:val="28"/>
          <w:szCs w:val="28"/>
          <w:lang w:eastAsia="uk-UA"/>
        </w:rPr>
        <w:t xml:space="preserve"> Директиви містить основні елементи</w:t>
      </w:r>
      <w:r w:rsidR="006F78A9">
        <w:rPr>
          <w:rFonts w:ascii="Times New Roman" w:hAnsi="Times New Roman"/>
          <w:color w:val="231F20"/>
          <w:sz w:val="28"/>
          <w:szCs w:val="28"/>
          <w:lang w:eastAsia="uk-UA"/>
        </w:rPr>
        <w:t>,</w:t>
      </w:r>
      <w:r w:rsidRPr="00FB2257">
        <w:rPr>
          <w:rFonts w:ascii="Times New Roman" w:hAnsi="Times New Roman"/>
          <w:color w:val="231F20"/>
          <w:sz w:val="28"/>
          <w:szCs w:val="28"/>
          <w:lang w:eastAsia="uk-UA"/>
        </w:rPr>
        <w:t xml:space="preserve"> які необхідно враховувати під час встановлення вартості плати </w:t>
      </w:r>
      <w:r w:rsidRPr="00FB2257">
        <w:rPr>
          <w:rFonts w:ascii="Times New Roman" w:hAnsi="Times New Roman"/>
          <w:sz w:val="28"/>
          <w:szCs w:val="28"/>
        </w:rPr>
        <w:t xml:space="preserve">за використання автомобільних доріг, а саме: </w:t>
      </w:r>
    </w:p>
    <w:p w:rsidR="0097098F" w:rsidRPr="00FB2257" w:rsidRDefault="0097098F" w:rsidP="00E75E5C">
      <w:pPr>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в</w:t>
      </w:r>
      <w:r w:rsidRPr="00FB2257">
        <w:rPr>
          <w:rFonts w:ascii="Times New Roman" w:hAnsi="Times New Roman"/>
          <w:sz w:val="28"/>
          <w:szCs w:val="28"/>
        </w:rPr>
        <w:t>итрати на інфраструктуру (інвестиційні витрати на будівництво(реконструкцію) автомобільних доріг/ відшкодування витрат на будівництво);</w:t>
      </w:r>
    </w:p>
    <w:p w:rsidR="0097098F" w:rsidRPr="00FB2257" w:rsidRDefault="0097098F" w:rsidP="00E75E5C">
      <w:pPr>
        <w:shd w:val="clear" w:color="auto" w:fill="FFFFFF"/>
        <w:spacing w:after="0" w:line="240" w:lineRule="auto"/>
        <w:ind w:firstLine="567"/>
        <w:jc w:val="both"/>
        <w:rPr>
          <w:rFonts w:ascii="Times New Roman" w:hAnsi="Times New Roman"/>
          <w:color w:val="231F20"/>
          <w:sz w:val="28"/>
          <w:szCs w:val="28"/>
          <w:lang w:eastAsia="uk-UA"/>
        </w:rPr>
      </w:pPr>
      <w:r>
        <w:rPr>
          <w:rFonts w:ascii="Times New Roman" w:hAnsi="Times New Roman"/>
          <w:color w:val="231F20"/>
          <w:sz w:val="28"/>
          <w:szCs w:val="28"/>
          <w:lang w:eastAsia="uk-UA"/>
        </w:rPr>
        <w:t>щ</w:t>
      </w:r>
      <w:r w:rsidRPr="00FB2257">
        <w:rPr>
          <w:rFonts w:ascii="Times New Roman" w:hAnsi="Times New Roman"/>
          <w:color w:val="231F20"/>
          <w:sz w:val="28"/>
          <w:szCs w:val="28"/>
          <w:lang w:eastAsia="uk-UA"/>
        </w:rPr>
        <w:t>орічні витрати на технічне обслуговування та витрати на ремонт автомобільної дороги (</w:t>
      </w:r>
      <w:r w:rsidR="00776A6B">
        <w:rPr>
          <w:rFonts w:ascii="Times New Roman" w:hAnsi="Times New Roman"/>
          <w:color w:val="231F20"/>
          <w:sz w:val="28"/>
          <w:szCs w:val="28"/>
          <w:lang w:eastAsia="uk-UA"/>
        </w:rPr>
        <w:t>ц</w:t>
      </w:r>
      <w:r w:rsidR="00776A6B" w:rsidRPr="00FB2257">
        <w:rPr>
          <w:rFonts w:ascii="Times New Roman" w:hAnsi="Times New Roman"/>
          <w:color w:val="231F20"/>
          <w:sz w:val="28"/>
          <w:szCs w:val="28"/>
          <w:lang w:eastAsia="uk-UA"/>
        </w:rPr>
        <w:t xml:space="preserve">і </w:t>
      </w:r>
      <w:r w:rsidRPr="00FB2257">
        <w:rPr>
          <w:rFonts w:ascii="Times New Roman" w:hAnsi="Times New Roman"/>
          <w:color w:val="231F20"/>
          <w:sz w:val="28"/>
          <w:szCs w:val="28"/>
          <w:lang w:eastAsia="uk-UA"/>
        </w:rPr>
        <w:t xml:space="preserve">витрати повинні включати як річні витрати на утримання </w:t>
      </w:r>
      <w:r w:rsidRPr="006A5772">
        <w:rPr>
          <w:rFonts w:ascii="Times New Roman" w:hAnsi="Times New Roman"/>
          <w:color w:val="231F20"/>
          <w:sz w:val="28"/>
          <w:szCs w:val="28"/>
          <w:lang w:eastAsia="uk-UA"/>
        </w:rPr>
        <w:t xml:space="preserve">мережі та періодичні витрати, пов'язані з ремонтом, з метою забезпечення рівня експлуатаційних </w:t>
      </w:r>
      <w:r w:rsidRPr="00FB2257">
        <w:rPr>
          <w:rFonts w:ascii="Times New Roman" w:hAnsi="Times New Roman"/>
          <w:color w:val="231F20"/>
          <w:sz w:val="28"/>
          <w:szCs w:val="28"/>
          <w:lang w:eastAsia="uk-UA"/>
        </w:rPr>
        <w:t>характеристик)</w:t>
      </w:r>
      <w:r>
        <w:rPr>
          <w:rFonts w:ascii="Times New Roman" w:hAnsi="Times New Roman"/>
          <w:color w:val="231F20"/>
          <w:sz w:val="28"/>
          <w:szCs w:val="28"/>
          <w:lang w:eastAsia="uk-UA"/>
        </w:rPr>
        <w:t>;</w:t>
      </w:r>
    </w:p>
    <w:p w:rsidR="0097098F" w:rsidRPr="00776A6B" w:rsidRDefault="0097098F" w:rsidP="00776A6B">
      <w:pPr>
        <w:ind w:firstLine="567"/>
        <w:rPr>
          <w:rFonts w:ascii="Times New Roman" w:hAnsi="Times New Roman"/>
          <w:sz w:val="28"/>
          <w:szCs w:val="28"/>
        </w:rPr>
      </w:pPr>
      <w:r w:rsidRPr="00776A6B">
        <w:rPr>
          <w:rFonts w:ascii="Times New Roman" w:hAnsi="Times New Roman"/>
          <w:sz w:val="28"/>
          <w:szCs w:val="28"/>
        </w:rPr>
        <w:t xml:space="preserve">витрати на впровадження та утримання системи справляння плати. </w:t>
      </w:r>
    </w:p>
    <w:p w:rsidR="0097098F" w:rsidRPr="0097098F" w:rsidRDefault="0097098F" w:rsidP="00E75E5C">
      <w:pPr>
        <w:shd w:val="clear" w:color="auto" w:fill="FFFFFF"/>
        <w:spacing w:after="0" w:line="240" w:lineRule="auto"/>
        <w:ind w:firstLine="567"/>
        <w:jc w:val="both"/>
        <w:rPr>
          <w:rFonts w:ascii="Times New Roman" w:hAnsi="Times New Roman"/>
          <w:color w:val="231F20"/>
          <w:sz w:val="28"/>
          <w:szCs w:val="28"/>
          <w:lang w:eastAsia="uk-UA"/>
        </w:rPr>
      </w:pPr>
      <w:proofErr w:type="spellStart"/>
      <w:r>
        <w:rPr>
          <w:rFonts w:ascii="Times New Roman" w:hAnsi="Times New Roman"/>
          <w:color w:val="231F20"/>
          <w:sz w:val="28"/>
          <w:szCs w:val="28"/>
          <w:lang w:val="ru-RU" w:eastAsia="uk-UA"/>
        </w:rPr>
        <w:t>Окр</w:t>
      </w:r>
      <w:r>
        <w:rPr>
          <w:rFonts w:ascii="Times New Roman" w:hAnsi="Times New Roman"/>
          <w:color w:val="231F20"/>
          <w:sz w:val="28"/>
          <w:szCs w:val="28"/>
          <w:lang w:eastAsia="uk-UA"/>
        </w:rPr>
        <w:t>ім</w:t>
      </w:r>
      <w:proofErr w:type="spellEnd"/>
      <w:r>
        <w:rPr>
          <w:rFonts w:ascii="Times New Roman" w:hAnsi="Times New Roman"/>
          <w:color w:val="231F20"/>
          <w:sz w:val="28"/>
          <w:szCs w:val="28"/>
          <w:lang w:eastAsia="uk-UA"/>
        </w:rPr>
        <w:t xml:space="preserve"> цього, статтею 7</w:t>
      </w:r>
      <w:r>
        <w:rPr>
          <w:rFonts w:ascii="Times New Roman" w:hAnsi="Times New Roman"/>
          <w:color w:val="231F20"/>
          <w:sz w:val="28"/>
          <w:szCs w:val="28"/>
          <w:lang w:val="en-US" w:eastAsia="uk-UA"/>
        </w:rPr>
        <w:t>g</w:t>
      </w:r>
      <w:r>
        <w:rPr>
          <w:rFonts w:ascii="Times New Roman" w:hAnsi="Times New Roman"/>
          <w:color w:val="231F20"/>
          <w:sz w:val="28"/>
          <w:szCs w:val="28"/>
          <w:lang w:val="ru-RU" w:eastAsia="uk-UA"/>
        </w:rPr>
        <w:t xml:space="preserve"> </w:t>
      </w:r>
      <w:proofErr w:type="spellStart"/>
      <w:r>
        <w:rPr>
          <w:rFonts w:ascii="Times New Roman" w:hAnsi="Times New Roman"/>
          <w:color w:val="231F20"/>
          <w:sz w:val="28"/>
          <w:szCs w:val="28"/>
          <w:lang w:val="ru-RU" w:eastAsia="uk-UA"/>
        </w:rPr>
        <w:t>Директиви</w:t>
      </w:r>
      <w:proofErr w:type="spellEnd"/>
      <w:r>
        <w:rPr>
          <w:rFonts w:ascii="Times New Roman" w:hAnsi="Times New Roman"/>
          <w:color w:val="231F20"/>
          <w:sz w:val="28"/>
          <w:szCs w:val="28"/>
          <w:lang w:val="ru-RU" w:eastAsia="uk-UA"/>
        </w:rPr>
        <w:t xml:space="preserve"> 99/62</w:t>
      </w:r>
      <w:r w:rsidRPr="00E75E5C">
        <w:rPr>
          <w:rFonts w:ascii="Times New Roman" w:hAnsi="Times New Roman"/>
          <w:color w:val="231F20"/>
          <w:sz w:val="28"/>
          <w:szCs w:val="28"/>
          <w:lang w:val="ru-RU" w:eastAsia="uk-UA"/>
        </w:rPr>
        <w:t xml:space="preserve"> </w:t>
      </w:r>
      <w:proofErr w:type="spellStart"/>
      <w:r w:rsidR="002922F0">
        <w:rPr>
          <w:rFonts w:ascii="Times New Roman" w:hAnsi="Times New Roman"/>
          <w:color w:val="231F20"/>
          <w:sz w:val="28"/>
          <w:szCs w:val="28"/>
          <w:lang w:val="ru-RU" w:eastAsia="uk-UA"/>
        </w:rPr>
        <w:t>визначено</w:t>
      </w:r>
      <w:proofErr w:type="spellEnd"/>
      <w:r w:rsidR="002922F0">
        <w:rPr>
          <w:rFonts w:ascii="Times New Roman" w:hAnsi="Times New Roman"/>
          <w:color w:val="231F20"/>
          <w:sz w:val="28"/>
          <w:szCs w:val="28"/>
          <w:lang w:val="ru-RU" w:eastAsia="uk-UA"/>
        </w:rPr>
        <w:t xml:space="preserve">, </w:t>
      </w:r>
      <w:proofErr w:type="spellStart"/>
      <w:r w:rsidR="002922F0">
        <w:rPr>
          <w:rFonts w:ascii="Times New Roman" w:hAnsi="Times New Roman"/>
          <w:color w:val="231F20"/>
          <w:sz w:val="28"/>
          <w:szCs w:val="28"/>
          <w:lang w:val="ru-RU" w:eastAsia="uk-UA"/>
        </w:rPr>
        <w:t>що</w:t>
      </w:r>
      <w:proofErr w:type="spellEnd"/>
      <w:r w:rsidR="002922F0">
        <w:rPr>
          <w:rFonts w:ascii="Times New Roman" w:hAnsi="Times New Roman"/>
          <w:color w:val="231F20"/>
          <w:sz w:val="28"/>
          <w:szCs w:val="28"/>
          <w:lang w:val="ru-RU" w:eastAsia="uk-UA"/>
        </w:rPr>
        <w:t xml:space="preserve"> </w:t>
      </w:r>
      <w:r>
        <w:rPr>
          <w:rFonts w:ascii="Times New Roman" w:hAnsi="Times New Roman"/>
          <w:color w:val="231F20"/>
          <w:sz w:val="28"/>
          <w:szCs w:val="28"/>
          <w:lang w:val="ru-RU" w:eastAsia="uk-UA"/>
        </w:rPr>
        <w:t>д</w:t>
      </w:r>
      <w:proofErr w:type="spellStart"/>
      <w:r w:rsidRPr="0097098F">
        <w:rPr>
          <w:rFonts w:ascii="Times New Roman" w:hAnsi="Times New Roman"/>
          <w:color w:val="231F20"/>
          <w:sz w:val="28"/>
          <w:szCs w:val="28"/>
          <w:lang w:eastAsia="uk-UA"/>
        </w:rPr>
        <w:t>ержави-члени</w:t>
      </w:r>
      <w:proofErr w:type="spellEnd"/>
      <w:r w:rsidRPr="0097098F">
        <w:rPr>
          <w:rFonts w:ascii="Times New Roman" w:hAnsi="Times New Roman"/>
          <w:color w:val="231F20"/>
          <w:sz w:val="28"/>
          <w:szCs w:val="28"/>
          <w:lang w:eastAsia="uk-UA"/>
        </w:rPr>
        <w:t xml:space="preserve"> повинні змінювати плату за інфраструктуру відповідно до класу викидів транспортного засобу ЄВРО таким чином, що жодна плата за інфраструктуру не перевищує на 100% таку ж плату за еквівалентні транспортні засоби, що відповідають найсуворішим стандартам викидів.</w:t>
      </w:r>
    </w:p>
    <w:p w:rsidR="002922F0" w:rsidRDefault="002922F0" w:rsidP="00E75E5C">
      <w:pPr>
        <w:shd w:val="clear" w:color="auto" w:fill="FFFFFF"/>
        <w:spacing w:after="0" w:line="240" w:lineRule="auto"/>
        <w:ind w:firstLine="567"/>
        <w:jc w:val="both"/>
        <w:rPr>
          <w:rFonts w:ascii="Times New Roman" w:hAnsi="Times New Roman"/>
          <w:color w:val="231F20"/>
          <w:sz w:val="28"/>
          <w:szCs w:val="28"/>
          <w:lang w:eastAsia="uk-UA"/>
        </w:rPr>
      </w:pPr>
      <w:r>
        <w:rPr>
          <w:rFonts w:ascii="Times New Roman" w:hAnsi="Times New Roman"/>
          <w:color w:val="231F20"/>
          <w:sz w:val="28"/>
          <w:szCs w:val="28"/>
          <w:lang w:eastAsia="uk-UA"/>
        </w:rPr>
        <w:t>Також, статтею 10а Директиви 99/62 встановлено, що с</w:t>
      </w:r>
      <w:r w:rsidRPr="002922F0">
        <w:rPr>
          <w:rFonts w:ascii="Times New Roman" w:hAnsi="Times New Roman"/>
          <w:color w:val="231F20"/>
          <w:sz w:val="28"/>
          <w:szCs w:val="28"/>
          <w:lang w:eastAsia="uk-UA"/>
        </w:rPr>
        <w:t xml:space="preserve">уми в євро, встановлені в Додатку II, і суми, встановлені в Таблицях 1 і 2 Додатку </w:t>
      </w:r>
      <w:proofErr w:type="spellStart"/>
      <w:r w:rsidRPr="002922F0">
        <w:rPr>
          <w:rFonts w:ascii="Times New Roman" w:hAnsi="Times New Roman"/>
          <w:color w:val="231F20"/>
          <w:sz w:val="28"/>
          <w:szCs w:val="28"/>
          <w:lang w:eastAsia="uk-UA"/>
        </w:rPr>
        <w:t>IIIb</w:t>
      </w:r>
      <w:proofErr w:type="spellEnd"/>
      <w:r w:rsidRPr="002922F0">
        <w:rPr>
          <w:rFonts w:ascii="Times New Roman" w:hAnsi="Times New Roman"/>
          <w:color w:val="231F20"/>
          <w:sz w:val="28"/>
          <w:szCs w:val="28"/>
          <w:lang w:eastAsia="uk-UA"/>
        </w:rPr>
        <w:t xml:space="preserve">, переглядаються кожні два роки, починаючи з 1 січня 2013 року, з метою врахування змін в ЄС </w:t>
      </w:r>
      <w:proofErr w:type="spellStart"/>
      <w:r w:rsidRPr="002922F0">
        <w:rPr>
          <w:rFonts w:ascii="Times New Roman" w:hAnsi="Times New Roman"/>
          <w:color w:val="231F20"/>
          <w:sz w:val="28"/>
          <w:szCs w:val="28"/>
          <w:lang w:eastAsia="uk-UA"/>
        </w:rPr>
        <w:t>загальногармонізований</w:t>
      </w:r>
      <w:proofErr w:type="spellEnd"/>
      <w:r w:rsidRPr="002922F0">
        <w:rPr>
          <w:rFonts w:ascii="Times New Roman" w:hAnsi="Times New Roman"/>
          <w:color w:val="231F20"/>
          <w:sz w:val="28"/>
          <w:szCs w:val="28"/>
          <w:lang w:eastAsia="uk-UA"/>
        </w:rPr>
        <w:t xml:space="preserve"> індекс споживчих цін без урахування енергії та необроблених продуктів харчування (опублікований Комісією (</w:t>
      </w:r>
      <w:proofErr w:type="spellStart"/>
      <w:r w:rsidRPr="002922F0">
        <w:rPr>
          <w:rFonts w:ascii="Times New Roman" w:hAnsi="Times New Roman"/>
          <w:color w:val="231F20"/>
          <w:sz w:val="28"/>
          <w:szCs w:val="28"/>
          <w:lang w:eastAsia="uk-UA"/>
        </w:rPr>
        <w:t>Євростат</w:t>
      </w:r>
      <w:proofErr w:type="spellEnd"/>
      <w:r w:rsidRPr="002922F0">
        <w:rPr>
          <w:rFonts w:ascii="Times New Roman" w:hAnsi="Times New Roman"/>
          <w:color w:val="231F20"/>
          <w:sz w:val="28"/>
          <w:szCs w:val="28"/>
          <w:lang w:eastAsia="uk-UA"/>
        </w:rPr>
        <w:t>))</w:t>
      </w:r>
      <w:r>
        <w:rPr>
          <w:rFonts w:ascii="Times New Roman" w:hAnsi="Times New Roman"/>
          <w:color w:val="231F20"/>
          <w:sz w:val="28"/>
          <w:szCs w:val="28"/>
          <w:lang w:eastAsia="uk-UA"/>
        </w:rPr>
        <w:t>.</w:t>
      </w:r>
    </w:p>
    <w:p w:rsidR="00410CCD" w:rsidRDefault="00410CCD" w:rsidP="00E75E5C">
      <w:pPr>
        <w:shd w:val="clear" w:color="auto" w:fill="FFFFFF"/>
        <w:spacing w:after="0" w:line="240" w:lineRule="auto"/>
        <w:ind w:firstLine="567"/>
        <w:jc w:val="both"/>
        <w:rPr>
          <w:rFonts w:ascii="Times New Roman" w:hAnsi="Times New Roman"/>
          <w:color w:val="231F20"/>
          <w:sz w:val="28"/>
          <w:szCs w:val="28"/>
          <w:lang w:eastAsia="uk-UA"/>
        </w:rPr>
      </w:pPr>
      <w:r>
        <w:rPr>
          <w:rFonts w:ascii="Times New Roman" w:hAnsi="Times New Roman"/>
          <w:color w:val="231F20"/>
          <w:sz w:val="28"/>
          <w:szCs w:val="28"/>
          <w:lang w:eastAsia="uk-UA"/>
        </w:rPr>
        <w:t xml:space="preserve">Згідно з пунктом 15 Методичних рекомендацій </w:t>
      </w:r>
      <w:r w:rsidRPr="00410CCD">
        <w:rPr>
          <w:rFonts w:ascii="Times New Roman" w:hAnsi="Times New Roman"/>
          <w:color w:val="231F20"/>
          <w:sz w:val="28"/>
          <w:szCs w:val="28"/>
          <w:lang w:eastAsia="uk-UA"/>
        </w:rPr>
        <w:t xml:space="preserve">щодо розроблення проектів законів та дотримання вимог </w:t>
      </w:r>
      <w:proofErr w:type="spellStart"/>
      <w:r w:rsidRPr="00410CCD">
        <w:rPr>
          <w:rFonts w:ascii="Times New Roman" w:hAnsi="Times New Roman"/>
          <w:color w:val="231F20"/>
          <w:sz w:val="28"/>
          <w:szCs w:val="28"/>
          <w:lang w:eastAsia="uk-UA"/>
        </w:rPr>
        <w:t>нормопроектної</w:t>
      </w:r>
      <w:proofErr w:type="spellEnd"/>
      <w:r w:rsidRPr="00410CCD">
        <w:rPr>
          <w:rFonts w:ascii="Times New Roman" w:hAnsi="Times New Roman"/>
          <w:color w:val="231F20"/>
          <w:sz w:val="28"/>
          <w:szCs w:val="28"/>
          <w:lang w:eastAsia="uk-UA"/>
        </w:rPr>
        <w:t xml:space="preserve"> техніки</w:t>
      </w:r>
      <w:r>
        <w:rPr>
          <w:rFonts w:ascii="Times New Roman" w:hAnsi="Times New Roman"/>
          <w:color w:val="231F20"/>
          <w:sz w:val="28"/>
          <w:szCs w:val="28"/>
          <w:lang w:eastAsia="uk-UA"/>
        </w:rPr>
        <w:t>, схвалених постановою колегії Міністерства юстиції України від 21 листопада 2000 р. № 41, н</w:t>
      </w:r>
      <w:r w:rsidRPr="00410CCD">
        <w:rPr>
          <w:rFonts w:ascii="Times New Roman" w:hAnsi="Times New Roman"/>
          <w:color w:val="231F20"/>
          <w:sz w:val="28"/>
          <w:szCs w:val="28"/>
          <w:lang w:eastAsia="uk-UA"/>
        </w:rPr>
        <w:t>ормативні положення повинні включати всі необхідні аспекти правових норм без зайвої деталізації. Закон регулює правовідносини, а не вирішує конкретне питання.</w:t>
      </w:r>
    </w:p>
    <w:p w:rsidR="002922F0" w:rsidRDefault="002922F0" w:rsidP="00E75E5C">
      <w:pPr>
        <w:shd w:val="clear" w:color="auto" w:fill="FFFFFF"/>
        <w:spacing w:after="0" w:line="240" w:lineRule="auto"/>
        <w:ind w:firstLine="567"/>
        <w:jc w:val="both"/>
        <w:rPr>
          <w:rFonts w:ascii="Times New Roman" w:hAnsi="Times New Roman"/>
          <w:color w:val="231F20"/>
          <w:sz w:val="28"/>
          <w:szCs w:val="28"/>
          <w:lang w:eastAsia="uk-UA"/>
        </w:rPr>
      </w:pPr>
      <w:r>
        <w:rPr>
          <w:rFonts w:ascii="Times New Roman" w:hAnsi="Times New Roman"/>
          <w:color w:val="231F20"/>
          <w:sz w:val="28"/>
          <w:szCs w:val="28"/>
          <w:lang w:eastAsia="uk-UA"/>
        </w:rPr>
        <w:t>З огляду на вказане та вимоги статті 92 Конституції України, питання визначення розміру плати, як величини, яка може змінюватися і залежить від декількох чинників, має бути предметом регулювання підзаконного акта.</w:t>
      </w:r>
    </w:p>
    <w:p w:rsidR="0097098F" w:rsidRDefault="0097098F" w:rsidP="00E75E5C">
      <w:pPr>
        <w:shd w:val="clear" w:color="auto" w:fill="FFFFFF"/>
        <w:spacing w:after="0" w:line="240" w:lineRule="auto"/>
        <w:ind w:firstLine="567"/>
        <w:jc w:val="both"/>
        <w:rPr>
          <w:rFonts w:ascii="Times New Roman" w:hAnsi="Times New Roman"/>
          <w:sz w:val="28"/>
          <w:szCs w:val="28"/>
        </w:rPr>
      </w:pPr>
      <w:r w:rsidRPr="00FB2257">
        <w:rPr>
          <w:rFonts w:ascii="Times New Roman" w:hAnsi="Times New Roman"/>
          <w:color w:val="231F20"/>
          <w:sz w:val="28"/>
          <w:szCs w:val="28"/>
          <w:lang w:eastAsia="uk-UA"/>
        </w:rPr>
        <w:t xml:space="preserve">З метою </w:t>
      </w:r>
      <w:proofErr w:type="spellStart"/>
      <w:r>
        <w:rPr>
          <w:rFonts w:ascii="Times New Roman" w:hAnsi="Times New Roman"/>
          <w:color w:val="231F20"/>
          <w:sz w:val="28"/>
          <w:szCs w:val="28"/>
          <w:lang w:val="ru-RU" w:eastAsia="uk-UA"/>
        </w:rPr>
        <w:t>належно</w:t>
      </w:r>
      <w:proofErr w:type="spellEnd"/>
      <w:r>
        <w:rPr>
          <w:rFonts w:ascii="Times New Roman" w:hAnsi="Times New Roman"/>
          <w:color w:val="231F20"/>
          <w:sz w:val="28"/>
          <w:szCs w:val="28"/>
          <w:lang w:eastAsia="uk-UA"/>
        </w:rPr>
        <w:t>ї</w:t>
      </w:r>
      <w:r w:rsidRPr="00FB2257">
        <w:rPr>
          <w:rFonts w:ascii="Times New Roman" w:hAnsi="Times New Roman"/>
          <w:color w:val="231F20"/>
          <w:sz w:val="28"/>
          <w:szCs w:val="28"/>
          <w:lang w:eastAsia="uk-UA"/>
        </w:rPr>
        <w:t xml:space="preserve"> імплементації </w:t>
      </w:r>
      <w:r w:rsidRPr="00FB2257">
        <w:rPr>
          <w:rFonts w:ascii="Times New Roman" w:hAnsi="Times New Roman"/>
          <w:sz w:val="28"/>
          <w:szCs w:val="28"/>
        </w:rPr>
        <w:t xml:space="preserve">Директиви </w:t>
      </w:r>
      <w:r>
        <w:rPr>
          <w:rFonts w:ascii="Times New Roman" w:hAnsi="Times New Roman"/>
          <w:sz w:val="28"/>
          <w:szCs w:val="28"/>
        </w:rPr>
        <w:t xml:space="preserve">99/62 </w:t>
      </w:r>
      <w:r w:rsidRPr="00FB2257">
        <w:rPr>
          <w:rFonts w:ascii="Times New Roman" w:hAnsi="Times New Roman"/>
          <w:sz w:val="28"/>
          <w:szCs w:val="28"/>
        </w:rPr>
        <w:t>проектом Закону передбачається встановлення Кабінетом Міністрів України тарифу та порядку розрахунку вартості плати за використання автомобільних доріг загального користування, а також порядку її справляння</w:t>
      </w:r>
      <w:r>
        <w:rPr>
          <w:rFonts w:ascii="Times New Roman" w:hAnsi="Times New Roman"/>
          <w:sz w:val="28"/>
          <w:szCs w:val="28"/>
        </w:rPr>
        <w:t>.</w:t>
      </w:r>
    </w:p>
    <w:p w:rsidR="007136C2" w:rsidRPr="007136C2" w:rsidRDefault="007136C2" w:rsidP="00DA37C7">
      <w:pPr>
        <w:pStyle w:val="21"/>
        <w:ind w:firstLine="567"/>
        <w:rPr>
          <w:rFonts w:ascii="Times New Roman" w:hAnsi="Times New Roman"/>
        </w:rPr>
      </w:pPr>
      <w:r w:rsidRPr="007136C2">
        <w:rPr>
          <w:rFonts w:ascii="Times New Roman" w:hAnsi="Times New Roman"/>
        </w:rPr>
        <w:t>При впровадженні Системи для транспортних засобів з максимальною допустимою масою 12 т і більше на визначених Кабінетом Міністрів України автомобільних дорогах загального користування державного значення додаткові надходження на виконання ремонтно-будівельних робіт можуть скласти до 9 млрд. грн. в залежності від середнього тарифу (1,0 - 3,0 грн./км) та протяжності доріг по яким справляється плата (всі дороги державного значення або їх частина).</w:t>
      </w:r>
    </w:p>
    <w:p w:rsidR="0050077D" w:rsidRDefault="007136C2" w:rsidP="00DA37C7">
      <w:pPr>
        <w:pStyle w:val="21"/>
        <w:ind w:firstLine="567"/>
        <w:rPr>
          <w:rFonts w:ascii="Times New Roman" w:hAnsi="Times New Roman"/>
        </w:rPr>
      </w:pPr>
      <w:r w:rsidRPr="007136C2">
        <w:rPr>
          <w:rFonts w:ascii="Times New Roman" w:hAnsi="Times New Roman"/>
        </w:rPr>
        <w:t>Кошти, отримані від запровадження</w:t>
      </w:r>
      <w:r w:rsidR="00676DEF">
        <w:rPr>
          <w:rFonts w:ascii="Times New Roman" w:hAnsi="Times New Roman"/>
        </w:rPr>
        <w:t xml:space="preserve"> такої</w:t>
      </w:r>
      <w:r w:rsidRPr="007136C2">
        <w:rPr>
          <w:rFonts w:ascii="Times New Roman" w:hAnsi="Times New Roman"/>
        </w:rPr>
        <w:t xml:space="preserve"> </w:t>
      </w:r>
      <w:r w:rsidR="00676DEF">
        <w:rPr>
          <w:rFonts w:ascii="Times New Roman" w:hAnsi="Times New Roman"/>
        </w:rPr>
        <w:t>с</w:t>
      </w:r>
      <w:r w:rsidRPr="007136C2">
        <w:rPr>
          <w:rFonts w:ascii="Times New Roman" w:hAnsi="Times New Roman"/>
        </w:rPr>
        <w:t>истеми спрямовуватимуться на фінансування будівництва, реконструкції, ремонту і утримання автомобільних доріг загального користування, на яких справляється або планується справлятися зазначена плата, та споруд на таких автомобільних дорогах у порядку, встановленому Кабінетом Міністрів України.</w:t>
      </w:r>
    </w:p>
    <w:p w:rsidR="00C80A26" w:rsidRPr="006E03D7" w:rsidRDefault="00C80A26" w:rsidP="00C80A26">
      <w:pPr>
        <w:pStyle w:val="21"/>
        <w:ind w:firstLine="567"/>
        <w:rPr>
          <w:rFonts w:ascii="Times New Roman" w:hAnsi="Times New Roman"/>
        </w:rPr>
      </w:pPr>
      <w:r>
        <w:rPr>
          <w:rFonts w:ascii="Times New Roman" w:hAnsi="Times New Roman"/>
        </w:rPr>
        <w:t>Фінансово-економічне обґрунтування додається.</w:t>
      </w:r>
    </w:p>
    <w:p w:rsidR="002B0190" w:rsidRPr="00C80A26" w:rsidRDefault="002B0190" w:rsidP="0050077D">
      <w:pPr>
        <w:pStyle w:val="21"/>
        <w:ind w:firstLine="709"/>
        <w:rPr>
          <w:rFonts w:ascii="Times New Roman" w:hAnsi="Times New Roman"/>
          <w:szCs w:val="16"/>
        </w:rPr>
      </w:pPr>
    </w:p>
    <w:p w:rsidR="00676DEF" w:rsidRPr="000A2867" w:rsidRDefault="00676DEF" w:rsidP="00676DEF">
      <w:pPr>
        <w:spacing w:after="0" w:line="240" w:lineRule="auto"/>
        <w:ind w:firstLine="567"/>
        <w:jc w:val="both"/>
        <w:rPr>
          <w:rFonts w:ascii="Times New Roman" w:hAnsi="Times New Roman"/>
          <w:b/>
          <w:sz w:val="28"/>
          <w:szCs w:val="28"/>
          <w:lang w:eastAsia="ru-RU"/>
        </w:rPr>
      </w:pPr>
      <w:r w:rsidRPr="000A2867">
        <w:rPr>
          <w:rFonts w:ascii="Times New Roman" w:hAnsi="Times New Roman"/>
          <w:b/>
          <w:sz w:val="28"/>
          <w:szCs w:val="28"/>
          <w:lang w:eastAsia="ru-RU"/>
        </w:rPr>
        <w:t>6. Позиція заінтересованих сторін</w:t>
      </w:r>
    </w:p>
    <w:p w:rsidR="00676DEF" w:rsidRDefault="00676DEF" w:rsidP="00676DEF">
      <w:pPr>
        <w:pStyle w:val="tj"/>
        <w:shd w:val="clear" w:color="auto" w:fill="FFFFFF"/>
        <w:spacing w:before="0" w:beforeAutospacing="0" w:after="0" w:afterAutospacing="0"/>
        <w:ind w:firstLine="567"/>
        <w:jc w:val="both"/>
        <w:rPr>
          <w:sz w:val="28"/>
          <w:szCs w:val="28"/>
          <w:lang w:val="uk-UA"/>
        </w:rPr>
      </w:pPr>
      <w:r w:rsidRPr="000A2867">
        <w:rPr>
          <w:sz w:val="28"/>
          <w:szCs w:val="28"/>
          <w:lang w:val="uk-UA"/>
        </w:rPr>
        <w:t>Публічні консультації не проводились.</w:t>
      </w:r>
    </w:p>
    <w:p w:rsidR="006F78A9" w:rsidRPr="006F78A9" w:rsidRDefault="006F78A9" w:rsidP="00676DEF">
      <w:pPr>
        <w:pStyle w:val="tj"/>
        <w:shd w:val="clear" w:color="auto" w:fill="FFFFFF"/>
        <w:spacing w:before="0" w:beforeAutospacing="0" w:after="0" w:afterAutospacing="0"/>
        <w:ind w:firstLine="567"/>
        <w:jc w:val="both"/>
        <w:rPr>
          <w:sz w:val="28"/>
          <w:szCs w:val="28"/>
          <w:lang w:val="uk-UA"/>
        </w:rPr>
      </w:pPr>
      <w:proofErr w:type="spellStart"/>
      <w:r>
        <w:rPr>
          <w:sz w:val="28"/>
          <w:szCs w:val="28"/>
          <w:lang w:val="uk-UA"/>
        </w:rPr>
        <w:t>Проєкт</w:t>
      </w:r>
      <w:proofErr w:type="spellEnd"/>
      <w:r>
        <w:rPr>
          <w:sz w:val="28"/>
          <w:szCs w:val="28"/>
          <w:lang w:val="uk-UA"/>
        </w:rPr>
        <w:t xml:space="preserve"> акта стосується </w:t>
      </w:r>
      <w:proofErr w:type="spellStart"/>
      <w:r>
        <w:rPr>
          <w:sz w:val="28"/>
          <w:szCs w:val="28"/>
          <w:lang w:val="uk-UA"/>
        </w:rPr>
        <w:t>зобов’язань</w:t>
      </w:r>
      <w:r w:rsidRPr="006F78A9">
        <w:rPr>
          <w:sz w:val="28"/>
          <w:szCs w:val="28"/>
          <w:lang w:val="uk-UA"/>
        </w:rPr>
        <w:t>України</w:t>
      </w:r>
      <w:proofErr w:type="spellEnd"/>
      <w:r w:rsidRPr="006F78A9">
        <w:rPr>
          <w:sz w:val="28"/>
          <w:szCs w:val="28"/>
          <w:lang w:val="uk-UA"/>
        </w:rPr>
        <w:t xml:space="preserve"> у сфері європейської інтеграції</w:t>
      </w:r>
      <w:r>
        <w:rPr>
          <w:sz w:val="28"/>
          <w:szCs w:val="28"/>
          <w:lang w:val="uk-UA"/>
        </w:rPr>
        <w:t xml:space="preserve">, а саме </w:t>
      </w:r>
      <w:r w:rsidRPr="006F78A9">
        <w:rPr>
          <w:rStyle w:val="rvts23"/>
          <w:sz w:val="28"/>
          <w:szCs w:val="28"/>
          <w:lang w:val="uk-UA"/>
        </w:rPr>
        <w:t>адаптації нормативно-правових актів України до актів Європейського Союзу, зокрема Директив</w:t>
      </w:r>
      <w:r>
        <w:rPr>
          <w:rStyle w:val="rvts23"/>
          <w:sz w:val="28"/>
          <w:szCs w:val="28"/>
          <w:lang w:val="uk-UA"/>
        </w:rPr>
        <w:t>и</w:t>
      </w:r>
      <w:r w:rsidRPr="006F78A9">
        <w:rPr>
          <w:rStyle w:val="rvts23"/>
          <w:sz w:val="28"/>
          <w:szCs w:val="28"/>
          <w:lang w:val="uk-UA"/>
        </w:rPr>
        <w:t xml:space="preserve"> 99/62,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Pr>
          <w:rStyle w:val="rvts23"/>
          <w:sz w:val="28"/>
          <w:szCs w:val="28"/>
          <w:lang w:val="uk-UA"/>
        </w:rPr>
        <w:t>.</w:t>
      </w:r>
    </w:p>
    <w:p w:rsidR="00676DEF" w:rsidRPr="0045236F" w:rsidRDefault="00676DEF" w:rsidP="00676DEF">
      <w:pPr>
        <w:widowControl w:val="0"/>
        <w:shd w:val="clear" w:color="auto" w:fill="FFFFFF"/>
        <w:spacing w:after="0" w:line="240" w:lineRule="auto"/>
        <w:ind w:firstLine="567"/>
        <w:jc w:val="both"/>
        <w:rPr>
          <w:rFonts w:ascii="Times New Roman" w:hAnsi="Times New Roman"/>
          <w:sz w:val="28"/>
          <w:szCs w:val="28"/>
          <w:lang w:eastAsia="ru-RU"/>
        </w:rPr>
      </w:pPr>
      <w:proofErr w:type="spellStart"/>
      <w:r w:rsidRPr="0045236F">
        <w:rPr>
          <w:rFonts w:ascii="Times New Roman" w:hAnsi="Times New Roman"/>
          <w:sz w:val="28"/>
          <w:szCs w:val="28"/>
          <w:lang w:eastAsia="ru-RU"/>
        </w:rPr>
        <w:t>Проєкт</w:t>
      </w:r>
      <w:proofErr w:type="spellEnd"/>
      <w:r w:rsidRPr="0045236F">
        <w:rPr>
          <w:rFonts w:ascii="Times New Roman" w:hAnsi="Times New Roman"/>
          <w:sz w:val="28"/>
          <w:szCs w:val="28"/>
          <w:lang w:eastAsia="ru-RU"/>
        </w:rPr>
        <w:t xml:space="preserve">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676DEF" w:rsidRDefault="00676DEF" w:rsidP="00676DEF">
      <w:pPr>
        <w:widowControl w:val="0"/>
        <w:shd w:val="clear" w:color="auto" w:fill="FFFFFF"/>
        <w:spacing w:after="0" w:line="240" w:lineRule="auto"/>
        <w:ind w:firstLine="567"/>
        <w:jc w:val="both"/>
        <w:rPr>
          <w:rFonts w:ascii="Times New Roman" w:hAnsi="Times New Roman"/>
          <w:sz w:val="28"/>
          <w:szCs w:val="28"/>
          <w:lang w:eastAsia="ru-RU"/>
        </w:rPr>
      </w:pPr>
      <w:proofErr w:type="spellStart"/>
      <w:r w:rsidRPr="0045236F">
        <w:rPr>
          <w:rFonts w:ascii="Times New Roman" w:hAnsi="Times New Roman"/>
          <w:sz w:val="28"/>
          <w:szCs w:val="28"/>
          <w:lang w:eastAsia="ru-RU"/>
        </w:rPr>
        <w:t>Проєкт</w:t>
      </w:r>
      <w:proofErr w:type="spellEnd"/>
      <w:r w:rsidRPr="0045236F">
        <w:rPr>
          <w:rFonts w:ascii="Times New Roman" w:hAnsi="Times New Roman"/>
          <w:sz w:val="28"/>
          <w:szCs w:val="28"/>
          <w:lang w:eastAsia="ru-RU"/>
        </w:rPr>
        <w:t xml:space="preserve"> акта не стосується сфери наукової та науково-технічної діяльності та не потребує розгляду Науковим комітетом Національної ради України з питань розвитку науки і технологій.</w:t>
      </w:r>
    </w:p>
    <w:p w:rsidR="00676DEF" w:rsidRPr="002B2224" w:rsidRDefault="00676DEF" w:rsidP="00676DEF">
      <w:pPr>
        <w:widowControl w:val="0"/>
        <w:shd w:val="clear" w:color="auto" w:fill="FFFFFF"/>
        <w:spacing w:after="0" w:line="240" w:lineRule="auto"/>
        <w:ind w:firstLine="567"/>
        <w:jc w:val="both"/>
        <w:rPr>
          <w:rFonts w:ascii="Times New Roman" w:hAnsi="Times New Roman"/>
          <w:sz w:val="28"/>
          <w:szCs w:val="28"/>
          <w:lang w:eastAsia="ru-RU"/>
        </w:rPr>
      </w:pPr>
    </w:p>
    <w:p w:rsidR="00676DEF" w:rsidRPr="000A2867" w:rsidRDefault="00676DEF" w:rsidP="00676DEF">
      <w:pPr>
        <w:spacing w:after="0" w:line="240" w:lineRule="auto"/>
        <w:ind w:firstLine="567"/>
        <w:jc w:val="both"/>
        <w:outlineLvl w:val="0"/>
        <w:rPr>
          <w:rFonts w:ascii="Times New Roman" w:hAnsi="Times New Roman"/>
          <w:b/>
          <w:sz w:val="28"/>
          <w:szCs w:val="28"/>
          <w:lang w:eastAsia="ru-RU"/>
        </w:rPr>
      </w:pPr>
      <w:r w:rsidRPr="000A2867">
        <w:rPr>
          <w:rFonts w:ascii="Times New Roman" w:hAnsi="Times New Roman"/>
          <w:b/>
          <w:sz w:val="28"/>
          <w:szCs w:val="28"/>
          <w:lang w:eastAsia="ru-RU"/>
        </w:rPr>
        <w:t>7. Оцінка відповідності</w:t>
      </w:r>
    </w:p>
    <w:p w:rsidR="00676DEF" w:rsidRDefault="00676DEF" w:rsidP="00676DEF">
      <w:pPr>
        <w:shd w:val="clear" w:color="auto" w:fill="FFFFFF"/>
        <w:spacing w:after="0" w:line="240" w:lineRule="auto"/>
        <w:ind w:firstLine="567"/>
        <w:jc w:val="both"/>
        <w:rPr>
          <w:rFonts w:ascii="Times New Roman" w:hAnsi="Times New Roman"/>
          <w:sz w:val="28"/>
          <w:szCs w:val="28"/>
          <w:lang w:eastAsia="ru-RU"/>
        </w:rPr>
      </w:pPr>
      <w:r w:rsidRPr="000A2867">
        <w:rPr>
          <w:rFonts w:ascii="Times New Roman" w:hAnsi="Times New Roman"/>
          <w:sz w:val="28"/>
          <w:szCs w:val="28"/>
          <w:lang w:eastAsia="ru-RU"/>
        </w:rPr>
        <w:t xml:space="preserve">У </w:t>
      </w:r>
      <w:proofErr w:type="spellStart"/>
      <w:r w:rsidRPr="000A2867">
        <w:rPr>
          <w:rFonts w:ascii="Times New Roman" w:hAnsi="Times New Roman"/>
          <w:sz w:val="28"/>
          <w:szCs w:val="28"/>
          <w:lang w:eastAsia="ru-RU"/>
        </w:rPr>
        <w:t>проєкті</w:t>
      </w:r>
      <w:proofErr w:type="spellEnd"/>
      <w:r w:rsidRPr="000A2867">
        <w:rPr>
          <w:rFonts w:ascii="Times New Roman" w:hAnsi="Times New Roman"/>
          <w:sz w:val="28"/>
          <w:szCs w:val="28"/>
          <w:lang w:eastAsia="ru-RU"/>
        </w:rPr>
        <w:t xml:space="preserve"> акта відсутні положення, які порушують принцип забезпечення рівних прав та можливостей жінок і чоловіків,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 </w:t>
      </w:r>
    </w:p>
    <w:p w:rsidR="00C80A26" w:rsidRDefault="00C80A26" w:rsidP="00C80A26">
      <w:pPr>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Д</w:t>
      </w:r>
      <w:r w:rsidRPr="00811DE0">
        <w:rPr>
          <w:rFonts w:ascii="Times New Roman" w:hAnsi="Times New Roman"/>
          <w:sz w:val="28"/>
          <w:szCs w:val="28"/>
        </w:rPr>
        <w:t>ля визначення необхідності проведення антикорупційної експертизи</w:t>
      </w:r>
      <w:r>
        <w:rPr>
          <w:rFonts w:ascii="Times New Roman" w:hAnsi="Times New Roman"/>
          <w:sz w:val="28"/>
          <w:szCs w:val="28"/>
        </w:rPr>
        <w:t xml:space="preserve"> листом Мінінфраструктури від 16.07.2021 № 2549/256/14-21 </w:t>
      </w:r>
      <w:proofErr w:type="spellStart"/>
      <w:r>
        <w:rPr>
          <w:rFonts w:ascii="Times New Roman" w:hAnsi="Times New Roman"/>
          <w:sz w:val="28"/>
          <w:szCs w:val="28"/>
        </w:rPr>
        <w:t>проєкт</w:t>
      </w:r>
      <w:proofErr w:type="spellEnd"/>
      <w:r>
        <w:rPr>
          <w:rFonts w:ascii="Times New Roman" w:hAnsi="Times New Roman"/>
          <w:sz w:val="28"/>
          <w:szCs w:val="28"/>
        </w:rPr>
        <w:t xml:space="preserve"> акта надіслано до Національного агентства з питань запобігання корупції </w:t>
      </w:r>
      <w:r>
        <w:rPr>
          <w:rFonts w:ascii="Times New Roman" w:hAnsi="Times New Roman"/>
          <w:sz w:val="28"/>
          <w:szCs w:val="28"/>
        </w:rPr>
        <w:br/>
        <w:t xml:space="preserve">(вх. № 03/57765/21 від 19.07.2021). </w:t>
      </w:r>
    </w:p>
    <w:p w:rsidR="00676DEF" w:rsidRPr="002B2224" w:rsidRDefault="00676DEF" w:rsidP="00676DEF">
      <w:pPr>
        <w:shd w:val="clear" w:color="auto" w:fill="FFFFFF"/>
        <w:spacing w:after="0" w:line="240" w:lineRule="auto"/>
        <w:ind w:firstLine="567"/>
        <w:jc w:val="both"/>
        <w:rPr>
          <w:rFonts w:ascii="Times New Roman" w:hAnsi="Times New Roman"/>
          <w:sz w:val="28"/>
          <w:szCs w:val="28"/>
        </w:rPr>
      </w:pPr>
    </w:p>
    <w:p w:rsidR="00676DEF" w:rsidRPr="000A2867" w:rsidRDefault="00676DEF" w:rsidP="00676DEF">
      <w:pPr>
        <w:spacing w:after="0" w:line="240" w:lineRule="auto"/>
        <w:ind w:firstLine="567"/>
        <w:jc w:val="both"/>
        <w:outlineLvl w:val="0"/>
        <w:rPr>
          <w:rFonts w:ascii="Times New Roman" w:hAnsi="Times New Roman"/>
          <w:b/>
          <w:sz w:val="28"/>
          <w:szCs w:val="28"/>
          <w:lang w:eastAsia="ru-RU"/>
        </w:rPr>
      </w:pPr>
      <w:r w:rsidRPr="000A2867">
        <w:rPr>
          <w:rFonts w:ascii="Times New Roman" w:hAnsi="Times New Roman"/>
          <w:b/>
          <w:sz w:val="28"/>
          <w:szCs w:val="28"/>
          <w:lang w:eastAsia="ru-RU"/>
        </w:rPr>
        <w:t>8. Прогноз результатів</w:t>
      </w:r>
    </w:p>
    <w:p w:rsidR="00676DEF" w:rsidRDefault="00676DEF" w:rsidP="00676DEF">
      <w:pPr>
        <w:spacing w:after="0" w:line="240" w:lineRule="auto"/>
        <w:ind w:firstLine="540"/>
        <w:jc w:val="both"/>
        <w:rPr>
          <w:rFonts w:ascii="Times New Roman" w:hAnsi="Times New Roman"/>
          <w:sz w:val="28"/>
          <w:szCs w:val="28"/>
        </w:rPr>
      </w:pPr>
      <w:r>
        <w:rPr>
          <w:rFonts w:ascii="Times New Roman" w:hAnsi="Times New Roman"/>
          <w:sz w:val="28"/>
          <w:szCs w:val="28"/>
        </w:rPr>
        <w:t>Р</w:t>
      </w:r>
      <w:r w:rsidRPr="0027191C">
        <w:rPr>
          <w:rFonts w:ascii="Times New Roman" w:hAnsi="Times New Roman"/>
          <w:sz w:val="28"/>
          <w:szCs w:val="28"/>
        </w:rPr>
        <w:t>еалізація акта</w:t>
      </w:r>
      <w:r>
        <w:rPr>
          <w:rFonts w:ascii="Times New Roman" w:hAnsi="Times New Roman"/>
          <w:sz w:val="28"/>
          <w:szCs w:val="28"/>
        </w:rPr>
        <w:t xml:space="preserve"> </w:t>
      </w:r>
      <w:r w:rsidRPr="002B2224">
        <w:rPr>
          <w:rFonts w:ascii="Times New Roman" w:hAnsi="Times New Roman"/>
          <w:sz w:val="28"/>
          <w:szCs w:val="28"/>
        </w:rPr>
        <w:t>не матиме впливу</w:t>
      </w:r>
      <w:r w:rsidR="002B2224">
        <w:rPr>
          <w:rFonts w:ascii="Times New Roman" w:hAnsi="Times New Roman"/>
          <w:sz w:val="28"/>
          <w:szCs w:val="28"/>
        </w:rPr>
        <w:t xml:space="preserve"> на</w:t>
      </w:r>
      <w:r w:rsidRPr="0027191C">
        <w:rPr>
          <w:rFonts w:ascii="Times New Roman" w:hAnsi="Times New Roman"/>
          <w:sz w:val="28"/>
          <w:szCs w:val="28"/>
        </w:rPr>
        <w:t xml:space="preserve">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інші суспільні відносини</w:t>
      </w:r>
      <w:r>
        <w:rPr>
          <w:rFonts w:ascii="Times New Roman" w:hAnsi="Times New Roman"/>
          <w:sz w:val="28"/>
          <w:szCs w:val="28"/>
        </w:rPr>
        <w:t>.</w:t>
      </w:r>
    </w:p>
    <w:p w:rsidR="002B2224" w:rsidRDefault="002B2224" w:rsidP="00676DEF">
      <w:pPr>
        <w:spacing w:after="0" w:line="240" w:lineRule="auto"/>
        <w:ind w:firstLine="540"/>
        <w:jc w:val="both"/>
        <w:rPr>
          <w:rFonts w:ascii="Times New Roman" w:hAnsi="Times New Roman"/>
          <w:sz w:val="28"/>
          <w:szCs w:val="28"/>
        </w:rPr>
      </w:pPr>
      <w:r w:rsidRPr="002B2224">
        <w:rPr>
          <w:rFonts w:ascii="Times New Roman" w:hAnsi="Times New Roman"/>
          <w:sz w:val="28"/>
          <w:szCs w:val="28"/>
        </w:rPr>
        <w:t>Інформація про вплив реалізації акта на інтереси заінтересованих сторін додається.</w:t>
      </w:r>
    </w:p>
    <w:p w:rsidR="002B2224" w:rsidRDefault="002B2224" w:rsidP="00676DEF">
      <w:pPr>
        <w:spacing w:after="0" w:line="240" w:lineRule="auto"/>
        <w:ind w:firstLine="540"/>
        <w:jc w:val="both"/>
        <w:rPr>
          <w:rFonts w:ascii="Times New Roman" w:hAnsi="Times New Roman"/>
          <w:sz w:val="28"/>
          <w:szCs w:val="28"/>
        </w:rPr>
      </w:pPr>
    </w:p>
    <w:p w:rsidR="002B2224" w:rsidRDefault="002B2224" w:rsidP="00676DEF">
      <w:pPr>
        <w:spacing w:after="0" w:line="240" w:lineRule="auto"/>
        <w:ind w:firstLine="540"/>
        <w:jc w:val="both"/>
        <w:rPr>
          <w:rFonts w:ascii="Times New Roman" w:hAnsi="Times New Roman"/>
          <w:sz w:val="28"/>
          <w:szCs w:val="28"/>
        </w:rPr>
      </w:pPr>
    </w:p>
    <w:p w:rsidR="009F1DD7" w:rsidRPr="0027191C" w:rsidRDefault="009F1DD7" w:rsidP="00676DEF">
      <w:pPr>
        <w:spacing w:after="0" w:line="240" w:lineRule="auto"/>
        <w:ind w:firstLine="540"/>
        <w:jc w:val="both"/>
        <w:rPr>
          <w:szCs w:val="28"/>
        </w:rPr>
      </w:pPr>
    </w:p>
    <w:p w:rsidR="0050077D" w:rsidRPr="006E03D7" w:rsidRDefault="0050077D" w:rsidP="001616F2">
      <w:pPr>
        <w:tabs>
          <w:tab w:val="left" w:pos="567"/>
          <w:tab w:val="left" w:pos="7088"/>
        </w:tabs>
        <w:spacing w:after="0"/>
        <w:ind w:right="-159"/>
        <w:jc w:val="both"/>
        <w:rPr>
          <w:rFonts w:ascii="Times New Roman" w:hAnsi="Times New Roman"/>
          <w:sz w:val="28"/>
          <w:szCs w:val="28"/>
        </w:rPr>
      </w:pPr>
      <w:r w:rsidRPr="006E03D7">
        <w:rPr>
          <w:rFonts w:ascii="Times New Roman" w:hAnsi="Times New Roman"/>
          <w:sz w:val="28"/>
          <w:szCs w:val="28"/>
        </w:rPr>
        <w:t xml:space="preserve">Міністр інфраструктури України                                      </w:t>
      </w:r>
      <w:r w:rsidR="001616F2" w:rsidRPr="001616F2">
        <w:rPr>
          <w:rFonts w:ascii="Times New Roman" w:hAnsi="Times New Roman"/>
          <w:sz w:val="28"/>
          <w:szCs w:val="28"/>
        </w:rPr>
        <w:t>Олександр КУБРАКОВ</w:t>
      </w:r>
    </w:p>
    <w:p w:rsidR="00C836CB" w:rsidRDefault="0050077D" w:rsidP="001616F2">
      <w:pPr>
        <w:tabs>
          <w:tab w:val="left" w:pos="567"/>
        </w:tabs>
        <w:spacing w:after="0"/>
        <w:ind w:right="-159"/>
        <w:rPr>
          <w:rFonts w:ascii="Times New Roman" w:hAnsi="Times New Roman"/>
          <w:sz w:val="28"/>
          <w:szCs w:val="28"/>
        </w:rPr>
      </w:pPr>
      <w:r w:rsidRPr="006E03D7">
        <w:rPr>
          <w:rFonts w:ascii="Times New Roman" w:hAnsi="Times New Roman"/>
          <w:sz w:val="28"/>
          <w:szCs w:val="28"/>
        </w:rPr>
        <w:t>____  ______________ 202</w:t>
      </w:r>
      <w:r w:rsidR="007136C2">
        <w:rPr>
          <w:rFonts w:ascii="Times New Roman" w:hAnsi="Times New Roman"/>
          <w:sz w:val="28"/>
          <w:szCs w:val="28"/>
        </w:rPr>
        <w:t>1</w:t>
      </w:r>
      <w:r w:rsidRPr="006E03D7">
        <w:rPr>
          <w:rFonts w:ascii="Times New Roman" w:hAnsi="Times New Roman"/>
          <w:sz w:val="28"/>
          <w:szCs w:val="28"/>
        </w:rPr>
        <w:t xml:space="preserve"> року</w:t>
      </w:r>
    </w:p>
    <w:p w:rsidR="002B2224" w:rsidRDefault="002B2224">
      <w:pPr>
        <w:rPr>
          <w:rFonts w:ascii="Times New Roman" w:hAnsi="Times New Roman"/>
          <w:sz w:val="28"/>
          <w:szCs w:val="28"/>
        </w:rPr>
        <w:sectPr w:rsidR="002B2224" w:rsidSect="00564119">
          <w:headerReference w:type="default" r:id="rId9"/>
          <w:pgSz w:w="11906" w:h="16838"/>
          <w:pgMar w:top="851" w:right="567" w:bottom="1134" w:left="1701" w:header="709" w:footer="709" w:gutter="0"/>
          <w:cols w:space="708"/>
          <w:titlePg/>
          <w:docGrid w:linePitch="360"/>
        </w:sectPr>
      </w:pPr>
    </w:p>
    <w:p w:rsidR="002B2224" w:rsidRPr="002B2224" w:rsidRDefault="002B2224" w:rsidP="002B2224">
      <w:pPr>
        <w:pStyle w:val="af2"/>
        <w:ind w:left="6096"/>
        <w:rPr>
          <w:rFonts w:ascii="Times New Roman" w:hAnsi="Times New Roman"/>
          <w:sz w:val="28"/>
          <w:szCs w:val="28"/>
        </w:rPr>
      </w:pPr>
      <w:r w:rsidRPr="002B2224">
        <w:rPr>
          <w:rFonts w:ascii="Times New Roman" w:hAnsi="Times New Roman"/>
          <w:sz w:val="28"/>
          <w:szCs w:val="28"/>
        </w:rPr>
        <w:t>Додаток до пояснювальної записки (пункт 8)</w:t>
      </w:r>
    </w:p>
    <w:p w:rsidR="00776A6B" w:rsidRPr="00776A6B" w:rsidRDefault="00776A6B" w:rsidP="00776A6B">
      <w:pPr>
        <w:pStyle w:val="af2"/>
        <w:jc w:val="center"/>
        <w:rPr>
          <w:rFonts w:ascii="Times New Roman" w:hAnsi="Times New Roman"/>
          <w:sz w:val="28"/>
          <w:szCs w:val="28"/>
        </w:rPr>
      </w:pPr>
      <w:r w:rsidRPr="00776A6B">
        <w:rPr>
          <w:rFonts w:ascii="Times New Roman" w:hAnsi="Times New Roman"/>
          <w:sz w:val="28"/>
          <w:szCs w:val="28"/>
        </w:rPr>
        <w:t>Інформація</w:t>
      </w:r>
    </w:p>
    <w:p w:rsidR="002B2224" w:rsidRDefault="00776A6B" w:rsidP="002B2224">
      <w:pPr>
        <w:shd w:val="clear" w:color="auto" w:fill="FFFFFF"/>
        <w:tabs>
          <w:tab w:val="left" w:pos="0"/>
        </w:tabs>
        <w:spacing w:after="0" w:line="240" w:lineRule="auto"/>
        <w:contextualSpacing/>
        <w:jc w:val="both"/>
        <w:textAlignment w:val="baseline"/>
        <w:rPr>
          <w:rFonts w:ascii="Times New Roman" w:hAnsi="Times New Roman"/>
          <w:sz w:val="28"/>
        </w:rPr>
      </w:pPr>
      <w:r w:rsidRPr="00776A6B">
        <w:rPr>
          <w:rFonts w:ascii="Times New Roman" w:hAnsi="Times New Roman"/>
          <w:sz w:val="28"/>
          <w:szCs w:val="28"/>
        </w:rPr>
        <w:t>про вплив реалізації</w:t>
      </w:r>
      <w:r w:rsidR="002B2224" w:rsidRPr="002B2224">
        <w:rPr>
          <w:rFonts w:ascii="Times New Roman" w:hAnsi="Times New Roman"/>
          <w:sz w:val="28"/>
        </w:rPr>
        <w:t xml:space="preserve"> Закону України «Про внесення змін до деяких законодавчих актів України щодо плати за використання автомобільних доріг загального користування»</w:t>
      </w:r>
    </w:p>
    <w:p w:rsidR="002B2224" w:rsidRPr="002B2224" w:rsidRDefault="002B2224" w:rsidP="002B2224">
      <w:pPr>
        <w:shd w:val="clear" w:color="auto" w:fill="FFFFFF"/>
        <w:tabs>
          <w:tab w:val="left" w:pos="0"/>
        </w:tabs>
        <w:spacing w:after="0" w:line="240" w:lineRule="auto"/>
        <w:contextualSpacing/>
        <w:jc w:val="both"/>
        <w:textAlignment w:val="baseline"/>
        <w:rPr>
          <w:rFonts w:ascii="Times New Roman" w:hAnsi="Times New Roman"/>
          <w:sz w:val="28"/>
          <w:szCs w:val="28"/>
          <w:lang w:eastAsia="uk-UA"/>
        </w:rPr>
      </w:pPr>
    </w:p>
    <w:tbl>
      <w:tblPr>
        <w:tblStyle w:val="11"/>
        <w:tblW w:w="9747" w:type="dxa"/>
        <w:tblLook w:val="04A0" w:firstRow="1" w:lastRow="0" w:firstColumn="1" w:lastColumn="0" w:noHBand="0" w:noVBand="1"/>
      </w:tblPr>
      <w:tblGrid>
        <w:gridCol w:w="2256"/>
        <w:gridCol w:w="2903"/>
        <w:gridCol w:w="4588"/>
      </w:tblGrid>
      <w:tr w:rsidR="002B2224" w:rsidRPr="002B2224" w:rsidTr="00196514">
        <w:trPr>
          <w:trHeight w:val="660"/>
        </w:trPr>
        <w:tc>
          <w:tcPr>
            <w:tcW w:w="2256" w:type="dxa"/>
            <w:vMerge w:val="restart"/>
            <w:vAlign w:val="center"/>
          </w:tcPr>
          <w:p w:rsidR="002B2224" w:rsidRPr="002B2224" w:rsidRDefault="002B2224" w:rsidP="001E41FE">
            <w:pPr>
              <w:jc w:val="center"/>
              <w:rPr>
                <w:rFonts w:ascii="Times New Roman" w:eastAsia="Calibri" w:hAnsi="Times New Roman"/>
                <w:sz w:val="28"/>
                <w:szCs w:val="28"/>
              </w:rPr>
            </w:pPr>
            <w:r w:rsidRPr="002B2224">
              <w:rPr>
                <w:rFonts w:ascii="Times New Roman" w:eastAsia="Calibri" w:hAnsi="Times New Roman"/>
                <w:sz w:val="28"/>
                <w:szCs w:val="28"/>
              </w:rPr>
              <w:t>Заінтересована сторона</w:t>
            </w:r>
          </w:p>
          <w:p w:rsidR="002B2224" w:rsidRPr="002B2224" w:rsidRDefault="002B2224" w:rsidP="001E41FE">
            <w:pPr>
              <w:jc w:val="center"/>
              <w:rPr>
                <w:rFonts w:ascii="Times New Roman" w:eastAsia="Calibri" w:hAnsi="Times New Roman"/>
                <w:sz w:val="28"/>
                <w:szCs w:val="28"/>
              </w:rPr>
            </w:pPr>
          </w:p>
        </w:tc>
        <w:tc>
          <w:tcPr>
            <w:tcW w:w="2903" w:type="dxa"/>
            <w:vMerge w:val="restart"/>
            <w:vAlign w:val="center"/>
          </w:tcPr>
          <w:p w:rsidR="002B2224" w:rsidRPr="002B2224" w:rsidRDefault="002B2224" w:rsidP="001E41FE">
            <w:pPr>
              <w:jc w:val="center"/>
              <w:rPr>
                <w:rFonts w:ascii="Times New Roman" w:eastAsia="Calibri" w:hAnsi="Times New Roman"/>
                <w:sz w:val="28"/>
                <w:szCs w:val="28"/>
              </w:rPr>
            </w:pPr>
            <w:r w:rsidRPr="002B2224">
              <w:rPr>
                <w:rFonts w:ascii="Times New Roman" w:eastAsia="Calibri" w:hAnsi="Times New Roman"/>
                <w:sz w:val="28"/>
                <w:szCs w:val="28"/>
              </w:rPr>
              <w:t>Вплив реалізації постанови на заінтересовану сторону</w:t>
            </w:r>
          </w:p>
        </w:tc>
        <w:tc>
          <w:tcPr>
            <w:tcW w:w="4588" w:type="dxa"/>
            <w:vMerge w:val="restart"/>
            <w:vAlign w:val="center"/>
          </w:tcPr>
          <w:p w:rsidR="002B2224" w:rsidRPr="002B2224" w:rsidRDefault="002B2224" w:rsidP="001E41FE">
            <w:pPr>
              <w:jc w:val="center"/>
              <w:rPr>
                <w:rFonts w:ascii="Times New Roman" w:eastAsia="Calibri" w:hAnsi="Times New Roman"/>
                <w:sz w:val="28"/>
                <w:szCs w:val="28"/>
              </w:rPr>
            </w:pPr>
            <w:r w:rsidRPr="002B2224">
              <w:rPr>
                <w:rFonts w:ascii="Times New Roman" w:eastAsia="Calibri" w:hAnsi="Times New Roman"/>
                <w:sz w:val="28"/>
                <w:szCs w:val="28"/>
              </w:rPr>
              <w:t>Пояснення очікуваного впливу</w:t>
            </w:r>
          </w:p>
        </w:tc>
      </w:tr>
      <w:tr w:rsidR="002B2224" w:rsidRPr="002B2224" w:rsidTr="00196514">
        <w:trPr>
          <w:trHeight w:val="615"/>
        </w:trPr>
        <w:tc>
          <w:tcPr>
            <w:tcW w:w="2256" w:type="dxa"/>
            <w:vMerge/>
          </w:tcPr>
          <w:p w:rsidR="002B2224" w:rsidRPr="002B2224" w:rsidRDefault="002B2224" w:rsidP="001E41FE">
            <w:pPr>
              <w:jc w:val="center"/>
              <w:rPr>
                <w:rFonts w:ascii="Times New Roman" w:eastAsia="Calibri" w:hAnsi="Times New Roman"/>
                <w:b/>
                <w:sz w:val="28"/>
                <w:szCs w:val="28"/>
              </w:rPr>
            </w:pPr>
          </w:p>
        </w:tc>
        <w:tc>
          <w:tcPr>
            <w:tcW w:w="2903" w:type="dxa"/>
            <w:vMerge/>
          </w:tcPr>
          <w:p w:rsidR="002B2224" w:rsidRPr="002B2224" w:rsidRDefault="002B2224" w:rsidP="001E41FE">
            <w:pPr>
              <w:jc w:val="center"/>
              <w:rPr>
                <w:rFonts w:ascii="Times New Roman" w:eastAsia="Calibri" w:hAnsi="Times New Roman"/>
                <w:b/>
                <w:sz w:val="28"/>
                <w:szCs w:val="28"/>
              </w:rPr>
            </w:pPr>
          </w:p>
        </w:tc>
        <w:tc>
          <w:tcPr>
            <w:tcW w:w="4588" w:type="dxa"/>
            <w:vMerge/>
          </w:tcPr>
          <w:p w:rsidR="002B2224" w:rsidRPr="002B2224" w:rsidRDefault="002B2224" w:rsidP="001E41FE">
            <w:pPr>
              <w:jc w:val="center"/>
              <w:rPr>
                <w:rFonts w:ascii="Times New Roman" w:eastAsia="Calibri" w:hAnsi="Times New Roman"/>
                <w:b/>
                <w:sz w:val="28"/>
                <w:szCs w:val="28"/>
              </w:rPr>
            </w:pPr>
          </w:p>
        </w:tc>
      </w:tr>
      <w:tr w:rsidR="002B2224" w:rsidRPr="002B2224" w:rsidTr="00196514">
        <w:trPr>
          <w:trHeight w:val="615"/>
        </w:trPr>
        <w:tc>
          <w:tcPr>
            <w:tcW w:w="2256" w:type="dxa"/>
          </w:tcPr>
          <w:p w:rsidR="002B2224" w:rsidRPr="002B2224" w:rsidRDefault="002B2224" w:rsidP="001E41FE">
            <w:pPr>
              <w:rPr>
                <w:rFonts w:ascii="Times New Roman" w:eastAsia="Calibri" w:hAnsi="Times New Roman"/>
                <w:b/>
                <w:sz w:val="28"/>
                <w:szCs w:val="28"/>
              </w:rPr>
            </w:pPr>
            <w:r w:rsidRPr="002B2224">
              <w:rPr>
                <w:rFonts w:ascii="Times New Roman" w:eastAsia="Calibri" w:hAnsi="Times New Roman"/>
                <w:sz w:val="28"/>
                <w:szCs w:val="28"/>
              </w:rPr>
              <w:t>Суб’єкти господарювання</w:t>
            </w:r>
            <w:r w:rsidR="00EA0503">
              <w:rPr>
                <w:rFonts w:ascii="Times New Roman" w:eastAsia="Calibri" w:hAnsi="Times New Roman"/>
                <w:sz w:val="28"/>
                <w:szCs w:val="28"/>
              </w:rPr>
              <w:t>, власники вантажних транспортних засобів</w:t>
            </w:r>
            <w:r w:rsidRPr="002B2224">
              <w:rPr>
                <w:rFonts w:ascii="Times New Roman" w:eastAsia="Calibri" w:hAnsi="Times New Roman"/>
                <w:sz w:val="28"/>
                <w:szCs w:val="28"/>
              </w:rPr>
              <w:t xml:space="preserve"> </w:t>
            </w:r>
          </w:p>
        </w:tc>
        <w:tc>
          <w:tcPr>
            <w:tcW w:w="2903" w:type="dxa"/>
          </w:tcPr>
          <w:p w:rsidR="002B2224" w:rsidRPr="002B2224" w:rsidRDefault="002B2224" w:rsidP="001E41FE">
            <w:pPr>
              <w:jc w:val="center"/>
              <w:rPr>
                <w:rFonts w:ascii="Times New Roman" w:eastAsia="Calibri" w:hAnsi="Times New Roman"/>
                <w:sz w:val="28"/>
                <w:szCs w:val="28"/>
              </w:rPr>
            </w:pPr>
            <w:r w:rsidRPr="002B2224">
              <w:rPr>
                <w:rFonts w:ascii="Times New Roman" w:eastAsia="Calibri" w:hAnsi="Times New Roman"/>
                <w:sz w:val="28"/>
                <w:szCs w:val="28"/>
              </w:rPr>
              <w:t>Перевезення вантажів автомобільним транспортом</w:t>
            </w:r>
          </w:p>
        </w:tc>
        <w:tc>
          <w:tcPr>
            <w:tcW w:w="4588" w:type="dxa"/>
          </w:tcPr>
          <w:p w:rsidR="002B2224" w:rsidRDefault="002B2224" w:rsidP="002B2224">
            <w:pPr>
              <w:jc w:val="both"/>
              <w:rPr>
                <w:rFonts w:ascii="Times New Roman" w:eastAsia="Calibri" w:hAnsi="Times New Roman"/>
                <w:sz w:val="28"/>
                <w:szCs w:val="28"/>
              </w:rPr>
            </w:pPr>
            <w:r>
              <w:rPr>
                <w:rFonts w:ascii="Times New Roman" w:eastAsia="Calibri" w:hAnsi="Times New Roman"/>
                <w:sz w:val="28"/>
                <w:szCs w:val="28"/>
              </w:rPr>
              <w:t>В короткостроковій перспективі р</w:t>
            </w:r>
            <w:r w:rsidRPr="002B2224">
              <w:rPr>
                <w:rFonts w:ascii="Times New Roman" w:eastAsia="Calibri" w:hAnsi="Times New Roman"/>
                <w:sz w:val="28"/>
                <w:szCs w:val="28"/>
              </w:rPr>
              <w:t xml:space="preserve">еалізація акта </w:t>
            </w:r>
            <w:r>
              <w:rPr>
                <w:rFonts w:ascii="Times New Roman" w:eastAsia="Calibri" w:hAnsi="Times New Roman"/>
                <w:sz w:val="28"/>
                <w:szCs w:val="28"/>
              </w:rPr>
              <w:t>може призвести до збільшення вартості перевезень вантажів автомобільним транспортом внаслідок запровадження плати за проїзд автомобільними дорогами загального користування транспортними засобами повною масою 12т і більше.</w:t>
            </w:r>
          </w:p>
          <w:p w:rsidR="002B2224" w:rsidRDefault="002B2224" w:rsidP="002B2224">
            <w:pPr>
              <w:jc w:val="both"/>
              <w:rPr>
                <w:rFonts w:ascii="Times New Roman" w:eastAsia="Calibri" w:hAnsi="Times New Roman"/>
                <w:sz w:val="28"/>
                <w:szCs w:val="28"/>
              </w:rPr>
            </w:pPr>
          </w:p>
          <w:p w:rsidR="002B2224" w:rsidRDefault="002B2224" w:rsidP="00EA0503">
            <w:pPr>
              <w:jc w:val="both"/>
              <w:rPr>
                <w:rFonts w:ascii="Times New Roman" w:eastAsia="Calibri" w:hAnsi="Times New Roman"/>
                <w:bCs/>
                <w:sz w:val="28"/>
                <w:szCs w:val="28"/>
              </w:rPr>
            </w:pPr>
            <w:r>
              <w:rPr>
                <w:rFonts w:ascii="Times New Roman" w:eastAsia="Calibri" w:hAnsi="Times New Roman"/>
                <w:sz w:val="28"/>
                <w:szCs w:val="28"/>
              </w:rPr>
              <w:t xml:space="preserve">В довгостроковій перспективі реалізація акта може призвести до зменшення часу, необхідного для здійснення перевезень вантажів автомобільним транспортом, внаслідок поступового покращення транспортно-експлуатаційних характеристик </w:t>
            </w:r>
            <w:r w:rsidR="00EA0503">
              <w:rPr>
                <w:rFonts w:ascii="Times New Roman" w:eastAsia="Calibri" w:hAnsi="Times New Roman"/>
                <w:sz w:val="28"/>
                <w:szCs w:val="28"/>
              </w:rPr>
              <w:t>автомобільних доріг загального користування державного значення, підвищення комфортності і швидкості руху автомобільними дорогами</w:t>
            </w:r>
            <w:r w:rsidR="00196514">
              <w:rPr>
                <w:rFonts w:ascii="Times New Roman" w:eastAsia="Calibri" w:hAnsi="Times New Roman"/>
                <w:bCs/>
                <w:sz w:val="28"/>
                <w:szCs w:val="28"/>
              </w:rPr>
              <w:t>, зменшити витрати на ремонт та експлуатацію транспортних засобів.</w:t>
            </w:r>
          </w:p>
          <w:p w:rsidR="001D3A0B" w:rsidRPr="002B2224" w:rsidRDefault="001D3A0B" w:rsidP="00EA0503">
            <w:pPr>
              <w:jc w:val="both"/>
              <w:rPr>
                <w:rFonts w:ascii="Times New Roman" w:eastAsia="Calibri" w:hAnsi="Times New Roman"/>
                <w:sz w:val="28"/>
                <w:szCs w:val="28"/>
              </w:rPr>
            </w:pPr>
            <w:r>
              <w:rPr>
                <w:rFonts w:ascii="Times New Roman" w:eastAsia="Calibri" w:hAnsi="Times New Roman"/>
                <w:bCs/>
                <w:sz w:val="28"/>
                <w:szCs w:val="28"/>
              </w:rPr>
              <w:t xml:space="preserve">Також внаслідок реалізації акта буде підвищено транспортну доступність населених пунктів, у тому числі малонаселених, що дозволить </w:t>
            </w:r>
            <w:r w:rsidR="00196514">
              <w:rPr>
                <w:rFonts w:ascii="Times New Roman" w:eastAsia="Calibri" w:hAnsi="Times New Roman"/>
                <w:bCs/>
                <w:sz w:val="28"/>
                <w:szCs w:val="28"/>
              </w:rPr>
              <w:t>здійснювати їх соціально-економічний розвиток.</w:t>
            </w:r>
          </w:p>
        </w:tc>
      </w:tr>
    </w:tbl>
    <w:p w:rsidR="002B2224" w:rsidRDefault="002B2224" w:rsidP="002B2224">
      <w:pPr>
        <w:spacing w:after="0" w:line="240" w:lineRule="auto"/>
        <w:rPr>
          <w:rFonts w:ascii="Times New Roman" w:eastAsia="Calibri" w:hAnsi="Times New Roman"/>
          <w:sz w:val="28"/>
          <w:szCs w:val="28"/>
        </w:rPr>
        <w:sectPr w:rsidR="002B2224" w:rsidSect="00564119">
          <w:pgSz w:w="11906" w:h="16838"/>
          <w:pgMar w:top="851" w:right="567" w:bottom="1134" w:left="1701" w:header="709" w:footer="709" w:gutter="0"/>
          <w:cols w:space="708"/>
          <w:titlePg/>
          <w:docGrid w:linePitch="360"/>
        </w:sectPr>
      </w:pPr>
    </w:p>
    <w:tbl>
      <w:tblPr>
        <w:tblStyle w:val="af4"/>
        <w:tblW w:w="9776" w:type="dxa"/>
        <w:tblLook w:val="04A0" w:firstRow="1" w:lastRow="0" w:firstColumn="1" w:lastColumn="0" w:noHBand="0" w:noVBand="1"/>
      </w:tblPr>
      <w:tblGrid>
        <w:gridCol w:w="2263"/>
        <w:gridCol w:w="2977"/>
        <w:gridCol w:w="4536"/>
      </w:tblGrid>
      <w:tr w:rsidR="002B2224" w:rsidTr="00EA0503">
        <w:tc>
          <w:tcPr>
            <w:tcW w:w="2263" w:type="dxa"/>
          </w:tcPr>
          <w:p w:rsidR="002B2224" w:rsidRDefault="00196514" w:rsidP="001E41FE">
            <w:pPr>
              <w:rPr>
                <w:rFonts w:ascii="Times New Roman" w:eastAsia="Calibri" w:hAnsi="Times New Roman"/>
                <w:sz w:val="28"/>
                <w:szCs w:val="28"/>
              </w:rPr>
            </w:pPr>
            <w:r w:rsidRPr="002B2224">
              <w:rPr>
                <w:rFonts w:ascii="Times New Roman" w:eastAsia="Calibri" w:hAnsi="Times New Roman"/>
                <w:sz w:val="28"/>
                <w:szCs w:val="28"/>
              </w:rPr>
              <w:t>Держава</w:t>
            </w:r>
          </w:p>
        </w:tc>
        <w:tc>
          <w:tcPr>
            <w:tcW w:w="2977" w:type="dxa"/>
          </w:tcPr>
          <w:p w:rsidR="00196514" w:rsidRPr="002B2224" w:rsidRDefault="00196514" w:rsidP="00196514">
            <w:pPr>
              <w:jc w:val="both"/>
              <w:rPr>
                <w:rFonts w:ascii="Times New Roman" w:eastAsia="Calibri" w:hAnsi="Times New Roman"/>
                <w:sz w:val="28"/>
                <w:szCs w:val="28"/>
              </w:rPr>
            </w:pPr>
            <w:r w:rsidRPr="002B2224">
              <w:rPr>
                <w:rFonts w:ascii="Times New Roman" w:eastAsia="Calibri" w:hAnsi="Times New Roman"/>
                <w:sz w:val="28"/>
                <w:szCs w:val="28"/>
              </w:rPr>
              <w:t>Збереження автомобільних доріг;</w:t>
            </w:r>
          </w:p>
          <w:p w:rsidR="002B2224" w:rsidRDefault="00196514" w:rsidP="00196514">
            <w:pPr>
              <w:jc w:val="both"/>
              <w:rPr>
                <w:rFonts w:ascii="Times New Roman" w:eastAsia="Calibri" w:hAnsi="Times New Roman"/>
                <w:sz w:val="28"/>
                <w:szCs w:val="28"/>
              </w:rPr>
            </w:pPr>
            <w:r w:rsidRPr="002B2224">
              <w:rPr>
                <w:rFonts w:ascii="Times New Roman" w:eastAsia="Calibri" w:hAnsi="Times New Roman"/>
                <w:sz w:val="28"/>
                <w:szCs w:val="28"/>
              </w:rPr>
              <w:t xml:space="preserve">виконання Україною  положень Угоди про асоціацію між Україною, з однієї сторони, та Європейським </w:t>
            </w:r>
            <w:r w:rsidR="00EA0503" w:rsidRPr="002B2224">
              <w:rPr>
                <w:rFonts w:ascii="Times New Roman" w:eastAsia="Calibri" w:hAnsi="Times New Roman"/>
                <w:sz w:val="28"/>
                <w:szCs w:val="28"/>
              </w:rPr>
              <w:t>Союзом,</w:t>
            </w:r>
            <w:r w:rsidR="00EA0503">
              <w:rPr>
                <w:rFonts w:ascii="Times New Roman" w:eastAsia="Calibri" w:hAnsi="Times New Roman"/>
                <w:sz w:val="28"/>
                <w:szCs w:val="28"/>
              </w:rPr>
              <w:t xml:space="preserve"> </w:t>
            </w:r>
            <w:r w:rsidR="00EA0503" w:rsidRPr="00F214FD">
              <w:rPr>
                <w:rFonts w:ascii="Times New Roman" w:eastAsia="Calibri" w:hAnsi="Times New Roman"/>
                <w:sz w:val="28"/>
                <w:szCs w:val="28"/>
              </w:rPr>
              <w:t>Європейським співтовариством з атомної енергії і їхніми державами-членами, з іншої сторони, ратифікованої Законом України від 16.09.2014 № 1678-VII</w:t>
            </w:r>
            <w:r w:rsidR="00EA0503">
              <w:rPr>
                <w:rFonts w:ascii="Times New Roman" w:eastAsia="Calibri" w:hAnsi="Times New Roman"/>
                <w:sz w:val="28"/>
                <w:szCs w:val="28"/>
              </w:rPr>
              <w:t xml:space="preserve"> та забезпечення імплементації окремих положень </w:t>
            </w:r>
            <w:r w:rsidR="00EA0503" w:rsidRPr="00C9075C">
              <w:rPr>
                <w:rFonts w:ascii="Times New Roman" w:eastAsia="Calibri" w:hAnsi="Times New Roman"/>
                <w:sz w:val="28"/>
                <w:szCs w:val="28"/>
              </w:rPr>
              <w:t xml:space="preserve"> Директиви Ради 96/53/ЄС</w:t>
            </w:r>
            <w:r w:rsidR="00EA0503">
              <w:rPr>
                <w:rFonts w:ascii="Times New Roman" w:eastAsia="Calibri" w:hAnsi="Times New Roman"/>
                <w:sz w:val="28"/>
                <w:szCs w:val="28"/>
              </w:rPr>
              <w:t>.</w:t>
            </w:r>
          </w:p>
        </w:tc>
        <w:tc>
          <w:tcPr>
            <w:tcW w:w="4536" w:type="dxa"/>
          </w:tcPr>
          <w:p w:rsidR="00196514" w:rsidRPr="002B2224" w:rsidRDefault="00196514" w:rsidP="00196514">
            <w:pPr>
              <w:jc w:val="both"/>
              <w:rPr>
                <w:rFonts w:ascii="Times New Roman" w:eastAsia="Calibri" w:hAnsi="Times New Roman"/>
                <w:sz w:val="28"/>
                <w:szCs w:val="28"/>
              </w:rPr>
            </w:pPr>
            <w:r w:rsidRPr="002B2224">
              <w:rPr>
                <w:rFonts w:ascii="Times New Roman" w:eastAsia="Calibri" w:hAnsi="Times New Roman"/>
                <w:sz w:val="28"/>
                <w:szCs w:val="28"/>
              </w:rPr>
              <w:t>Реалізація акта дозволить зменшити руйнівний вплив на дорожнє покриття від перевезення вантажів окремими типами транспортних засобів.</w:t>
            </w:r>
          </w:p>
          <w:p w:rsidR="002B2224" w:rsidRDefault="00196514" w:rsidP="00196514">
            <w:pPr>
              <w:jc w:val="both"/>
              <w:rPr>
                <w:rFonts w:ascii="Times New Roman" w:eastAsia="Calibri" w:hAnsi="Times New Roman"/>
                <w:sz w:val="28"/>
                <w:szCs w:val="28"/>
              </w:rPr>
            </w:pPr>
            <w:r w:rsidRPr="002B2224">
              <w:rPr>
                <w:rFonts w:ascii="Times New Roman" w:eastAsia="Calibri" w:hAnsi="Times New Roman"/>
                <w:sz w:val="28"/>
                <w:szCs w:val="28"/>
              </w:rPr>
              <w:t xml:space="preserve">Прийняття акта передбачено завданням </w:t>
            </w:r>
            <w:r>
              <w:rPr>
                <w:rFonts w:ascii="Times New Roman" w:eastAsia="Calibri" w:hAnsi="Times New Roman"/>
                <w:sz w:val="28"/>
                <w:szCs w:val="28"/>
              </w:rPr>
              <w:t>1813</w:t>
            </w:r>
            <w:r w:rsidRPr="002B2224">
              <w:rPr>
                <w:rFonts w:ascii="Times New Roman" w:eastAsia="Calibri" w:hAnsi="Times New Roman"/>
                <w:sz w:val="28"/>
                <w:szCs w:val="28"/>
              </w:rPr>
              <w:t xml:space="preserve"> Плану заходів з виконання Угоди про асоціацію між </w:t>
            </w:r>
            <w:r w:rsidR="00EA0503" w:rsidRPr="002B2224">
              <w:rPr>
                <w:rFonts w:ascii="Times New Roman" w:eastAsia="Calibri" w:hAnsi="Times New Roman"/>
                <w:sz w:val="28"/>
                <w:szCs w:val="28"/>
              </w:rPr>
              <w:t>Україною, з однієї сторони, та</w:t>
            </w:r>
            <w:r w:rsidR="00EA0503" w:rsidRPr="00F214FD">
              <w:rPr>
                <w:rFonts w:ascii="Times New Roman" w:eastAsia="Calibri" w:hAnsi="Times New Roman"/>
                <w:sz w:val="28"/>
                <w:szCs w:val="28"/>
              </w:rPr>
              <w:t xml:space="preserve">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w:t>
            </w:r>
            <w:r w:rsidR="00EA0503">
              <w:rPr>
                <w:rFonts w:ascii="Times New Roman" w:eastAsia="Calibri" w:hAnsi="Times New Roman"/>
                <w:sz w:val="28"/>
                <w:szCs w:val="28"/>
              </w:rPr>
              <w:t>.</w:t>
            </w:r>
          </w:p>
        </w:tc>
      </w:tr>
    </w:tbl>
    <w:p w:rsidR="002B2224" w:rsidRPr="00F214FD" w:rsidRDefault="002B2224" w:rsidP="002B2224">
      <w:pPr>
        <w:spacing w:after="0" w:line="240" w:lineRule="auto"/>
        <w:rPr>
          <w:rFonts w:ascii="Times New Roman" w:eastAsia="Calibri" w:hAnsi="Times New Roman"/>
          <w:sz w:val="28"/>
          <w:szCs w:val="28"/>
        </w:rPr>
      </w:pPr>
    </w:p>
    <w:p w:rsidR="002B2224" w:rsidRPr="006E03D7" w:rsidRDefault="002B2224" w:rsidP="001616F2">
      <w:pPr>
        <w:tabs>
          <w:tab w:val="left" w:pos="567"/>
        </w:tabs>
        <w:spacing w:after="0"/>
        <w:ind w:right="-159"/>
        <w:rPr>
          <w:rFonts w:ascii="Times New Roman" w:hAnsi="Times New Roman"/>
          <w:b/>
          <w:sz w:val="28"/>
          <w:szCs w:val="28"/>
        </w:rPr>
      </w:pPr>
    </w:p>
    <w:sectPr w:rsidR="002B2224" w:rsidRPr="006E03D7" w:rsidSect="00C80A26">
      <w:headerReference w:type="default" r:id="rId10"/>
      <w:footerReference w:type="even" r:id="rId11"/>
      <w:footerReference w:type="default" r:id="rId12"/>
      <w:pgSz w:w="11906" w:h="16838"/>
      <w:pgMar w:top="-851" w:right="849" w:bottom="567" w:left="1701" w:header="421"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51D" w:rsidRDefault="0052151D" w:rsidP="00C15D19">
      <w:pPr>
        <w:spacing w:after="0" w:line="240" w:lineRule="auto"/>
      </w:pPr>
      <w:r>
        <w:separator/>
      </w:r>
    </w:p>
  </w:endnote>
  <w:endnote w:type="continuationSeparator" w:id="0">
    <w:p w:rsidR="0052151D" w:rsidRDefault="0052151D" w:rsidP="00C15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Vrinda"/>
    <w:panose1 w:val="020B0500000000000000"/>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A36" w:rsidRDefault="009A1A36" w:rsidP="002B0BEF">
    <w:pPr>
      <w:pStyle w:val="a8"/>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9A1A36" w:rsidRDefault="009A1A36" w:rsidP="009A1A3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A36" w:rsidRPr="006F3C62" w:rsidRDefault="009A1A36" w:rsidP="002B0BEF">
    <w:pPr>
      <w:pStyle w:val="a8"/>
      <w:framePr w:wrap="around" w:vAnchor="text" w:hAnchor="margin" w:xAlign="right" w:y="1"/>
      <w:rPr>
        <w:rStyle w:val="ad"/>
        <w:rFonts w:ascii="Times New Roman" w:hAnsi="Times New Roman"/>
        <w:sz w:val="28"/>
        <w:szCs w:val="28"/>
      </w:rPr>
    </w:pPr>
  </w:p>
  <w:p w:rsidR="009A1A36" w:rsidRDefault="009A1A36" w:rsidP="009A1A36">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51D" w:rsidRDefault="0052151D" w:rsidP="00C15D19">
      <w:pPr>
        <w:spacing w:after="0" w:line="240" w:lineRule="auto"/>
      </w:pPr>
      <w:r>
        <w:separator/>
      </w:r>
    </w:p>
  </w:footnote>
  <w:footnote w:type="continuationSeparator" w:id="0">
    <w:p w:rsidR="0052151D" w:rsidRDefault="0052151D" w:rsidP="00C15D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9543869"/>
      <w:docPartObj>
        <w:docPartGallery w:val="Page Numbers (Top of Page)"/>
        <w:docPartUnique/>
      </w:docPartObj>
    </w:sdtPr>
    <w:sdtEndPr>
      <w:rPr>
        <w:rFonts w:ascii="Times New Roman" w:hAnsi="Times New Roman"/>
        <w:sz w:val="28"/>
        <w:szCs w:val="28"/>
      </w:rPr>
    </w:sdtEndPr>
    <w:sdtContent>
      <w:p w:rsidR="002B2224" w:rsidRPr="002B2224" w:rsidRDefault="002B2224">
        <w:pPr>
          <w:pStyle w:val="a6"/>
          <w:jc w:val="center"/>
          <w:rPr>
            <w:rFonts w:ascii="Times New Roman" w:hAnsi="Times New Roman"/>
            <w:sz w:val="28"/>
            <w:szCs w:val="28"/>
          </w:rPr>
        </w:pPr>
        <w:r w:rsidRPr="002B2224">
          <w:rPr>
            <w:rFonts w:ascii="Times New Roman" w:hAnsi="Times New Roman"/>
            <w:sz w:val="28"/>
            <w:szCs w:val="28"/>
          </w:rPr>
          <w:fldChar w:fldCharType="begin"/>
        </w:r>
        <w:r w:rsidRPr="002B2224">
          <w:rPr>
            <w:rFonts w:ascii="Times New Roman" w:hAnsi="Times New Roman"/>
            <w:sz w:val="28"/>
            <w:szCs w:val="28"/>
          </w:rPr>
          <w:instrText>PAGE   \* MERGEFORMAT</w:instrText>
        </w:r>
        <w:r w:rsidRPr="002B2224">
          <w:rPr>
            <w:rFonts w:ascii="Times New Roman" w:hAnsi="Times New Roman"/>
            <w:sz w:val="28"/>
            <w:szCs w:val="28"/>
          </w:rPr>
          <w:fldChar w:fldCharType="separate"/>
        </w:r>
        <w:r w:rsidR="00F702D2" w:rsidRPr="00F702D2">
          <w:rPr>
            <w:rFonts w:ascii="Times New Roman" w:hAnsi="Times New Roman"/>
            <w:noProof/>
            <w:sz w:val="28"/>
            <w:szCs w:val="28"/>
            <w:lang w:val="ru-RU"/>
          </w:rPr>
          <w:t>5</w:t>
        </w:r>
        <w:r w:rsidRPr="002B2224">
          <w:rPr>
            <w:rFonts w:ascii="Times New Roman" w:hAnsi="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49" w:rsidRPr="00701649" w:rsidRDefault="00701649">
    <w:pPr>
      <w:pStyle w:val="a6"/>
      <w:jc w:val="center"/>
      <w:rPr>
        <w:rFonts w:ascii="Times New Roman" w:hAnsi="Times New Roman"/>
        <w:sz w:val="28"/>
      </w:rPr>
    </w:pPr>
    <w:r w:rsidRPr="00701649">
      <w:rPr>
        <w:rFonts w:ascii="Times New Roman" w:hAnsi="Times New Roman"/>
        <w:sz w:val="28"/>
      </w:rPr>
      <w:fldChar w:fldCharType="begin"/>
    </w:r>
    <w:r w:rsidRPr="00701649">
      <w:rPr>
        <w:rFonts w:ascii="Times New Roman" w:hAnsi="Times New Roman"/>
        <w:sz w:val="28"/>
      </w:rPr>
      <w:instrText>PAGE   \* MERGEFORMAT</w:instrText>
    </w:r>
    <w:r w:rsidRPr="00701649">
      <w:rPr>
        <w:rFonts w:ascii="Times New Roman" w:hAnsi="Times New Roman"/>
        <w:sz w:val="28"/>
      </w:rPr>
      <w:fldChar w:fldCharType="separate"/>
    </w:r>
    <w:r w:rsidR="002B2224" w:rsidRPr="002B2224">
      <w:rPr>
        <w:rFonts w:ascii="Times New Roman" w:hAnsi="Times New Roman"/>
        <w:noProof/>
        <w:sz w:val="28"/>
        <w:lang w:val="ru-RU"/>
      </w:rPr>
      <w:t>6</w:t>
    </w:r>
    <w:r w:rsidRPr="00701649">
      <w:rPr>
        <w:rFonts w:ascii="Times New Roman" w:hAnsi="Times New Roman"/>
        <w:sz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FE182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8E28C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D0ADDE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C764E2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7FEC6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3787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70ADE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FD0F4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C804B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D78E25C"/>
    <w:lvl w:ilvl="0">
      <w:start w:val="1"/>
      <w:numFmt w:val="bullet"/>
      <w:lvlText w:val=""/>
      <w:lvlJc w:val="left"/>
      <w:pPr>
        <w:tabs>
          <w:tab w:val="num" w:pos="360"/>
        </w:tabs>
        <w:ind w:left="360" w:hanging="360"/>
      </w:pPr>
      <w:rPr>
        <w:rFonts w:ascii="Symbol" w:hAnsi="Symbol" w:hint="default"/>
      </w:rPr>
    </w:lvl>
  </w:abstractNum>
  <w:abstractNum w:abstractNumId="10">
    <w:nsid w:val="0F0437BC"/>
    <w:multiLevelType w:val="hybridMultilevel"/>
    <w:tmpl w:val="03ECEC64"/>
    <w:lvl w:ilvl="0" w:tplc="9000F866">
      <w:start w:val="1"/>
      <w:numFmt w:val="decimal"/>
      <w:lvlText w:val="%1."/>
      <w:lvlJc w:val="left"/>
      <w:pPr>
        <w:tabs>
          <w:tab w:val="num" w:pos="1065"/>
        </w:tabs>
        <w:ind w:left="1065" w:hanging="7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7802EA3"/>
    <w:multiLevelType w:val="singleLevel"/>
    <w:tmpl w:val="B02AC266"/>
    <w:lvl w:ilvl="0">
      <w:start w:val="4"/>
      <w:numFmt w:val="bullet"/>
      <w:lvlText w:val="-"/>
      <w:lvlJc w:val="left"/>
      <w:pPr>
        <w:tabs>
          <w:tab w:val="num" w:pos="1211"/>
        </w:tabs>
        <w:ind w:left="1211" w:hanging="360"/>
      </w:pPr>
    </w:lvl>
  </w:abstractNum>
  <w:abstractNum w:abstractNumId="12">
    <w:nsid w:val="19E93DF7"/>
    <w:multiLevelType w:val="hybridMultilevel"/>
    <w:tmpl w:val="DA7EBDCA"/>
    <w:lvl w:ilvl="0" w:tplc="801E8578">
      <w:start w:val="3"/>
      <w:numFmt w:val="decimal"/>
      <w:lvlText w:val="%1."/>
      <w:lvlJc w:val="left"/>
      <w:pPr>
        <w:ind w:left="786"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nsid w:val="1F122B6B"/>
    <w:multiLevelType w:val="hybridMultilevel"/>
    <w:tmpl w:val="A26E0592"/>
    <w:lvl w:ilvl="0" w:tplc="0419000F">
      <w:start w:val="1"/>
      <w:numFmt w:val="decimal"/>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67DD5EC6"/>
    <w:multiLevelType w:val="hybridMultilevel"/>
    <w:tmpl w:val="3DC4EC8A"/>
    <w:lvl w:ilvl="0" w:tplc="1E2242B8">
      <w:start w:val="1"/>
      <w:numFmt w:val="bullet"/>
      <w:lvlText w:val="-"/>
      <w:lvlJc w:val="left"/>
      <w:pPr>
        <w:tabs>
          <w:tab w:val="num" w:pos="1440"/>
        </w:tabs>
        <w:ind w:left="144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686660B9"/>
    <w:multiLevelType w:val="hybridMultilevel"/>
    <w:tmpl w:val="EADEE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95C44E1"/>
    <w:multiLevelType w:val="hybridMultilevel"/>
    <w:tmpl w:val="7BE47276"/>
    <w:lvl w:ilvl="0" w:tplc="ABFA03D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0"/>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626"/>
    <w:rsid w:val="00000AA6"/>
    <w:rsid w:val="0000281E"/>
    <w:rsid w:val="00002B06"/>
    <w:rsid w:val="00003E22"/>
    <w:rsid w:val="00013C0D"/>
    <w:rsid w:val="0001532A"/>
    <w:rsid w:val="0001654B"/>
    <w:rsid w:val="00017188"/>
    <w:rsid w:val="000210EF"/>
    <w:rsid w:val="0002353D"/>
    <w:rsid w:val="00023E86"/>
    <w:rsid w:val="0002799F"/>
    <w:rsid w:val="000302CD"/>
    <w:rsid w:val="000308F7"/>
    <w:rsid w:val="00033C5F"/>
    <w:rsid w:val="0003456C"/>
    <w:rsid w:val="00035067"/>
    <w:rsid w:val="00036C92"/>
    <w:rsid w:val="00045787"/>
    <w:rsid w:val="00047CC3"/>
    <w:rsid w:val="00052A1C"/>
    <w:rsid w:val="00052C8A"/>
    <w:rsid w:val="000544AB"/>
    <w:rsid w:val="000548DE"/>
    <w:rsid w:val="000606D0"/>
    <w:rsid w:val="00060C46"/>
    <w:rsid w:val="00062E59"/>
    <w:rsid w:val="00063FF0"/>
    <w:rsid w:val="00064243"/>
    <w:rsid w:val="0006562C"/>
    <w:rsid w:val="00074D31"/>
    <w:rsid w:val="00076C65"/>
    <w:rsid w:val="00076E01"/>
    <w:rsid w:val="000862AF"/>
    <w:rsid w:val="00086E34"/>
    <w:rsid w:val="00092FDB"/>
    <w:rsid w:val="00093FBA"/>
    <w:rsid w:val="00095C7B"/>
    <w:rsid w:val="00096A71"/>
    <w:rsid w:val="000A1406"/>
    <w:rsid w:val="000A28E4"/>
    <w:rsid w:val="000A2C73"/>
    <w:rsid w:val="000A2D6D"/>
    <w:rsid w:val="000A6551"/>
    <w:rsid w:val="000B303D"/>
    <w:rsid w:val="000B38FA"/>
    <w:rsid w:val="000B3DEF"/>
    <w:rsid w:val="000B627C"/>
    <w:rsid w:val="000B680F"/>
    <w:rsid w:val="000B7CDF"/>
    <w:rsid w:val="000C054D"/>
    <w:rsid w:val="000C10A9"/>
    <w:rsid w:val="000C189E"/>
    <w:rsid w:val="000C20BA"/>
    <w:rsid w:val="000C372E"/>
    <w:rsid w:val="000C7BCB"/>
    <w:rsid w:val="000D08CC"/>
    <w:rsid w:val="000D0BD4"/>
    <w:rsid w:val="000D5BC4"/>
    <w:rsid w:val="000F15AC"/>
    <w:rsid w:val="000F2B46"/>
    <w:rsid w:val="00100C9E"/>
    <w:rsid w:val="00102510"/>
    <w:rsid w:val="00103B26"/>
    <w:rsid w:val="00103FAC"/>
    <w:rsid w:val="00104D53"/>
    <w:rsid w:val="0010580B"/>
    <w:rsid w:val="00106409"/>
    <w:rsid w:val="00112F59"/>
    <w:rsid w:val="00113F89"/>
    <w:rsid w:val="00121DA6"/>
    <w:rsid w:val="00131E8B"/>
    <w:rsid w:val="00137C07"/>
    <w:rsid w:val="0014003B"/>
    <w:rsid w:val="00141366"/>
    <w:rsid w:val="00141C48"/>
    <w:rsid w:val="00143CE0"/>
    <w:rsid w:val="00144DD0"/>
    <w:rsid w:val="001463BA"/>
    <w:rsid w:val="00147970"/>
    <w:rsid w:val="001549F2"/>
    <w:rsid w:val="001616F2"/>
    <w:rsid w:val="00161C2A"/>
    <w:rsid w:val="00163E10"/>
    <w:rsid w:val="00164053"/>
    <w:rsid w:val="00165AC5"/>
    <w:rsid w:val="001663AE"/>
    <w:rsid w:val="0017207E"/>
    <w:rsid w:val="0017513A"/>
    <w:rsid w:val="00176EC6"/>
    <w:rsid w:val="001808CB"/>
    <w:rsid w:val="00183569"/>
    <w:rsid w:val="00184C7E"/>
    <w:rsid w:val="001862B9"/>
    <w:rsid w:val="00193221"/>
    <w:rsid w:val="0019596E"/>
    <w:rsid w:val="00196514"/>
    <w:rsid w:val="001976AD"/>
    <w:rsid w:val="00197714"/>
    <w:rsid w:val="001A1FCF"/>
    <w:rsid w:val="001A59CC"/>
    <w:rsid w:val="001A5B9E"/>
    <w:rsid w:val="001B3294"/>
    <w:rsid w:val="001B53F3"/>
    <w:rsid w:val="001B6002"/>
    <w:rsid w:val="001B6E34"/>
    <w:rsid w:val="001C2D01"/>
    <w:rsid w:val="001C350F"/>
    <w:rsid w:val="001C45E2"/>
    <w:rsid w:val="001C4816"/>
    <w:rsid w:val="001C5203"/>
    <w:rsid w:val="001D3A0B"/>
    <w:rsid w:val="001D6D32"/>
    <w:rsid w:val="001E2EA5"/>
    <w:rsid w:val="001E49DF"/>
    <w:rsid w:val="001E5067"/>
    <w:rsid w:val="001E71BC"/>
    <w:rsid w:val="001F1205"/>
    <w:rsid w:val="001F5216"/>
    <w:rsid w:val="001F5863"/>
    <w:rsid w:val="001F6032"/>
    <w:rsid w:val="00202CB6"/>
    <w:rsid w:val="0020375C"/>
    <w:rsid w:val="00203AB6"/>
    <w:rsid w:val="00204817"/>
    <w:rsid w:val="0020617E"/>
    <w:rsid w:val="00207116"/>
    <w:rsid w:val="00207536"/>
    <w:rsid w:val="00210301"/>
    <w:rsid w:val="00212F45"/>
    <w:rsid w:val="00215F0F"/>
    <w:rsid w:val="00216326"/>
    <w:rsid w:val="00220172"/>
    <w:rsid w:val="00220998"/>
    <w:rsid w:val="00225B4A"/>
    <w:rsid w:val="0022799A"/>
    <w:rsid w:val="0023179A"/>
    <w:rsid w:val="002343C8"/>
    <w:rsid w:val="002359A2"/>
    <w:rsid w:val="002364AE"/>
    <w:rsid w:val="002443E4"/>
    <w:rsid w:val="00245179"/>
    <w:rsid w:val="00250ABF"/>
    <w:rsid w:val="002519DC"/>
    <w:rsid w:val="0025475B"/>
    <w:rsid w:val="00254817"/>
    <w:rsid w:val="0025604B"/>
    <w:rsid w:val="00260660"/>
    <w:rsid w:val="00261A14"/>
    <w:rsid w:val="00263BC2"/>
    <w:rsid w:val="00276533"/>
    <w:rsid w:val="00277A6A"/>
    <w:rsid w:val="00277E9B"/>
    <w:rsid w:val="00282E1E"/>
    <w:rsid w:val="00283BC1"/>
    <w:rsid w:val="00284BC5"/>
    <w:rsid w:val="00286F0D"/>
    <w:rsid w:val="00287F06"/>
    <w:rsid w:val="0029201D"/>
    <w:rsid w:val="002922F0"/>
    <w:rsid w:val="00292F36"/>
    <w:rsid w:val="00293792"/>
    <w:rsid w:val="00293A6F"/>
    <w:rsid w:val="00294BD3"/>
    <w:rsid w:val="002A18AA"/>
    <w:rsid w:val="002A1AB7"/>
    <w:rsid w:val="002A1F1D"/>
    <w:rsid w:val="002A68A3"/>
    <w:rsid w:val="002A6D32"/>
    <w:rsid w:val="002A7EBD"/>
    <w:rsid w:val="002B0190"/>
    <w:rsid w:val="002B0BEF"/>
    <w:rsid w:val="002B2224"/>
    <w:rsid w:val="002B3E63"/>
    <w:rsid w:val="002B5019"/>
    <w:rsid w:val="002B7CEC"/>
    <w:rsid w:val="002C3E10"/>
    <w:rsid w:val="002C71B1"/>
    <w:rsid w:val="002D6A25"/>
    <w:rsid w:val="002D7C37"/>
    <w:rsid w:val="002E2510"/>
    <w:rsid w:val="002E2E91"/>
    <w:rsid w:val="002E555F"/>
    <w:rsid w:val="002E7017"/>
    <w:rsid w:val="002F0DDE"/>
    <w:rsid w:val="002F134A"/>
    <w:rsid w:val="002F3E4C"/>
    <w:rsid w:val="002F7318"/>
    <w:rsid w:val="00303DDE"/>
    <w:rsid w:val="0031456F"/>
    <w:rsid w:val="00323FE9"/>
    <w:rsid w:val="00324A2B"/>
    <w:rsid w:val="00332CD6"/>
    <w:rsid w:val="0033424E"/>
    <w:rsid w:val="0033428C"/>
    <w:rsid w:val="00334C51"/>
    <w:rsid w:val="003408D8"/>
    <w:rsid w:val="0034218F"/>
    <w:rsid w:val="00350D94"/>
    <w:rsid w:val="0035209C"/>
    <w:rsid w:val="003531E0"/>
    <w:rsid w:val="00355269"/>
    <w:rsid w:val="00356564"/>
    <w:rsid w:val="00357D36"/>
    <w:rsid w:val="00360969"/>
    <w:rsid w:val="003617DC"/>
    <w:rsid w:val="00366DBB"/>
    <w:rsid w:val="00370F03"/>
    <w:rsid w:val="003732CD"/>
    <w:rsid w:val="00377158"/>
    <w:rsid w:val="00383FDB"/>
    <w:rsid w:val="003845F4"/>
    <w:rsid w:val="00387504"/>
    <w:rsid w:val="0039119A"/>
    <w:rsid w:val="00393110"/>
    <w:rsid w:val="003960A6"/>
    <w:rsid w:val="003A342F"/>
    <w:rsid w:val="003A4E4A"/>
    <w:rsid w:val="003A6723"/>
    <w:rsid w:val="003B0F40"/>
    <w:rsid w:val="003B1B3C"/>
    <w:rsid w:val="003B6C05"/>
    <w:rsid w:val="003B7FE1"/>
    <w:rsid w:val="003C2F32"/>
    <w:rsid w:val="003C5D08"/>
    <w:rsid w:val="003D0D79"/>
    <w:rsid w:val="003D10DF"/>
    <w:rsid w:val="003D5F97"/>
    <w:rsid w:val="003D6366"/>
    <w:rsid w:val="003E080D"/>
    <w:rsid w:val="003E4675"/>
    <w:rsid w:val="003E5A6A"/>
    <w:rsid w:val="003E69A9"/>
    <w:rsid w:val="003E74F7"/>
    <w:rsid w:val="003E7A99"/>
    <w:rsid w:val="003F04F7"/>
    <w:rsid w:val="003F0E75"/>
    <w:rsid w:val="003F250C"/>
    <w:rsid w:val="003F6F45"/>
    <w:rsid w:val="003F7F72"/>
    <w:rsid w:val="00400FE3"/>
    <w:rsid w:val="0040238A"/>
    <w:rsid w:val="0040281B"/>
    <w:rsid w:val="00403ED9"/>
    <w:rsid w:val="00404E6C"/>
    <w:rsid w:val="00410CCD"/>
    <w:rsid w:val="00412806"/>
    <w:rsid w:val="004131C1"/>
    <w:rsid w:val="00417DD6"/>
    <w:rsid w:val="004232C0"/>
    <w:rsid w:val="00430326"/>
    <w:rsid w:val="00431CFF"/>
    <w:rsid w:val="004332F0"/>
    <w:rsid w:val="00434B23"/>
    <w:rsid w:val="00435594"/>
    <w:rsid w:val="004370FA"/>
    <w:rsid w:val="0044084A"/>
    <w:rsid w:val="00441024"/>
    <w:rsid w:val="00453B1F"/>
    <w:rsid w:val="00454103"/>
    <w:rsid w:val="0045560A"/>
    <w:rsid w:val="0045657A"/>
    <w:rsid w:val="00461586"/>
    <w:rsid w:val="004629AF"/>
    <w:rsid w:val="00463FF7"/>
    <w:rsid w:val="00471DD0"/>
    <w:rsid w:val="00471E38"/>
    <w:rsid w:val="00473FA3"/>
    <w:rsid w:val="004742D3"/>
    <w:rsid w:val="00481A96"/>
    <w:rsid w:val="004839D2"/>
    <w:rsid w:val="00484274"/>
    <w:rsid w:val="004849E6"/>
    <w:rsid w:val="00485EE4"/>
    <w:rsid w:val="00487193"/>
    <w:rsid w:val="0049055D"/>
    <w:rsid w:val="00491AFA"/>
    <w:rsid w:val="0049410A"/>
    <w:rsid w:val="00494172"/>
    <w:rsid w:val="004A0323"/>
    <w:rsid w:val="004A1F93"/>
    <w:rsid w:val="004A3C1F"/>
    <w:rsid w:val="004A3EA9"/>
    <w:rsid w:val="004A6677"/>
    <w:rsid w:val="004A6861"/>
    <w:rsid w:val="004A68C4"/>
    <w:rsid w:val="004A78F4"/>
    <w:rsid w:val="004B4013"/>
    <w:rsid w:val="004B5D06"/>
    <w:rsid w:val="004B6677"/>
    <w:rsid w:val="004C527A"/>
    <w:rsid w:val="004C5459"/>
    <w:rsid w:val="004C565E"/>
    <w:rsid w:val="004C6439"/>
    <w:rsid w:val="004C7781"/>
    <w:rsid w:val="004D7633"/>
    <w:rsid w:val="004E2821"/>
    <w:rsid w:val="004E3B55"/>
    <w:rsid w:val="004E3F78"/>
    <w:rsid w:val="004E6881"/>
    <w:rsid w:val="004E7BEA"/>
    <w:rsid w:val="004F050A"/>
    <w:rsid w:val="0050077D"/>
    <w:rsid w:val="0050096C"/>
    <w:rsid w:val="00504AB4"/>
    <w:rsid w:val="00505FCD"/>
    <w:rsid w:val="00506739"/>
    <w:rsid w:val="00510D2E"/>
    <w:rsid w:val="00511FC0"/>
    <w:rsid w:val="0051219F"/>
    <w:rsid w:val="0051373F"/>
    <w:rsid w:val="00516D58"/>
    <w:rsid w:val="005212DF"/>
    <w:rsid w:val="0052151D"/>
    <w:rsid w:val="005218A9"/>
    <w:rsid w:val="00522ABE"/>
    <w:rsid w:val="00524177"/>
    <w:rsid w:val="00530BE5"/>
    <w:rsid w:val="0053257D"/>
    <w:rsid w:val="00542309"/>
    <w:rsid w:val="00542C48"/>
    <w:rsid w:val="00543A90"/>
    <w:rsid w:val="00545936"/>
    <w:rsid w:val="00546097"/>
    <w:rsid w:val="00546AAE"/>
    <w:rsid w:val="00546AE5"/>
    <w:rsid w:val="00551DEC"/>
    <w:rsid w:val="00551E83"/>
    <w:rsid w:val="00554833"/>
    <w:rsid w:val="005554A4"/>
    <w:rsid w:val="00555B67"/>
    <w:rsid w:val="005608F6"/>
    <w:rsid w:val="00561B1F"/>
    <w:rsid w:val="00562F01"/>
    <w:rsid w:val="00563338"/>
    <w:rsid w:val="00565005"/>
    <w:rsid w:val="00565724"/>
    <w:rsid w:val="00572C76"/>
    <w:rsid w:val="00574F55"/>
    <w:rsid w:val="00575166"/>
    <w:rsid w:val="00581388"/>
    <w:rsid w:val="0058251C"/>
    <w:rsid w:val="005827C5"/>
    <w:rsid w:val="00584065"/>
    <w:rsid w:val="00584366"/>
    <w:rsid w:val="00590CEF"/>
    <w:rsid w:val="005912FA"/>
    <w:rsid w:val="005914B1"/>
    <w:rsid w:val="005923A4"/>
    <w:rsid w:val="00594864"/>
    <w:rsid w:val="00594F21"/>
    <w:rsid w:val="005A3182"/>
    <w:rsid w:val="005A70B1"/>
    <w:rsid w:val="005B11B0"/>
    <w:rsid w:val="005B1910"/>
    <w:rsid w:val="005B196A"/>
    <w:rsid w:val="005B2AB3"/>
    <w:rsid w:val="005C04C8"/>
    <w:rsid w:val="005C0D93"/>
    <w:rsid w:val="005C435B"/>
    <w:rsid w:val="005C5FCA"/>
    <w:rsid w:val="005C66FF"/>
    <w:rsid w:val="005C6A33"/>
    <w:rsid w:val="005D0598"/>
    <w:rsid w:val="005D0720"/>
    <w:rsid w:val="005D25CC"/>
    <w:rsid w:val="005D334F"/>
    <w:rsid w:val="005D4A97"/>
    <w:rsid w:val="005D6DEB"/>
    <w:rsid w:val="005E15FE"/>
    <w:rsid w:val="005E18C7"/>
    <w:rsid w:val="005E5DA7"/>
    <w:rsid w:val="005E63A4"/>
    <w:rsid w:val="005F163F"/>
    <w:rsid w:val="005F5CF6"/>
    <w:rsid w:val="005F6613"/>
    <w:rsid w:val="005F7716"/>
    <w:rsid w:val="005F77A3"/>
    <w:rsid w:val="005F7B85"/>
    <w:rsid w:val="0061180F"/>
    <w:rsid w:val="00612F62"/>
    <w:rsid w:val="00614CB7"/>
    <w:rsid w:val="006157D3"/>
    <w:rsid w:val="0061586A"/>
    <w:rsid w:val="00631C8A"/>
    <w:rsid w:val="006353C9"/>
    <w:rsid w:val="0063557B"/>
    <w:rsid w:val="006412AB"/>
    <w:rsid w:val="00641B19"/>
    <w:rsid w:val="00647EF0"/>
    <w:rsid w:val="00652D04"/>
    <w:rsid w:val="00656919"/>
    <w:rsid w:val="006612D1"/>
    <w:rsid w:val="00663915"/>
    <w:rsid w:val="0066730D"/>
    <w:rsid w:val="006675A5"/>
    <w:rsid w:val="0067386B"/>
    <w:rsid w:val="006755C1"/>
    <w:rsid w:val="006768B8"/>
    <w:rsid w:val="00676DEF"/>
    <w:rsid w:val="00682A8A"/>
    <w:rsid w:val="00684303"/>
    <w:rsid w:val="00686CA1"/>
    <w:rsid w:val="006879EE"/>
    <w:rsid w:val="006904AF"/>
    <w:rsid w:val="0069247E"/>
    <w:rsid w:val="006937EB"/>
    <w:rsid w:val="006968AE"/>
    <w:rsid w:val="006A3F34"/>
    <w:rsid w:val="006A59CF"/>
    <w:rsid w:val="006A7024"/>
    <w:rsid w:val="006B06FF"/>
    <w:rsid w:val="006B3745"/>
    <w:rsid w:val="006B3EA6"/>
    <w:rsid w:val="006B4BAB"/>
    <w:rsid w:val="006B6277"/>
    <w:rsid w:val="006B7747"/>
    <w:rsid w:val="006C1D86"/>
    <w:rsid w:val="006C320E"/>
    <w:rsid w:val="006C49E0"/>
    <w:rsid w:val="006D7BE6"/>
    <w:rsid w:val="006E03D7"/>
    <w:rsid w:val="006E1446"/>
    <w:rsid w:val="006E14DA"/>
    <w:rsid w:val="006E2EE4"/>
    <w:rsid w:val="006F0247"/>
    <w:rsid w:val="006F3C62"/>
    <w:rsid w:val="006F5303"/>
    <w:rsid w:val="006F78A9"/>
    <w:rsid w:val="00701649"/>
    <w:rsid w:val="00701653"/>
    <w:rsid w:val="007044FF"/>
    <w:rsid w:val="0070652E"/>
    <w:rsid w:val="007072CC"/>
    <w:rsid w:val="00713050"/>
    <w:rsid w:val="007136C2"/>
    <w:rsid w:val="00714B44"/>
    <w:rsid w:val="007174CC"/>
    <w:rsid w:val="007250F9"/>
    <w:rsid w:val="00726D44"/>
    <w:rsid w:val="00731909"/>
    <w:rsid w:val="00736D9D"/>
    <w:rsid w:val="00740B26"/>
    <w:rsid w:val="007437BA"/>
    <w:rsid w:val="00743AAD"/>
    <w:rsid w:val="00746CD9"/>
    <w:rsid w:val="00754DED"/>
    <w:rsid w:val="00755073"/>
    <w:rsid w:val="00755652"/>
    <w:rsid w:val="00760193"/>
    <w:rsid w:val="007644AD"/>
    <w:rsid w:val="007651EB"/>
    <w:rsid w:val="0076572A"/>
    <w:rsid w:val="0077321E"/>
    <w:rsid w:val="00776A6B"/>
    <w:rsid w:val="00781FDF"/>
    <w:rsid w:val="00782C04"/>
    <w:rsid w:val="00782F21"/>
    <w:rsid w:val="007840BD"/>
    <w:rsid w:val="00787443"/>
    <w:rsid w:val="007916F1"/>
    <w:rsid w:val="00792734"/>
    <w:rsid w:val="007934A2"/>
    <w:rsid w:val="007955E8"/>
    <w:rsid w:val="007967AD"/>
    <w:rsid w:val="00796BCF"/>
    <w:rsid w:val="007A316A"/>
    <w:rsid w:val="007A5D85"/>
    <w:rsid w:val="007A735B"/>
    <w:rsid w:val="007A7F6D"/>
    <w:rsid w:val="007B1A58"/>
    <w:rsid w:val="007B2C80"/>
    <w:rsid w:val="007B34FA"/>
    <w:rsid w:val="007B3540"/>
    <w:rsid w:val="007B384F"/>
    <w:rsid w:val="007B3C71"/>
    <w:rsid w:val="007B59C1"/>
    <w:rsid w:val="007C3FF8"/>
    <w:rsid w:val="007C4479"/>
    <w:rsid w:val="007C48C4"/>
    <w:rsid w:val="007C5078"/>
    <w:rsid w:val="007C5907"/>
    <w:rsid w:val="007C6C7D"/>
    <w:rsid w:val="007D0E05"/>
    <w:rsid w:val="007D32DA"/>
    <w:rsid w:val="007D434B"/>
    <w:rsid w:val="007D53D6"/>
    <w:rsid w:val="007D6F51"/>
    <w:rsid w:val="007D735F"/>
    <w:rsid w:val="007D7CD7"/>
    <w:rsid w:val="007E17DB"/>
    <w:rsid w:val="007E1E8D"/>
    <w:rsid w:val="007E2A56"/>
    <w:rsid w:val="007E4188"/>
    <w:rsid w:val="007E5F60"/>
    <w:rsid w:val="007E69AB"/>
    <w:rsid w:val="007F3C39"/>
    <w:rsid w:val="007F54ED"/>
    <w:rsid w:val="007F7ED8"/>
    <w:rsid w:val="00800122"/>
    <w:rsid w:val="00802E5C"/>
    <w:rsid w:val="00804AD2"/>
    <w:rsid w:val="00810FF1"/>
    <w:rsid w:val="0081574C"/>
    <w:rsid w:val="00816078"/>
    <w:rsid w:val="00820C00"/>
    <w:rsid w:val="00821368"/>
    <w:rsid w:val="00821812"/>
    <w:rsid w:val="008224C3"/>
    <w:rsid w:val="00825163"/>
    <w:rsid w:val="00826788"/>
    <w:rsid w:val="00826D58"/>
    <w:rsid w:val="0083338A"/>
    <w:rsid w:val="00834042"/>
    <w:rsid w:val="00837900"/>
    <w:rsid w:val="0084692E"/>
    <w:rsid w:val="00847056"/>
    <w:rsid w:val="008473DA"/>
    <w:rsid w:val="00853714"/>
    <w:rsid w:val="0085487E"/>
    <w:rsid w:val="00857456"/>
    <w:rsid w:val="00861035"/>
    <w:rsid w:val="00861C57"/>
    <w:rsid w:val="00862159"/>
    <w:rsid w:val="0086351D"/>
    <w:rsid w:val="00873821"/>
    <w:rsid w:val="00873D35"/>
    <w:rsid w:val="00874CBE"/>
    <w:rsid w:val="00874F18"/>
    <w:rsid w:val="008751E3"/>
    <w:rsid w:val="0088075B"/>
    <w:rsid w:val="00881185"/>
    <w:rsid w:val="008859F8"/>
    <w:rsid w:val="00886710"/>
    <w:rsid w:val="00886CC5"/>
    <w:rsid w:val="008878A9"/>
    <w:rsid w:val="00887B43"/>
    <w:rsid w:val="00890939"/>
    <w:rsid w:val="0089398E"/>
    <w:rsid w:val="008949B4"/>
    <w:rsid w:val="008952C8"/>
    <w:rsid w:val="00896C30"/>
    <w:rsid w:val="008A2D5C"/>
    <w:rsid w:val="008A6B3C"/>
    <w:rsid w:val="008A740E"/>
    <w:rsid w:val="008B1736"/>
    <w:rsid w:val="008B2C0C"/>
    <w:rsid w:val="008B326E"/>
    <w:rsid w:val="008B6960"/>
    <w:rsid w:val="008C2C62"/>
    <w:rsid w:val="008C3AAB"/>
    <w:rsid w:val="008C5251"/>
    <w:rsid w:val="008C7E62"/>
    <w:rsid w:val="008D789C"/>
    <w:rsid w:val="008E18D0"/>
    <w:rsid w:val="008E1939"/>
    <w:rsid w:val="008E2C12"/>
    <w:rsid w:val="008E2F4B"/>
    <w:rsid w:val="008E3D30"/>
    <w:rsid w:val="008E6340"/>
    <w:rsid w:val="008F00D5"/>
    <w:rsid w:val="008F01B5"/>
    <w:rsid w:val="008F1E3D"/>
    <w:rsid w:val="008F3581"/>
    <w:rsid w:val="008F4AD3"/>
    <w:rsid w:val="008F72F9"/>
    <w:rsid w:val="008F7A23"/>
    <w:rsid w:val="009035C6"/>
    <w:rsid w:val="00903BD7"/>
    <w:rsid w:val="00905F17"/>
    <w:rsid w:val="00915696"/>
    <w:rsid w:val="00916FCA"/>
    <w:rsid w:val="00922816"/>
    <w:rsid w:val="00925042"/>
    <w:rsid w:val="009255AF"/>
    <w:rsid w:val="00925C65"/>
    <w:rsid w:val="00926753"/>
    <w:rsid w:val="00932505"/>
    <w:rsid w:val="00932F8A"/>
    <w:rsid w:val="009347E4"/>
    <w:rsid w:val="00941D2D"/>
    <w:rsid w:val="009461A5"/>
    <w:rsid w:val="00946F36"/>
    <w:rsid w:val="00950745"/>
    <w:rsid w:val="00951BE1"/>
    <w:rsid w:val="009520DB"/>
    <w:rsid w:val="00952833"/>
    <w:rsid w:val="00952C90"/>
    <w:rsid w:val="00953D91"/>
    <w:rsid w:val="0095400E"/>
    <w:rsid w:val="00954B1F"/>
    <w:rsid w:val="00960D40"/>
    <w:rsid w:val="00963D51"/>
    <w:rsid w:val="0097098F"/>
    <w:rsid w:val="00971FD8"/>
    <w:rsid w:val="009824F0"/>
    <w:rsid w:val="0099360D"/>
    <w:rsid w:val="00993AE8"/>
    <w:rsid w:val="00994470"/>
    <w:rsid w:val="00995296"/>
    <w:rsid w:val="009974FE"/>
    <w:rsid w:val="00997B7A"/>
    <w:rsid w:val="009A1A36"/>
    <w:rsid w:val="009A1E67"/>
    <w:rsid w:val="009A3FF4"/>
    <w:rsid w:val="009A61C5"/>
    <w:rsid w:val="009B0F6A"/>
    <w:rsid w:val="009B3C80"/>
    <w:rsid w:val="009B489D"/>
    <w:rsid w:val="009B605C"/>
    <w:rsid w:val="009B629E"/>
    <w:rsid w:val="009B7420"/>
    <w:rsid w:val="009C1972"/>
    <w:rsid w:val="009D2419"/>
    <w:rsid w:val="009D2C2D"/>
    <w:rsid w:val="009E0EB0"/>
    <w:rsid w:val="009E1753"/>
    <w:rsid w:val="009E211C"/>
    <w:rsid w:val="009E23A8"/>
    <w:rsid w:val="009E2C27"/>
    <w:rsid w:val="009E46A3"/>
    <w:rsid w:val="009E5FC6"/>
    <w:rsid w:val="009E6889"/>
    <w:rsid w:val="009F1DD7"/>
    <w:rsid w:val="009F3262"/>
    <w:rsid w:val="009F47FC"/>
    <w:rsid w:val="009F4CB6"/>
    <w:rsid w:val="00A044B6"/>
    <w:rsid w:val="00A0487E"/>
    <w:rsid w:val="00A0505A"/>
    <w:rsid w:val="00A05AED"/>
    <w:rsid w:val="00A064CC"/>
    <w:rsid w:val="00A1127D"/>
    <w:rsid w:val="00A14966"/>
    <w:rsid w:val="00A1559E"/>
    <w:rsid w:val="00A2597C"/>
    <w:rsid w:val="00A27218"/>
    <w:rsid w:val="00A31185"/>
    <w:rsid w:val="00A31FDC"/>
    <w:rsid w:val="00A33793"/>
    <w:rsid w:val="00A33C06"/>
    <w:rsid w:val="00A34E93"/>
    <w:rsid w:val="00A367A2"/>
    <w:rsid w:val="00A42147"/>
    <w:rsid w:val="00A45D23"/>
    <w:rsid w:val="00A46229"/>
    <w:rsid w:val="00A467C0"/>
    <w:rsid w:val="00A47F59"/>
    <w:rsid w:val="00A511DF"/>
    <w:rsid w:val="00A5206B"/>
    <w:rsid w:val="00A5637E"/>
    <w:rsid w:val="00A6287B"/>
    <w:rsid w:val="00A62ABB"/>
    <w:rsid w:val="00A6452C"/>
    <w:rsid w:val="00A64C66"/>
    <w:rsid w:val="00A6511B"/>
    <w:rsid w:val="00A66BDA"/>
    <w:rsid w:val="00A66F1B"/>
    <w:rsid w:val="00A67CAE"/>
    <w:rsid w:val="00A7075B"/>
    <w:rsid w:val="00A72FF6"/>
    <w:rsid w:val="00A76157"/>
    <w:rsid w:val="00A763C3"/>
    <w:rsid w:val="00A77F83"/>
    <w:rsid w:val="00A81B7C"/>
    <w:rsid w:val="00A82667"/>
    <w:rsid w:val="00A82A60"/>
    <w:rsid w:val="00A92970"/>
    <w:rsid w:val="00A932EE"/>
    <w:rsid w:val="00A9422E"/>
    <w:rsid w:val="00A963FA"/>
    <w:rsid w:val="00A978FE"/>
    <w:rsid w:val="00AA071C"/>
    <w:rsid w:val="00AA5DFA"/>
    <w:rsid w:val="00AA6819"/>
    <w:rsid w:val="00AB2908"/>
    <w:rsid w:val="00AB3F7A"/>
    <w:rsid w:val="00AD516F"/>
    <w:rsid w:val="00AD58C2"/>
    <w:rsid w:val="00AD6E60"/>
    <w:rsid w:val="00AE05DE"/>
    <w:rsid w:val="00AE2553"/>
    <w:rsid w:val="00AE56E5"/>
    <w:rsid w:val="00AE6103"/>
    <w:rsid w:val="00AE677E"/>
    <w:rsid w:val="00AF0B46"/>
    <w:rsid w:val="00AF26BC"/>
    <w:rsid w:val="00AF40A4"/>
    <w:rsid w:val="00AF4787"/>
    <w:rsid w:val="00AF6F79"/>
    <w:rsid w:val="00B07F42"/>
    <w:rsid w:val="00B100B6"/>
    <w:rsid w:val="00B104BE"/>
    <w:rsid w:val="00B11274"/>
    <w:rsid w:val="00B13167"/>
    <w:rsid w:val="00B1534C"/>
    <w:rsid w:val="00B169F0"/>
    <w:rsid w:val="00B215D7"/>
    <w:rsid w:val="00B2177C"/>
    <w:rsid w:val="00B2560B"/>
    <w:rsid w:val="00B272E9"/>
    <w:rsid w:val="00B276AE"/>
    <w:rsid w:val="00B33A92"/>
    <w:rsid w:val="00B40A7B"/>
    <w:rsid w:val="00B457D9"/>
    <w:rsid w:val="00B46106"/>
    <w:rsid w:val="00B4630E"/>
    <w:rsid w:val="00B4706E"/>
    <w:rsid w:val="00B508ED"/>
    <w:rsid w:val="00B52A42"/>
    <w:rsid w:val="00B536F3"/>
    <w:rsid w:val="00B56F7B"/>
    <w:rsid w:val="00B603DE"/>
    <w:rsid w:val="00B6163E"/>
    <w:rsid w:val="00B6316C"/>
    <w:rsid w:val="00B63C5E"/>
    <w:rsid w:val="00B67574"/>
    <w:rsid w:val="00B7093C"/>
    <w:rsid w:val="00B73D1E"/>
    <w:rsid w:val="00B7426E"/>
    <w:rsid w:val="00B746BF"/>
    <w:rsid w:val="00B804E8"/>
    <w:rsid w:val="00B853F7"/>
    <w:rsid w:val="00B8571E"/>
    <w:rsid w:val="00B87035"/>
    <w:rsid w:val="00B8794A"/>
    <w:rsid w:val="00B90FA3"/>
    <w:rsid w:val="00B91017"/>
    <w:rsid w:val="00B92716"/>
    <w:rsid w:val="00B939BC"/>
    <w:rsid w:val="00B939F0"/>
    <w:rsid w:val="00B9401C"/>
    <w:rsid w:val="00B94D8B"/>
    <w:rsid w:val="00BA3CE8"/>
    <w:rsid w:val="00BA5AE8"/>
    <w:rsid w:val="00BB7D9E"/>
    <w:rsid w:val="00BC2B9C"/>
    <w:rsid w:val="00BC6379"/>
    <w:rsid w:val="00BC726D"/>
    <w:rsid w:val="00BC727C"/>
    <w:rsid w:val="00BD7426"/>
    <w:rsid w:val="00BE1F63"/>
    <w:rsid w:val="00BF0391"/>
    <w:rsid w:val="00BF15C8"/>
    <w:rsid w:val="00BF456C"/>
    <w:rsid w:val="00BF5855"/>
    <w:rsid w:val="00C00673"/>
    <w:rsid w:val="00C02ECE"/>
    <w:rsid w:val="00C040BE"/>
    <w:rsid w:val="00C042B6"/>
    <w:rsid w:val="00C04AF2"/>
    <w:rsid w:val="00C04D35"/>
    <w:rsid w:val="00C109DD"/>
    <w:rsid w:val="00C12D22"/>
    <w:rsid w:val="00C1407D"/>
    <w:rsid w:val="00C15D19"/>
    <w:rsid w:val="00C20FE7"/>
    <w:rsid w:val="00C220CB"/>
    <w:rsid w:val="00C236AB"/>
    <w:rsid w:val="00C25DF6"/>
    <w:rsid w:val="00C3043C"/>
    <w:rsid w:val="00C30FCC"/>
    <w:rsid w:val="00C31AC0"/>
    <w:rsid w:val="00C32757"/>
    <w:rsid w:val="00C36098"/>
    <w:rsid w:val="00C360E0"/>
    <w:rsid w:val="00C4074D"/>
    <w:rsid w:val="00C408E8"/>
    <w:rsid w:val="00C42B58"/>
    <w:rsid w:val="00C44341"/>
    <w:rsid w:val="00C47C0E"/>
    <w:rsid w:val="00C47E18"/>
    <w:rsid w:val="00C506A2"/>
    <w:rsid w:val="00C51120"/>
    <w:rsid w:val="00C515A8"/>
    <w:rsid w:val="00C51A80"/>
    <w:rsid w:val="00C53E7F"/>
    <w:rsid w:val="00C6085B"/>
    <w:rsid w:val="00C62C38"/>
    <w:rsid w:val="00C63645"/>
    <w:rsid w:val="00C656A7"/>
    <w:rsid w:val="00C65A62"/>
    <w:rsid w:val="00C65B66"/>
    <w:rsid w:val="00C700EE"/>
    <w:rsid w:val="00C71999"/>
    <w:rsid w:val="00C73643"/>
    <w:rsid w:val="00C80493"/>
    <w:rsid w:val="00C80A26"/>
    <w:rsid w:val="00C8115C"/>
    <w:rsid w:val="00C8368D"/>
    <w:rsid w:val="00C836CB"/>
    <w:rsid w:val="00C857C1"/>
    <w:rsid w:val="00C93DE0"/>
    <w:rsid w:val="00C97145"/>
    <w:rsid w:val="00C97C03"/>
    <w:rsid w:val="00CA08A3"/>
    <w:rsid w:val="00CA221A"/>
    <w:rsid w:val="00CA44C3"/>
    <w:rsid w:val="00CA6738"/>
    <w:rsid w:val="00CA6F7F"/>
    <w:rsid w:val="00CB1554"/>
    <w:rsid w:val="00CB1B2B"/>
    <w:rsid w:val="00CB31C6"/>
    <w:rsid w:val="00CB4225"/>
    <w:rsid w:val="00CB475E"/>
    <w:rsid w:val="00CB544B"/>
    <w:rsid w:val="00CB5BE4"/>
    <w:rsid w:val="00CB6A72"/>
    <w:rsid w:val="00CC61F9"/>
    <w:rsid w:val="00CD0F4C"/>
    <w:rsid w:val="00CD5FA1"/>
    <w:rsid w:val="00CD6218"/>
    <w:rsid w:val="00CE2884"/>
    <w:rsid w:val="00CE3F60"/>
    <w:rsid w:val="00CE5CE7"/>
    <w:rsid w:val="00CE7650"/>
    <w:rsid w:val="00CF1951"/>
    <w:rsid w:val="00CF19E3"/>
    <w:rsid w:val="00CF308A"/>
    <w:rsid w:val="00CF45CE"/>
    <w:rsid w:val="00CF78F0"/>
    <w:rsid w:val="00CF7E32"/>
    <w:rsid w:val="00D0209A"/>
    <w:rsid w:val="00D02AAB"/>
    <w:rsid w:val="00D0360B"/>
    <w:rsid w:val="00D03C22"/>
    <w:rsid w:val="00D04F22"/>
    <w:rsid w:val="00D120AF"/>
    <w:rsid w:val="00D15663"/>
    <w:rsid w:val="00D2066D"/>
    <w:rsid w:val="00D2165E"/>
    <w:rsid w:val="00D21962"/>
    <w:rsid w:val="00D21FDE"/>
    <w:rsid w:val="00D23FD9"/>
    <w:rsid w:val="00D263EC"/>
    <w:rsid w:val="00D26C8D"/>
    <w:rsid w:val="00D31724"/>
    <w:rsid w:val="00D3607A"/>
    <w:rsid w:val="00D37489"/>
    <w:rsid w:val="00D37DF0"/>
    <w:rsid w:val="00D41908"/>
    <w:rsid w:val="00D44F0B"/>
    <w:rsid w:val="00D44F84"/>
    <w:rsid w:val="00D45B2C"/>
    <w:rsid w:val="00D463A0"/>
    <w:rsid w:val="00D46A25"/>
    <w:rsid w:val="00D53660"/>
    <w:rsid w:val="00D54EC2"/>
    <w:rsid w:val="00D55E22"/>
    <w:rsid w:val="00D62576"/>
    <w:rsid w:val="00D6295C"/>
    <w:rsid w:val="00D62DFD"/>
    <w:rsid w:val="00D643FE"/>
    <w:rsid w:val="00D71741"/>
    <w:rsid w:val="00D73A32"/>
    <w:rsid w:val="00D74820"/>
    <w:rsid w:val="00D74B94"/>
    <w:rsid w:val="00D75B2C"/>
    <w:rsid w:val="00D7601C"/>
    <w:rsid w:val="00D76E74"/>
    <w:rsid w:val="00D805E7"/>
    <w:rsid w:val="00D80678"/>
    <w:rsid w:val="00D809CF"/>
    <w:rsid w:val="00D85D5A"/>
    <w:rsid w:val="00D92794"/>
    <w:rsid w:val="00D96AF8"/>
    <w:rsid w:val="00DA1049"/>
    <w:rsid w:val="00DA2072"/>
    <w:rsid w:val="00DA37C7"/>
    <w:rsid w:val="00DA3EE4"/>
    <w:rsid w:val="00DA4095"/>
    <w:rsid w:val="00DA499E"/>
    <w:rsid w:val="00DA606C"/>
    <w:rsid w:val="00DA65A2"/>
    <w:rsid w:val="00DA6CFA"/>
    <w:rsid w:val="00DB2D14"/>
    <w:rsid w:val="00DB3AFD"/>
    <w:rsid w:val="00DB421C"/>
    <w:rsid w:val="00DB5543"/>
    <w:rsid w:val="00DC0281"/>
    <w:rsid w:val="00DC1504"/>
    <w:rsid w:val="00DC6A9B"/>
    <w:rsid w:val="00DC6D78"/>
    <w:rsid w:val="00DD322D"/>
    <w:rsid w:val="00DD5988"/>
    <w:rsid w:val="00DD746A"/>
    <w:rsid w:val="00DE0305"/>
    <w:rsid w:val="00DE0AA6"/>
    <w:rsid w:val="00DF0BC2"/>
    <w:rsid w:val="00DF1061"/>
    <w:rsid w:val="00DF10FA"/>
    <w:rsid w:val="00DF280E"/>
    <w:rsid w:val="00DF2DA4"/>
    <w:rsid w:val="00DF56B5"/>
    <w:rsid w:val="00DF577C"/>
    <w:rsid w:val="00DF6E6C"/>
    <w:rsid w:val="00E006B8"/>
    <w:rsid w:val="00E02BDB"/>
    <w:rsid w:val="00E04088"/>
    <w:rsid w:val="00E0482B"/>
    <w:rsid w:val="00E10447"/>
    <w:rsid w:val="00E11534"/>
    <w:rsid w:val="00E15017"/>
    <w:rsid w:val="00E17713"/>
    <w:rsid w:val="00E21CC8"/>
    <w:rsid w:val="00E22789"/>
    <w:rsid w:val="00E250E8"/>
    <w:rsid w:val="00E31626"/>
    <w:rsid w:val="00E31C78"/>
    <w:rsid w:val="00E3514C"/>
    <w:rsid w:val="00E35486"/>
    <w:rsid w:val="00E35ABE"/>
    <w:rsid w:val="00E35F3E"/>
    <w:rsid w:val="00E36AAC"/>
    <w:rsid w:val="00E437DE"/>
    <w:rsid w:val="00E45C36"/>
    <w:rsid w:val="00E4777D"/>
    <w:rsid w:val="00E47831"/>
    <w:rsid w:val="00E50815"/>
    <w:rsid w:val="00E557EE"/>
    <w:rsid w:val="00E55B9F"/>
    <w:rsid w:val="00E61826"/>
    <w:rsid w:val="00E61947"/>
    <w:rsid w:val="00E62F31"/>
    <w:rsid w:val="00E63496"/>
    <w:rsid w:val="00E7060E"/>
    <w:rsid w:val="00E72BAA"/>
    <w:rsid w:val="00E73219"/>
    <w:rsid w:val="00E756F4"/>
    <w:rsid w:val="00E75E5C"/>
    <w:rsid w:val="00E77449"/>
    <w:rsid w:val="00E77985"/>
    <w:rsid w:val="00E810C2"/>
    <w:rsid w:val="00E8312F"/>
    <w:rsid w:val="00E86B4B"/>
    <w:rsid w:val="00E9275D"/>
    <w:rsid w:val="00E96942"/>
    <w:rsid w:val="00E96E31"/>
    <w:rsid w:val="00EA0503"/>
    <w:rsid w:val="00EA1487"/>
    <w:rsid w:val="00EA2461"/>
    <w:rsid w:val="00EB27DF"/>
    <w:rsid w:val="00EB30AE"/>
    <w:rsid w:val="00EB35AE"/>
    <w:rsid w:val="00EB36FC"/>
    <w:rsid w:val="00EC2DCC"/>
    <w:rsid w:val="00EC5C48"/>
    <w:rsid w:val="00ED2776"/>
    <w:rsid w:val="00ED2E0F"/>
    <w:rsid w:val="00ED317E"/>
    <w:rsid w:val="00ED3E88"/>
    <w:rsid w:val="00ED455E"/>
    <w:rsid w:val="00ED4E7D"/>
    <w:rsid w:val="00ED7CA0"/>
    <w:rsid w:val="00EE1AE1"/>
    <w:rsid w:val="00EE20FB"/>
    <w:rsid w:val="00EE43C2"/>
    <w:rsid w:val="00EE5C7C"/>
    <w:rsid w:val="00EE612D"/>
    <w:rsid w:val="00EE6D44"/>
    <w:rsid w:val="00EE7086"/>
    <w:rsid w:val="00EE71CC"/>
    <w:rsid w:val="00EF17AE"/>
    <w:rsid w:val="00EF2B13"/>
    <w:rsid w:val="00EF2FBC"/>
    <w:rsid w:val="00F03DDD"/>
    <w:rsid w:val="00F06D68"/>
    <w:rsid w:val="00F075B3"/>
    <w:rsid w:val="00F11BD1"/>
    <w:rsid w:val="00F11FCB"/>
    <w:rsid w:val="00F12F06"/>
    <w:rsid w:val="00F147D2"/>
    <w:rsid w:val="00F15FB1"/>
    <w:rsid w:val="00F164CF"/>
    <w:rsid w:val="00F21C85"/>
    <w:rsid w:val="00F21CED"/>
    <w:rsid w:val="00F22123"/>
    <w:rsid w:val="00F234FC"/>
    <w:rsid w:val="00F26457"/>
    <w:rsid w:val="00F268F2"/>
    <w:rsid w:val="00F26E54"/>
    <w:rsid w:val="00F32942"/>
    <w:rsid w:val="00F32C07"/>
    <w:rsid w:val="00F3495F"/>
    <w:rsid w:val="00F35787"/>
    <w:rsid w:val="00F374F3"/>
    <w:rsid w:val="00F40422"/>
    <w:rsid w:val="00F41DE8"/>
    <w:rsid w:val="00F44215"/>
    <w:rsid w:val="00F44B99"/>
    <w:rsid w:val="00F450C1"/>
    <w:rsid w:val="00F55093"/>
    <w:rsid w:val="00F604D9"/>
    <w:rsid w:val="00F6717E"/>
    <w:rsid w:val="00F6731B"/>
    <w:rsid w:val="00F702D2"/>
    <w:rsid w:val="00F70576"/>
    <w:rsid w:val="00F73945"/>
    <w:rsid w:val="00F800F3"/>
    <w:rsid w:val="00F8089B"/>
    <w:rsid w:val="00F823AE"/>
    <w:rsid w:val="00F868EC"/>
    <w:rsid w:val="00F916E8"/>
    <w:rsid w:val="00F9586B"/>
    <w:rsid w:val="00F95936"/>
    <w:rsid w:val="00FA351F"/>
    <w:rsid w:val="00FA4BFA"/>
    <w:rsid w:val="00FA5078"/>
    <w:rsid w:val="00FA5F80"/>
    <w:rsid w:val="00FA71EF"/>
    <w:rsid w:val="00FB0E2E"/>
    <w:rsid w:val="00FB27AE"/>
    <w:rsid w:val="00FB3356"/>
    <w:rsid w:val="00FB7297"/>
    <w:rsid w:val="00FC0B8E"/>
    <w:rsid w:val="00FC13FD"/>
    <w:rsid w:val="00FC28CB"/>
    <w:rsid w:val="00FC41CD"/>
    <w:rsid w:val="00FD2555"/>
    <w:rsid w:val="00FD7026"/>
    <w:rsid w:val="00FE3547"/>
    <w:rsid w:val="00FE6B92"/>
    <w:rsid w:val="00FE7FAA"/>
    <w:rsid w:val="00FF32A6"/>
    <w:rsid w:val="00FF5773"/>
    <w:rsid w:val="00FF582A"/>
    <w:rsid w:val="00FF5F38"/>
    <w:rsid w:val="00FF7074"/>
    <w:rsid w:val="00FF7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643A0"/>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4172"/>
    <w:rPr>
      <w:rFonts w:cs="Times New Roman"/>
      <w:lang w:val="uk-UA" w:eastAsia="en-US"/>
    </w:rPr>
  </w:style>
  <w:style w:type="paragraph" w:styleId="1">
    <w:name w:val="heading 1"/>
    <w:basedOn w:val="a"/>
    <w:link w:val="10"/>
    <w:uiPriority w:val="99"/>
    <w:qFormat/>
    <w:locked/>
    <w:rsid w:val="006157D3"/>
    <w:pPr>
      <w:spacing w:before="100" w:beforeAutospacing="1" w:after="100" w:afterAutospacing="1" w:line="240" w:lineRule="auto"/>
      <w:outlineLvl w:val="0"/>
    </w:pPr>
    <w:rPr>
      <w:rFonts w:ascii="Times New Roman" w:hAnsi="Times New Roman"/>
      <w:b/>
      <w:bCs/>
      <w:kern w:val="36"/>
      <w:sz w:val="48"/>
      <w:szCs w:val="48"/>
      <w:lang w:eastAsia="ru-RU" w:bidi="hi-IN"/>
    </w:rPr>
  </w:style>
  <w:style w:type="paragraph" w:styleId="2">
    <w:name w:val="heading 2"/>
    <w:basedOn w:val="a"/>
    <w:next w:val="a"/>
    <w:link w:val="20"/>
    <w:uiPriority w:val="99"/>
    <w:qFormat/>
    <w:locked/>
    <w:rsid w:val="004332F0"/>
    <w:pPr>
      <w:keepNext/>
      <w:spacing w:before="240" w:after="60"/>
      <w:outlineLvl w:val="1"/>
    </w:pPr>
    <w:rPr>
      <w:rFonts w:ascii="Cambria" w:hAnsi="Cambria"/>
      <w:b/>
      <w:bCs/>
      <w:i/>
      <w:iCs/>
      <w:sz w:val="28"/>
      <w:szCs w:val="28"/>
    </w:rPr>
  </w:style>
  <w:style w:type="paragraph" w:styleId="7">
    <w:name w:val="heading 7"/>
    <w:basedOn w:val="a"/>
    <w:next w:val="a"/>
    <w:link w:val="70"/>
    <w:semiHidden/>
    <w:unhideWhenUsed/>
    <w:qFormat/>
    <w:locked/>
    <w:rsid w:val="00776A6B"/>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ru-RU" w:eastAsia="en-US"/>
    </w:rPr>
  </w:style>
  <w:style w:type="character" w:customStyle="1" w:styleId="20">
    <w:name w:val="Заголовок 2 Знак"/>
    <w:basedOn w:val="a0"/>
    <w:link w:val="2"/>
    <w:uiPriority w:val="99"/>
    <w:semiHidden/>
    <w:locked/>
    <w:rsid w:val="004332F0"/>
    <w:rPr>
      <w:rFonts w:ascii="Cambria" w:hAnsi="Cambria" w:cs="Times New Roman"/>
      <w:b/>
      <w:bCs/>
      <w:i/>
      <w:iCs/>
      <w:sz w:val="28"/>
      <w:szCs w:val="28"/>
      <w:lang w:val="uk-UA" w:eastAsia="en-US"/>
    </w:rPr>
  </w:style>
  <w:style w:type="paragraph" w:styleId="a3">
    <w:name w:val="Balloon Text"/>
    <w:basedOn w:val="a"/>
    <w:link w:val="a4"/>
    <w:uiPriority w:val="99"/>
    <w:semiHidden/>
    <w:rsid w:val="00C15D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C15D19"/>
    <w:rPr>
      <w:rFonts w:ascii="Tahoma" w:hAnsi="Tahoma" w:cs="Times New Roman"/>
      <w:sz w:val="16"/>
      <w:lang w:val="x-none" w:eastAsia="en-US"/>
    </w:rPr>
  </w:style>
  <w:style w:type="paragraph" w:styleId="a5">
    <w:name w:val="List Paragraph"/>
    <w:basedOn w:val="a"/>
    <w:uiPriority w:val="34"/>
    <w:qFormat/>
    <w:rsid w:val="00E73219"/>
    <w:pPr>
      <w:ind w:left="720"/>
      <w:contextualSpacing/>
    </w:pPr>
  </w:style>
  <w:style w:type="paragraph" w:styleId="HTML">
    <w:name w:val="HTML Preformatted"/>
    <w:basedOn w:val="a"/>
    <w:link w:val="HTML0"/>
    <w:uiPriority w:val="99"/>
    <w:rsid w:val="00953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18"/>
      <w:szCs w:val="18"/>
      <w:lang w:eastAsia="uk-UA"/>
    </w:rPr>
  </w:style>
  <w:style w:type="character" w:customStyle="1" w:styleId="HTML0">
    <w:name w:val="Стандартный HTML Знак"/>
    <w:basedOn w:val="a0"/>
    <w:link w:val="HTML"/>
    <w:uiPriority w:val="99"/>
    <w:locked/>
    <w:rsid w:val="00953D91"/>
    <w:rPr>
      <w:rFonts w:ascii="Courier New" w:hAnsi="Courier New" w:cs="Times New Roman"/>
      <w:color w:val="000000"/>
      <w:sz w:val="18"/>
      <w:lang w:val="uk-UA" w:eastAsia="uk-UA"/>
    </w:rPr>
  </w:style>
  <w:style w:type="paragraph" w:styleId="a6">
    <w:name w:val="header"/>
    <w:basedOn w:val="a"/>
    <w:link w:val="a7"/>
    <w:uiPriority w:val="99"/>
    <w:rsid w:val="00C15D19"/>
    <w:pPr>
      <w:tabs>
        <w:tab w:val="center" w:pos="4677"/>
        <w:tab w:val="right" w:pos="9355"/>
      </w:tabs>
    </w:pPr>
  </w:style>
  <w:style w:type="character" w:customStyle="1" w:styleId="a7">
    <w:name w:val="Верхний колонтитул Знак"/>
    <w:basedOn w:val="a0"/>
    <w:link w:val="a6"/>
    <w:uiPriority w:val="99"/>
    <w:locked/>
    <w:rsid w:val="00C15D19"/>
    <w:rPr>
      <w:rFonts w:cs="Times New Roman"/>
      <w:lang w:val="x-none" w:eastAsia="en-US"/>
    </w:rPr>
  </w:style>
  <w:style w:type="paragraph" w:styleId="a8">
    <w:name w:val="footer"/>
    <w:basedOn w:val="a"/>
    <w:link w:val="a9"/>
    <w:uiPriority w:val="99"/>
    <w:semiHidden/>
    <w:rsid w:val="00C15D19"/>
    <w:pPr>
      <w:tabs>
        <w:tab w:val="center" w:pos="4677"/>
        <w:tab w:val="right" w:pos="9355"/>
      </w:tabs>
    </w:pPr>
  </w:style>
  <w:style w:type="character" w:customStyle="1" w:styleId="a9">
    <w:name w:val="Нижний колонтитул Знак"/>
    <w:basedOn w:val="a0"/>
    <w:link w:val="a8"/>
    <w:uiPriority w:val="99"/>
    <w:semiHidden/>
    <w:locked/>
    <w:rsid w:val="00C15D19"/>
    <w:rPr>
      <w:rFonts w:cs="Times New Roman"/>
      <w:lang w:val="x-none" w:eastAsia="en-US"/>
    </w:rPr>
  </w:style>
  <w:style w:type="paragraph" w:styleId="aa">
    <w:name w:val="Normal (Web)"/>
    <w:basedOn w:val="a"/>
    <w:uiPriority w:val="99"/>
    <w:rsid w:val="00F26E54"/>
    <w:pPr>
      <w:spacing w:before="100" w:beforeAutospacing="1" w:after="100" w:afterAutospacing="1" w:line="240" w:lineRule="auto"/>
    </w:pPr>
    <w:rPr>
      <w:rFonts w:ascii="Times New Roman" w:hAnsi="Times New Roman"/>
      <w:sz w:val="24"/>
      <w:szCs w:val="24"/>
      <w:lang w:eastAsia="ru-RU" w:bidi="hi-IN"/>
    </w:rPr>
  </w:style>
  <w:style w:type="paragraph" w:customStyle="1" w:styleId="rvps2">
    <w:name w:val="rvps2"/>
    <w:basedOn w:val="a"/>
    <w:rsid w:val="00AE56E5"/>
    <w:pPr>
      <w:spacing w:before="100" w:beforeAutospacing="1" w:after="100" w:afterAutospacing="1" w:line="240" w:lineRule="auto"/>
    </w:pPr>
    <w:rPr>
      <w:rFonts w:ascii="Times New Roman" w:hAnsi="Times New Roman"/>
      <w:sz w:val="24"/>
      <w:szCs w:val="24"/>
      <w:lang w:eastAsia="ru-RU" w:bidi="hi-IN"/>
    </w:rPr>
  </w:style>
  <w:style w:type="character" w:customStyle="1" w:styleId="rvts23">
    <w:name w:val="rvts23"/>
    <w:rsid w:val="00820C00"/>
  </w:style>
  <w:style w:type="character" w:customStyle="1" w:styleId="rvts0">
    <w:name w:val="rvts0"/>
    <w:rsid w:val="002443E4"/>
  </w:style>
  <w:style w:type="paragraph" w:styleId="21">
    <w:name w:val="Body Text Indent 2"/>
    <w:basedOn w:val="a"/>
    <w:link w:val="22"/>
    <w:uiPriority w:val="99"/>
    <w:semiHidden/>
    <w:rsid w:val="002F3E4C"/>
    <w:pPr>
      <w:spacing w:after="0" w:line="240" w:lineRule="auto"/>
      <w:ind w:firstLine="603"/>
      <w:jc w:val="both"/>
    </w:pPr>
    <w:rPr>
      <w:rFonts w:ascii="Cambria" w:eastAsia="MS Mincho" w:hAnsi="Cambria"/>
      <w:sz w:val="28"/>
      <w:lang w:eastAsia="ru-RU"/>
    </w:rPr>
  </w:style>
  <w:style w:type="character" w:customStyle="1" w:styleId="22">
    <w:name w:val="Основной текст с отступом 2 Знак"/>
    <w:basedOn w:val="a0"/>
    <w:link w:val="21"/>
    <w:uiPriority w:val="99"/>
    <w:semiHidden/>
    <w:locked/>
    <w:rsid w:val="002F3E4C"/>
    <w:rPr>
      <w:rFonts w:ascii="Cambria" w:eastAsia="MS Mincho" w:hAnsi="Cambria" w:cs="Times New Roman"/>
      <w:sz w:val="22"/>
      <w:szCs w:val="22"/>
      <w:lang w:val="uk-UA" w:eastAsia="x-none"/>
    </w:rPr>
  </w:style>
  <w:style w:type="paragraph" w:customStyle="1" w:styleId="rvps6">
    <w:name w:val="rvps6"/>
    <w:basedOn w:val="a"/>
    <w:rsid w:val="001E2EA5"/>
    <w:pPr>
      <w:spacing w:before="100" w:beforeAutospacing="1" w:after="100" w:afterAutospacing="1" w:line="240" w:lineRule="auto"/>
    </w:pPr>
    <w:rPr>
      <w:rFonts w:ascii="Times New Roman" w:hAnsi="Times New Roman"/>
      <w:sz w:val="24"/>
      <w:szCs w:val="24"/>
      <w:lang w:val="ru-RU" w:eastAsia="ru-RU"/>
    </w:rPr>
  </w:style>
  <w:style w:type="paragraph" w:customStyle="1" w:styleId="rvps7">
    <w:name w:val="rvps7"/>
    <w:basedOn w:val="a"/>
    <w:rsid w:val="001E2EA5"/>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rsid w:val="001E2EA5"/>
  </w:style>
  <w:style w:type="paragraph" w:customStyle="1" w:styleId="ab">
    <w:name w:val="Нормальний текст"/>
    <w:basedOn w:val="a"/>
    <w:link w:val="ac"/>
    <w:qFormat/>
    <w:rsid w:val="00A33793"/>
    <w:pPr>
      <w:spacing w:before="120" w:after="0" w:line="240" w:lineRule="auto"/>
      <w:ind w:firstLine="567"/>
      <w:jc w:val="both"/>
    </w:pPr>
    <w:rPr>
      <w:rFonts w:ascii="Antiqua" w:hAnsi="Antiqua"/>
      <w:sz w:val="26"/>
      <w:szCs w:val="20"/>
      <w:lang w:eastAsia="ru-RU"/>
    </w:rPr>
  </w:style>
  <w:style w:type="character" w:customStyle="1" w:styleId="rvts46">
    <w:name w:val="rvts46"/>
    <w:rsid w:val="00A33793"/>
  </w:style>
  <w:style w:type="character" w:customStyle="1" w:styleId="rvts11">
    <w:name w:val="rvts11"/>
    <w:uiPriority w:val="99"/>
    <w:rsid w:val="00A33793"/>
  </w:style>
  <w:style w:type="paragraph" w:styleId="3">
    <w:name w:val="Body Text Indent 3"/>
    <w:basedOn w:val="a"/>
    <w:link w:val="30"/>
    <w:uiPriority w:val="99"/>
    <w:rsid w:val="00C360E0"/>
    <w:pPr>
      <w:spacing w:after="120"/>
      <w:ind w:left="283"/>
    </w:pPr>
    <w:rPr>
      <w:sz w:val="16"/>
      <w:szCs w:val="16"/>
    </w:rPr>
  </w:style>
  <w:style w:type="character" w:customStyle="1" w:styleId="30">
    <w:name w:val="Основной текст с отступом 3 Знак"/>
    <w:basedOn w:val="a0"/>
    <w:link w:val="3"/>
    <w:uiPriority w:val="99"/>
    <w:locked/>
    <w:rsid w:val="00C360E0"/>
    <w:rPr>
      <w:rFonts w:cs="Times New Roman"/>
      <w:sz w:val="16"/>
      <w:szCs w:val="16"/>
      <w:lang w:val="uk-UA" w:eastAsia="en-US"/>
    </w:rPr>
  </w:style>
  <w:style w:type="character" w:styleId="ad">
    <w:name w:val="page number"/>
    <w:basedOn w:val="a0"/>
    <w:uiPriority w:val="99"/>
    <w:rsid w:val="009A1A36"/>
    <w:rPr>
      <w:rFonts w:cs="Times New Roman"/>
    </w:rPr>
  </w:style>
  <w:style w:type="paragraph" w:customStyle="1" w:styleId="NormalText">
    <w:name w:val="Normal Text"/>
    <w:basedOn w:val="a"/>
    <w:rsid w:val="00816078"/>
    <w:pPr>
      <w:spacing w:before="120" w:after="0" w:line="240" w:lineRule="auto"/>
      <w:ind w:firstLine="567"/>
      <w:jc w:val="both"/>
    </w:pPr>
    <w:rPr>
      <w:rFonts w:ascii="Antiqua" w:hAnsi="Antiqua" w:cs="Antiqua"/>
      <w:sz w:val="26"/>
      <w:szCs w:val="26"/>
      <w:lang w:eastAsia="ru-RU"/>
    </w:rPr>
  </w:style>
  <w:style w:type="character" w:customStyle="1" w:styleId="rvts78">
    <w:name w:val="rvts78"/>
    <w:rsid w:val="00816078"/>
  </w:style>
  <w:style w:type="paragraph" w:customStyle="1" w:styleId="rvps17">
    <w:name w:val="rvps17"/>
    <w:basedOn w:val="a"/>
    <w:rsid w:val="008F00D5"/>
    <w:pPr>
      <w:spacing w:before="100" w:beforeAutospacing="1" w:after="100" w:afterAutospacing="1" w:line="240" w:lineRule="auto"/>
    </w:pPr>
    <w:rPr>
      <w:rFonts w:ascii="Times New Roman" w:hAnsi="Times New Roman"/>
      <w:sz w:val="24"/>
      <w:szCs w:val="24"/>
      <w:lang w:val="ru-RU" w:eastAsia="ru-RU"/>
    </w:rPr>
  </w:style>
  <w:style w:type="character" w:customStyle="1" w:styleId="ac">
    <w:name w:val="Нормальний текст Знак"/>
    <w:link w:val="ab"/>
    <w:locked/>
    <w:rsid w:val="008F00D5"/>
    <w:rPr>
      <w:rFonts w:ascii="Antiqua" w:hAnsi="Antiqua"/>
      <w:sz w:val="20"/>
      <w:lang w:val="uk-UA" w:eastAsia="x-none"/>
    </w:rPr>
  </w:style>
  <w:style w:type="character" w:customStyle="1" w:styleId="rvts15">
    <w:name w:val="rvts15"/>
    <w:rsid w:val="00481A96"/>
  </w:style>
  <w:style w:type="character" w:styleId="ae">
    <w:name w:val="Hyperlink"/>
    <w:basedOn w:val="a0"/>
    <w:uiPriority w:val="99"/>
    <w:unhideWhenUsed/>
    <w:rsid w:val="00837900"/>
    <w:rPr>
      <w:rFonts w:cs="Times New Roman"/>
      <w:color w:val="0000FF"/>
      <w:u w:val="single"/>
    </w:rPr>
  </w:style>
  <w:style w:type="paragraph" w:styleId="af">
    <w:name w:val="No Spacing"/>
    <w:uiPriority w:val="99"/>
    <w:qFormat/>
    <w:rsid w:val="00D23FD9"/>
    <w:pPr>
      <w:spacing w:after="0" w:line="240" w:lineRule="auto"/>
    </w:pPr>
    <w:rPr>
      <w:lang w:val="uk-UA" w:eastAsia="en-US"/>
    </w:rPr>
  </w:style>
  <w:style w:type="character" w:customStyle="1" w:styleId="rvts9">
    <w:name w:val="rvts9"/>
    <w:rsid w:val="00E22789"/>
  </w:style>
  <w:style w:type="character" w:customStyle="1" w:styleId="rvts37">
    <w:name w:val="rvts37"/>
    <w:rsid w:val="00017188"/>
  </w:style>
  <w:style w:type="character" w:styleId="af0">
    <w:name w:val="FollowedHyperlink"/>
    <w:basedOn w:val="a0"/>
    <w:uiPriority w:val="99"/>
    <w:rsid w:val="00971FD8"/>
    <w:rPr>
      <w:rFonts w:cs="Times New Roman"/>
      <w:color w:val="800080" w:themeColor="followedHyperlink"/>
      <w:u w:val="single"/>
    </w:rPr>
  </w:style>
  <w:style w:type="character" w:styleId="af1">
    <w:name w:val="Intense Emphasis"/>
    <w:basedOn w:val="a0"/>
    <w:uiPriority w:val="21"/>
    <w:qFormat/>
    <w:rsid w:val="00D73A32"/>
    <w:rPr>
      <w:rFonts w:cs="Times New Roman"/>
      <w:i/>
      <w:iCs/>
      <w:color w:val="4F81BD" w:themeColor="accent1"/>
    </w:rPr>
  </w:style>
  <w:style w:type="paragraph" w:customStyle="1" w:styleId="tj">
    <w:name w:val="tj"/>
    <w:basedOn w:val="a"/>
    <w:rsid w:val="00676DEF"/>
    <w:pPr>
      <w:spacing w:before="100" w:beforeAutospacing="1" w:after="100" w:afterAutospacing="1" w:line="240" w:lineRule="auto"/>
    </w:pPr>
    <w:rPr>
      <w:rFonts w:ascii="Times New Roman" w:hAnsi="Times New Roman"/>
      <w:sz w:val="24"/>
      <w:szCs w:val="24"/>
      <w:lang w:val="en-US"/>
    </w:rPr>
  </w:style>
  <w:style w:type="paragraph" w:styleId="af2">
    <w:name w:val="Body Text"/>
    <w:basedOn w:val="a"/>
    <w:link w:val="af3"/>
    <w:uiPriority w:val="99"/>
    <w:rsid w:val="002B2224"/>
    <w:pPr>
      <w:spacing w:after="120"/>
    </w:pPr>
  </w:style>
  <w:style w:type="character" w:customStyle="1" w:styleId="af3">
    <w:name w:val="Основной текст Знак"/>
    <w:basedOn w:val="a0"/>
    <w:link w:val="af2"/>
    <w:uiPriority w:val="99"/>
    <w:rsid w:val="002B2224"/>
    <w:rPr>
      <w:rFonts w:cs="Times New Roman"/>
      <w:lang w:val="uk-UA" w:eastAsia="en-US"/>
    </w:rPr>
  </w:style>
  <w:style w:type="table" w:customStyle="1" w:styleId="11">
    <w:name w:val="Сетка таблицы1"/>
    <w:basedOn w:val="a1"/>
    <w:next w:val="af4"/>
    <w:uiPriority w:val="39"/>
    <w:rsid w:val="002B2224"/>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locked/>
    <w:rsid w:val="002B2224"/>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0"/>
    <w:link w:val="7"/>
    <w:semiHidden/>
    <w:rsid w:val="00776A6B"/>
    <w:rPr>
      <w:rFonts w:asciiTheme="majorHAnsi" w:eastAsiaTheme="majorEastAsia" w:hAnsiTheme="majorHAnsi" w:cstheme="majorBidi"/>
      <w:i/>
      <w:iCs/>
      <w:color w:val="243F60" w:themeColor="accent1" w:themeShade="7F"/>
      <w:lang w:val="uk-U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4172"/>
    <w:rPr>
      <w:rFonts w:cs="Times New Roman"/>
      <w:lang w:val="uk-UA" w:eastAsia="en-US"/>
    </w:rPr>
  </w:style>
  <w:style w:type="paragraph" w:styleId="1">
    <w:name w:val="heading 1"/>
    <w:basedOn w:val="a"/>
    <w:link w:val="10"/>
    <w:uiPriority w:val="99"/>
    <w:qFormat/>
    <w:locked/>
    <w:rsid w:val="006157D3"/>
    <w:pPr>
      <w:spacing w:before="100" w:beforeAutospacing="1" w:after="100" w:afterAutospacing="1" w:line="240" w:lineRule="auto"/>
      <w:outlineLvl w:val="0"/>
    </w:pPr>
    <w:rPr>
      <w:rFonts w:ascii="Times New Roman" w:hAnsi="Times New Roman"/>
      <w:b/>
      <w:bCs/>
      <w:kern w:val="36"/>
      <w:sz w:val="48"/>
      <w:szCs w:val="48"/>
      <w:lang w:eastAsia="ru-RU" w:bidi="hi-IN"/>
    </w:rPr>
  </w:style>
  <w:style w:type="paragraph" w:styleId="2">
    <w:name w:val="heading 2"/>
    <w:basedOn w:val="a"/>
    <w:next w:val="a"/>
    <w:link w:val="20"/>
    <w:uiPriority w:val="99"/>
    <w:qFormat/>
    <w:locked/>
    <w:rsid w:val="004332F0"/>
    <w:pPr>
      <w:keepNext/>
      <w:spacing w:before="240" w:after="60"/>
      <w:outlineLvl w:val="1"/>
    </w:pPr>
    <w:rPr>
      <w:rFonts w:ascii="Cambria" w:hAnsi="Cambria"/>
      <w:b/>
      <w:bCs/>
      <w:i/>
      <w:iCs/>
      <w:sz w:val="28"/>
      <w:szCs w:val="28"/>
    </w:rPr>
  </w:style>
  <w:style w:type="paragraph" w:styleId="7">
    <w:name w:val="heading 7"/>
    <w:basedOn w:val="a"/>
    <w:next w:val="a"/>
    <w:link w:val="70"/>
    <w:semiHidden/>
    <w:unhideWhenUsed/>
    <w:qFormat/>
    <w:locked/>
    <w:rsid w:val="00776A6B"/>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ru-RU" w:eastAsia="en-US"/>
    </w:rPr>
  </w:style>
  <w:style w:type="character" w:customStyle="1" w:styleId="20">
    <w:name w:val="Заголовок 2 Знак"/>
    <w:basedOn w:val="a0"/>
    <w:link w:val="2"/>
    <w:uiPriority w:val="99"/>
    <w:semiHidden/>
    <w:locked/>
    <w:rsid w:val="004332F0"/>
    <w:rPr>
      <w:rFonts w:ascii="Cambria" w:hAnsi="Cambria" w:cs="Times New Roman"/>
      <w:b/>
      <w:bCs/>
      <w:i/>
      <w:iCs/>
      <w:sz w:val="28"/>
      <w:szCs w:val="28"/>
      <w:lang w:val="uk-UA" w:eastAsia="en-US"/>
    </w:rPr>
  </w:style>
  <w:style w:type="paragraph" w:styleId="a3">
    <w:name w:val="Balloon Text"/>
    <w:basedOn w:val="a"/>
    <w:link w:val="a4"/>
    <w:uiPriority w:val="99"/>
    <w:semiHidden/>
    <w:rsid w:val="00C15D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C15D19"/>
    <w:rPr>
      <w:rFonts w:ascii="Tahoma" w:hAnsi="Tahoma" w:cs="Times New Roman"/>
      <w:sz w:val="16"/>
      <w:lang w:val="x-none" w:eastAsia="en-US"/>
    </w:rPr>
  </w:style>
  <w:style w:type="paragraph" w:styleId="a5">
    <w:name w:val="List Paragraph"/>
    <w:basedOn w:val="a"/>
    <w:uiPriority w:val="34"/>
    <w:qFormat/>
    <w:rsid w:val="00E73219"/>
    <w:pPr>
      <w:ind w:left="720"/>
      <w:contextualSpacing/>
    </w:pPr>
  </w:style>
  <w:style w:type="paragraph" w:styleId="HTML">
    <w:name w:val="HTML Preformatted"/>
    <w:basedOn w:val="a"/>
    <w:link w:val="HTML0"/>
    <w:uiPriority w:val="99"/>
    <w:rsid w:val="00953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18"/>
      <w:szCs w:val="18"/>
      <w:lang w:eastAsia="uk-UA"/>
    </w:rPr>
  </w:style>
  <w:style w:type="character" w:customStyle="1" w:styleId="HTML0">
    <w:name w:val="Стандартный HTML Знак"/>
    <w:basedOn w:val="a0"/>
    <w:link w:val="HTML"/>
    <w:uiPriority w:val="99"/>
    <w:locked/>
    <w:rsid w:val="00953D91"/>
    <w:rPr>
      <w:rFonts w:ascii="Courier New" w:hAnsi="Courier New" w:cs="Times New Roman"/>
      <w:color w:val="000000"/>
      <w:sz w:val="18"/>
      <w:lang w:val="uk-UA" w:eastAsia="uk-UA"/>
    </w:rPr>
  </w:style>
  <w:style w:type="paragraph" w:styleId="a6">
    <w:name w:val="header"/>
    <w:basedOn w:val="a"/>
    <w:link w:val="a7"/>
    <w:uiPriority w:val="99"/>
    <w:rsid w:val="00C15D19"/>
    <w:pPr>
      <w:tabs>
        <w:tab w:val="center" w:pos="4677"/>
        <w:tab w:val="right" w:pos="9355"/>
      </w:tabs>
    </w:pPr>
  </w:style>
  <w:style w:type="character" w:customStyle="1" w:styleId="a7">
    <w:name w:val="Верхний колонтитул Знак"/>
    <w:basedOn w:val="a0"/>
    <w:link w:val="a6"/>
    <w:uiPriority w:val="99"/>
    <w:locked/>
    <w:rsid w:val="00C15D19"/>
    <w:rPr>
      <w:rFonts w:cs="Times New Roman"/>
      <w:lang w:val="x-none" w:eastAsia="en-US"/>
    </w:rPr>
  </w:style>
  <w:style w:type="paragraph" w:styleId="a8">
    <w:name w:val="footer"/>
    <w:basedOn w:val="a"/>
    <w:link w:val="a9"/>
    <w:uiPriority w:val="99"/>
    <w:semiHidden/>
    <w:rsid w:val="00C15D19"/>
    <w:pPr>
      <w:tabs>
        <w:tab w:val="center" w:pos="4677"/>
        <w:tab w:val="right" w:pos="9355"/>
      </w:tabs>
    </w:pPr>
  </w:style>
  <w:style w:type="character" w:customStyle="1" w:styleId="a9">
    <w:name w:val="Нижний колонтитул Знак"/>
    <w:basedOn w:val="a0"/>
    <w:link w:val="a8"/>
    <w:uiPriority w:val="99"/>
    <w:semiHidden/>
    <w:locked/>
    <w:rsid w:val="00C15D19"/>
    <w:rPr>
      <w:rFonts w:cs="Times New Roman"/>
      <w:lang w:val="x-none" w:eastAsia="en-US"/>
    </w:rPr>
  </w:style>
  <w:style w:type="paragraph" w:styleId="aa">
    <w:name w:val="Normal (Web)"/>
    <w:basedOn w:val="a"/>
    <w:uiPriority w:val="99"/>
    <w:rsid w:val="00F26E54"/>
    <w:pPr>
      <w:spacing w:before="100" w:beforeAutospacing="1" w:after="100" w:afterAutospacing="1" w:line="240" w:lineRule="auto"/>
    </w:pPr>
    <w:rPr>
      <w:rFonts w:ascii="Times New Roman" w:hAnsi="Times New Roman"/>
      <w:sz w:val="24"/>
      <w:szCs w:val="24"/>
      <w:lang w:eastAsia="ru-RU" w:bidi="hi-IN"/>
    </w:rPr>
  </w:style>
  <w:style w:type="paragraph" w:customStyle="1" w:styleId="rvps2">
    <w:name w:val="rvps2"/>
    <w:basedOn w:val="a"/>
    <w:rsid w:val="00AE56E5"/>
    <w:pPr>
      <w:spacing w:before="100" w:beforeAutospacing="1" w:after="100" w:afterAutospacing="1" w:line="240" w:lineRule="auto"/>
    </w:pPr>
    <w:rPr>
      <w:rFonts w:ascii="Times New Roman" w:hAnsi="Times New Roman"/>
      <w:sz w:val="24"/>
      <w:szCs w:val="24"/>
      <w:lang w:eastAsia="ru-RU" w:bidi="hi-IN"/>
    </w:rPr>
  </w:style>
  <w:style w:type="character" w:customStyle="1" w:styleId="rvts23">
    <w:name w:val="rvts23"/>
    <w:rsid w:val="00820C00"/>
  </w:style>
  <w:style w:type="character" w:customStyle="1" w:styleId="rvts0">
    <w:name w:val="rvts0"/>
    <w:rsid w:val="002443E4"/>
  </w:style>
  <w:style w:type="paragraph" w:styleId="21">
    <w:name w:val="Body Text Indent 2"/>
    <w:basedOn w:val="a"/>
    <w:link w:val="22"/>
    <w:uiPriority w:val="99"/>
    <w:semiHidden/>
    <w:rsid w:val="002F3E4C"/>
    <w:pPr>
      <w:spacing w:after="0" w:line="240" w:lineRule="auto"/>
      <w:ind w:firstLine="603"/>
      <w:jc w:val="both"/>
    </w:pPr>
    <w:rPr>
      <w:rFonts w:ascii="Cambria" w:eastAsia="MS Mincho" w:hAnsi="Cambria"/>
      <w:sz w:val="28"/>
      <w:lang w:eastAsia="ru-RU"/>
    </w:rPr>
  </w:style>
  <w:style w:type="character" w:customStyle="1" w:styleId="22">
    <w:name w:val="Основной текст с отступом 2 Знак"/>
    <w:basedOn w:val="a0"/>
    <w:link w:val="21"/>
    <w:uiPriority w:val="99"/>
    <w:semiHidden/>
    <w:locked/>
    <w:rsid w:val="002F3E4C"/>
    <w:rPr>
      <w:rFonts w:ascii="Cambria" w:eastAsia="MS Mincho" w:hAnsi="Cambria" w:cs="Times New Roman"/>
      <w:sz w:val="22"/>
      <w:szCs w:val="22"/>
      <w:lang w:val="uk-UA" w:eastAsia="x-none"/>
    </w:rPr>
  </w:style>
  <w:style w:type="paragraph" w:customStyle="1" w:styleId="rvps6">
    <w:name w:val="rvps6"/>
    <w:basedOn w:val="a"/>
    <w:rsid w:val="001E2EA5"/>
    <w:pPr>
      <w:spacing w:before="100" w:beforeAutospacing="1" w:after="100" w:afterAutospacing="1" w:line="240" w:lineRule="auto"/>
    </w:pPr>
    <w:rPr>
      <w:rFonts w:ascii="Times New Roman" w:hAnsi="Times New Roman"/>
      <w:sz w:val="24"/>
      <w:szCs w:val="24"/>
      <w:lang w:val="ru-RU" w:eastAsia="ru-RU"/>
    </w:rPr>
  </w:style>
  <w:style w:type="paragraph" w:customStyle="1" w:styleId="rvps7">
    <w:name w:val="rvps7"/>
    <w:basedOn w:val="a"/>
    <w:rsid w:val="001E2EA5"/>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rsid w:val="001E2EA5"/>
  </w:style>
  <w:style w:type="paragraph" w:customStyle="1" w:styleId="ab">
    <w:name w:val="Нормальний текст"/>
    <w:basedOn w:val="a"/>
    <w:link w:val="ac"/>
    <w:qFormat/>
    <w:rsid w:val="00A33793"/>
    <w:pPr>
      <w:spacing w:before="120" w:after="0" w:line="240" w:lineRule="auto"/>
      <w:ind w:firstLine="567"/>
      <w:jc w:val="both"/>
    </w:pPr>
    <w:rPr>
      <w:rFonts w:ascii="Antiqua" w:hAnsi="Antiqua"/>
      <w:sz w:val="26"/>
      <w:szCs w:val="20"/>
      <w:lang w:eastAsia="ru-RU"/>
    </w:rPr>
  </w:style>
  <w:style w:type="character" w:customStyle="1" w:styleId="rvts46">
    <w:name w:val="rvts46"/>
    <w:rsid w:val="00A33793"/>
  </w:style>
  <w:style w:type="character" w:customStyle="1" w:styleId="rvts11">
    <w:name w:val="rvts11"/>
    <w:uiPriority w:val="99"/>
    <w:rsid w:val="00A33793"/>
  </w:style>
  <w:style w:type="paragraph" w:styleId="3">
    <w:name w:val="Body Text Indent 3"/>
    <w:basedOn w:val="a"/>
    <w:link w:val="30"/>
    <w:uiPriority w:val="99"/>
    <w:rsid w:val="00C360E0"/>
    <w:pPr>
      <w:spacing w:after="120"/>
      <w:ind w:left="283"/>
    </w:pPr>
    <w:rPr>
      <w:sz w:val="16"/>
      <w:szCs w:val="16"/>
    </w:rPr>
  </w:style>
  <w:style w:type="character" w:customStyle="1" w:styleId="30">
    <w:name w:val="Основной текст с отступом 3 Знак"/>
    <w:basedOn w:val="a0"/>
    <w:link w:val="3"/>
    <w:uiPriority w:val="99"/>
    <w:locked/>
    <w:rsid w:val="00C360E0"/>
    <w:rPr>
      <w:rFonts w:cs="Times New Roman"/>
      <w:sz w:val="16"/>
      <w:szCs w:val="16"/>
      <w:lang w:val="uk-UA" w:eastAsia="en-US"/>
    </w:rPr>
  </w:style>
  <w:style w:type="character" w:styleId="ad">
    <w:name w:val="page number"/>
    <w:basedOn w:val="a0"/>
    <w:uiPriority w:val="99"/>
    <w:rsid w:val="009A1A36"/>
    <w:rPr>
      <w:rFonts w:cs="Times New Roman"/>
    </w:rPr>
  </w:style>
  <w:style w:type="paragraph" w:customStyle="1" w:styleId="NormalText">
    <w:name w:val="Normal Text"/>
    <w:basedOn w:val="a"/>
    <w:rsid w:val="00816078"/>
    <w:pPr>
      <w:spacing w:before="120" w:after="0" w:line="240" w:lineRule="auto"/>
      <w:ind w:firstLine="567"/>
      <w:jc w:val="both"/>
    </w:pPr>
    <w:rPr>
      <w:rFonts w:ascii="Antiqua" w:hAnsi="Antiqua" w:cs="Antiqua"/>
      <w:sz w:val="26"/>
      <w:szCs w:val="26"/>
      <w:lang w:eastAsia="ru-RU"/>
    </w:rPr>
  </w:style>
  <w:style w:type="character" w:customStyle="1" w:styleId="rvts78">
    <w:name w:val="rvts78"/>
    <w:rsid w:val="00816078"/>
  </w:style>
  <w:style w:type="paragraph" w:customStyle="1" w:styleId="rvps17">
    <w:name w:val="rvps17"/>
    <w:basedOn w:val="a"/>
    <w:rsid w:val="008F00D5"/>
    <w:pPr>
      <w:spacing w:before="100" w:beforeAutospacing="1" w:after="100" w:afterAutospacing="1" w:line="240" w:lineRule="auto"/>
    </w:pPr>
    <w:rPr>
      <w:rFonts w:ascii="Times New Roman" w:hAnsi="Times New Roman"/>
      <w:sz w:val="24"/>
      <w:szCs w:val="24"/>
      <w:lang w:val="ru-RU" w:eastAsia="ru-RU"/>
    </w:rPr>
  </w:style>
  <w:style w:type="character" w:customStyle="1" w:styleId="ac">
    <w:name w:val="Нормальний текст Знак"/>
    <w:link w:val="ab"/>
    <w:locked/>
    <w:rsid w:val="008F00D5"/>
    <w:rPr>
      <w:rFonts w:ascii="Antiqua" w:hAnsi="Antiqua"/>
      <w:sz w:val="20"/>
      <w:lang w:val="uk-UA" w:eastAsia="x-none"/>
    </w:rPr>
  </w:style>
  <w:style w:type="character" w:customStyle="1" w:styleId="rvts15">
    <w:name w:val="rvts15"/>
    <w:rsid w:val="00481A96"/>
  </w:style>
  <w:style w:type="character" w:styleId="ae">
    <w:name w:val="Hyperlink"/>
    <w:basedOn w:val="a0"/>
    <w:uiPriority w:val="99"/>
    <w:unhideWhenUsed/>
    <w:rsid w:val="00837900"/>
    <w:rPr>
      <w:rFonts w:cs="Times New Roman"/>
      <w:color w:val="0000FF"/>
      <w:u w:val="single"/>
    </w:rPr>
  </w:style>
  <w:style w:type="paragraph" w:styleId="af">
    <w:name w:val="No Spacing"/>
    <w:uiPriority w:val="99"/>
    <w:qFormat/>
    <w:rsid w:val="00D23FD9"/>
    <w:pPr>
      <w:spacing w:after="0" w:line="240" w:lineRule="auto"/>
    </w:pPr>
    <w:rPr>
      <w:lang w:val="uk-UA" w:eastAsia="en-US"/>
    </w:rPr>
  </w:style>
  <w:style w:type="character" w:customStyle="1" w:styleId="rvts9">
    <w:name w:val="rvts9"/>
    <w:rsid w:val="00E22789"/>
  </w:style>
  <w:style w:type="character" w:customStyle="1" w:styleId="rvts37">
    <w:name w:val="rvts37"/>
    <w:rsid w:val="00017188"/>
  </w:style>
  <w:style w:type="character" w:styleId="af0">
    <w:name w:val="FollowedHyperlink"/>
    <w:basedOn w:val="a0"/>
    <w:uiPriority w:val="99"/>
    <w:rsid w:val="00971FD8"/>
    <w:rPr>
      <w:rFonts w:cs="Times New Roman"/>
      <w:color w:val="800080" w:themeColor="followedHyperlink"/>
      <w:u w:val="single"/>
    </w:rPr>
  </w:style>
  <w:style w:type="character" w:styleId="af1">
    <w:name w:val="Intense Emphasis"/>
    <w:basedOn w:val="a0"/>
    <w:uiPriority w:val="21"/>
    <w:qFormat/>
    <w:rsid w:val="00D73A32"/>
    <w:rPr>
      <w:rFonts w:cs="Times New Roman"/>
      <w:i/>
      <w:iCs/>
      <w:color w:val="4F81BD" w:themeColor="accent1"/>
    </w:rPr>
  </w:style>
  <w:style w:type="paragraph" w:customStyle="1" w:styleId="tj">
    <w:name w:val="tj"/>
    <w:basedOn w:val="a"/>
    <w:rsid w:val="00676DEF"/>
    <w:pPr>
      <w:spacing w:before="100" w:beforeAutospacing="1" w:after="100" w:afterAutospacing="1" w:line="240" w:lineRule="auto"/>
    </w:pPr>
    <w:rPr>
      <w:rFonts w:ascii="Times New Roman" w:hAnsi="Times New Roman"/>
      <w:sz w:val="24"/>
      <w:szCs w:val="24"/>
      <w:lang w:val="en-US"/>
    </w:rPr>
  </w:style>
  <w:style w:type="paragraph" w:styleId="af2">
    <w:name w:val="Body Text"/>
    <w:basedOn w:val="a"/>
    <w:link w:val="af3"/>
    <w:uiPriority w:val="99"/>
    <w:rsid w:val="002B2224"/>
    <w:pPr>
      <w:spacing w:after="120"/>
    </w:pPr>
  </w:style>
  <w:style w:type="character" w:customStyle="1" w:styleId="af3">
    <w:name w:val="Основной текст Знак"/>
    <w:basedOn w:val="a0"/>
    <w:link w:val="af2"/>
    <w:uiPriority w:val="99"/>
    <w:rsid w:val="002B2224"/>
    <w:rPr>
      <w:rFonts w:cs="Times New Roman"/>
      <w:lang w:val="uk-UA" w:eastAsia="en-US"/>
    </w:rPr>
  </w:style>
  <w:style w:type="table" w:customStyle="1" w:styleId="11">
    <w:name w:val="Сетка таблицы1"/>
    <w:basedOn w:val="a1"/>
    <w:next w:val="af4"/>
    <w:uiPriority w:val="39"/>
    <w:rsid w:val="002B2224"/>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locked/>
    <w:rsid w:val="002B2224"/>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0"/>
    <w:link w:val="7"/>
    <w:semiHidden/>
    <w:rsid w:val="00776A6B"/>
    <w:rPr>
      <w:rFonts w:asciiTheme="majorHAnsi" w:eastAsiaTheme="majorEastAsia" w:hAnsiTheme="majorHAnsi" w:cstheme="majorBidi"/>
      <w:i/>
      <w:iCs/>
      <w:color w:val="243F60" w:themeColor="accent1" w:themeShade="7F"/>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291222">
      <w:marLeft w:val="0"/>
      <w:marRight w:val="0"/>
      <w:marTop w:val="0"/>
      <w:marBottom w:val="0"/>
      <w:divBdr>
        <w:top w:val="none" w:sz="0" w:space="0" w:color="auto"/>
        <w:left w:val="none" w:sz="0" w:space="0" w:color="auto"/>
        <w:bottom w:val="none" w:sz="0" w:space="0" w:color="auto"/>
        <w:right w:val="none" w:sz="0" w:space="0" w:color="auto"/>
      </w:divBdr>
    </w:div>
    <w:div w:id="1082291223">
      <w:marLeft w:val="0"/>
      <w:marRight w:val="0"/>
      <w:marTop w:val="0"/>
      <w:marBottom w:val="0"/>
      <w:divBdr>
        <w:top w:val="none" w:sz="0" w:space="0" w:color="auto"/>
        <w:left w:val="none" w:sz="0" w:space="0" w:color="auto"/>
        <w:bottom w:val="none" w:sz="0" w:space="0" w:color="auto"/>
        <w:right w:val="none" w:sz="0" w:space="0" w:color="auto"/>
      </w:divBdr>
    </w:div>
    <w:div w:id="1082291224">
      <w:marLeft w:val="0"/>
      <w:marRight w:val="0"/>
      <w:marTop w:val="0"/>
      <w:marBottom w:val="0"/>
      <w:divBdr>
        <w:top w:val="none" w:sz="0" w:space="0" w:color="auto"/>
        <w:left w:val="none" w:sz="0" w:space="0" w:color="auto"/>
        <w:bottom w:val="none" w:sz="0" w:space="0" w:color="auto"/>
        <w:right w:val="none" w:sz="0" w:space="0" w:color="auto"/>
      </w:divBdr>
    </w:div>
    <w:div w:id="1082291225">
      <w:marLeft w:val="0"/>
      <w:marRight w:val="0"/>
      <w:marTop w:val="0"/>
      <w:marBottom w:val="0"/>
      <w:divBdr>
        <w:top w:val="none" w:sz="0" w:space="0" w:color="auto"/>
        <w:left w:val="none" w:sz="0" w:space="0" w:color="auto"/>
        <w:bottom w:val="none" w:sz="0" w:space="0" w:color="auto"/>
        <w:right w:val="none" w:sz="0" w:space="0" w:color="auto"/>
      </w:divBdr>
    </w:div>
    <w:div w:id="1082291226">
      <w:marLeft w:val="0"/>
      <w:marRight w:val="0"/>
      <w:marTop w:val="0"/>
      <w:marBottom w:val="0"/>
      <w:divBdr>
        <w:top w:val="none" w:sz="0" w:space="0" w:color="auto"/>
        <w:left w:val="none" w:sz="0" w:space="0" w:color="auto"/>
        <w:bottom w:val="none" w:sz="0" w:space="0" w:color="auto"/>
        <w:right w:val="none" w:sz="0" w:space="0" w:color="auto"/>
      </w:divBdr>
    </w:div>
    <w:div w:id="1082291227">
      <w:marLeft w:val="0"/>
      <w:marRight w:val="0"/>
      <w:marTop w:val="0"/>
      <w:marBottom w:val="0"/>
      <w:divBdr>
        <w:top w:val="none" w:sz="0" w:space="0" w:color="auto"/>
        <w:left w:val="none" w:sz="0" w:space="0" w:color="auto"/>
        <w:bottom w:val="none" w:sz="0" w:space="0" w:color="auto"/>
        <w:right w:val="none" w:sz="0" w:space="0" w:color="auto"/>
      </w:divBdr>
    </w:div>
    <w:div w:id="1082291228">
      <w:marLeft w:val="0"/>
      <w:marRight w:val="0"/>
      <w:marTop w:val="0"/>
      <w:marBottom w:val="0"/>
      <w:divBdr>
        <w:top w:val="none" w:sz="0" w:space="0" w:color="auto"/>
        <w:left w:val="none" w:sz="0" w:space="0" w:color="auto"/>
        <w:bottom w:val="none" w:sz="0" w:space="0" w:color="auto"/>
        <w:right w:val="none" w:sz="0" w:space="0" w:color="auto"/>
      </w:divBdr>
    </w:div>
    <w:div w:id="1082291229">
      <w:marLeft w:val="0"/>
      <w:marRight w:val="0"/>
      <w:marTop w:val="0"/>
      <w:marBottom w:val="0"/>
      <w:divBdr>
        <w:top w:val="none" w:sz="0" w:space="0" w:color="auto"/>
        <w:left w:val="none" w:sz="0" w:space="0" w:color="auto"/>
        <w:bottom w:val="none" w:sz="0" w:space="0" w:color="auto"/>
        <w:right w:val="none" w:sz="0" w:space="0" w:color="auto"/>
      </w:divBdr>
    </w:div>
    <w:div w:id="1082291230">
      <w:marLeft w:val="0"/>
      <w:marRight w:val="0"/>
      <w:marTop w:val="0"/>
      <w:marBottom w:val="0"/>
      <w:divBdr>
        <w:top w:val="none" w:sz="0" w:space="0" w:color="auto"/>
        <w:left w:val="none" w:sz="0" w:space="0" w:color="auto"/>
        <w:bottom w:val="none" w:sz="0" w:space="0" w:color="auto"/>
        <w:right w:val="none" w:sz="0" w:space="0" w:color="auto"/>
      </w:divBdr>
    </w:div>
    <w:div w:id="1082291231">
      <w:marLeft w:val="0"/>
      <w:marRight w:val="0"/>
      <w:marTop w:val="0"/>
      <w:marBottom w:val="0"/>
      <w:divBdr>
        <w:top w:val="none" w:sz="0" w:space="0" w:color="auto"/>
        <w:left w:val="none" w:sz="0" w:space="0" w:color="auto"/>
        <w:bottom w:val="none" w:sz="0" w:space="0" w:color="auto"/>
        <w:right w:val="none" w:sz="0" w:space="0" w:color="auto"/>
      </w:divBdr>
    </w:div>
    <w:div w:id="1082291232">
      <w:marLeft w:val="0"/>
      <w:marRight w:val="0"/>
      <w:marTop w:val="0"/>
      <w:marBottom w:val="0"/>
      <w:divBdr>
        <w:top w:val="none" w:sz="0" w:space="0" w:color="auto"/>
        <w:left w:val="none" w:sz="0" w:space="0" w:color="auto"/>
        <w:bottom w:val="none" w:sz="0" w:space="0" w:color="auto"/>
        <w:right w:val="none" w:sz="0" w:space="0" w:color="auto"/>
      </w:divBdr>
    </w:div>
    <w:div w:id="1082291233">
      <w:marLeft w:val="0"/>
      <w:marRight w:val="0"/>
      <w:marTop w:val="0"/>
      <w:marBottom w:val="0"/>
      <w:divBdr>
        <w:top w:val="none" w:sz="0" w:space="0" w:color="auto"/>
        <w:left w:val="none" w:sz="0" w:space="0" w:color="auto"/>
        <w:bottom w:val="none" w:sz="0" w:space="0" w:color="auto"/>
        <w:right w:val="none" w:sz="0" w:space="0" w:color="auto"/>
      </w:divBdr>
    </w:div>
    <w:div w:id="1082291234">
      <w:marLeft w:val="0"/>
      <w:marRight w:val="0"/>
      <w:marTop w:val="0"/>
      <w:marBottom w:val="0"/>
      <w:divBdr>
        <w:top w:val="none" w:sz="0" w:space="0" w:color="auto"/>
        <w:left w:val="none" w:sz="0" w:space="0" w:color="auto"/>
        <w:bottom w:val="none" w:sz="0" w:space="0" w:color="auto"/>
        <w:right w:val="none" w:sz="0" w:space="0" w:color="auto"/>
      </w:divBdr>
    </w:div>
    <w:div w:id="1082291235">
      <w:marLeft w:val="0"/>
      <w:marRight w:val="0"/>
      <w:marTop w:val="0"/>
      <w:marBottom w:val="0"/>
      <w:divBdr>
        <w:top w:val="none" w:sz="0" w:space="0" w:color="auto"/>
        <w:left w:val="none" w:sz="0" w:space="0" w:color="auto"/>
        <w:bottom w:val="none" w:sz="0" w:space="0" w:color="auto"/>
        <w:right w:val="none" w:sz="0" w:space="0" w:color="auto"/>
      </w:divBdr>
    </w:div>
    <w:div w:id="1082291237">
      <w:marLeft w:val="0"/>
      <w:marRight w:val="0"/>
      <w:marTop w:val="0"/>
      <w:marBottom w:val="0"/>
      <w:divBdr>
        <w:top w:val="none" w:sz="0" w:space="0" w:color="auto"/>
        <w:left w:val="none" w:sz="0" w:space="0" w:color="auto"/>
        <w:bottom w:val="none" w:sz="0" w:space="0" w:color="auto"/>
        <w:right w:val="none" w:sz="0" w:space="0" w:color="auto"/>
      </w:divBdr>
    </w:div>
    <w:div w:id="1082291238">
      <w:marLeft w:val="0"/>
      <w:marRight w:val="0"/>
      <w:marTop w:val="0"/>
      <w:marBottom w:val="0"/>
      <w:divBdr>
        <w:top w:val="none" w:sz="0" w:space="0" w:color="auto"/>
        <w:left w:val="none" w:sz="0" w:space="0" w:color="auto"/>
        <w:bottom w:val="none" w:sz="0" w:space="0" w:color="auto"/>
        <w:right w:val="none" w:sz="0" w:space="0" w:color="auto"/>
      </w:divBdr>
    </w:div>
    <w:div w:id="1082291239">
      <w:marLeft w:val="0"/>
      <w:marRight w:val="0"/>
      <w:marTop w:val="0"/>
      <w:marBottom w:val="0"/>
      <w:divBdr>
        <w:top w:val="none" w:sz="0" w:space="0" w:color="auto"/>
        <w:left w:val="none" w:sz="0" w:space="0" w:color="auto"/>
        <w:bottom w:val="none" w:sz="0" w:space="0" w:color="auto"/>
        <w:right w:val="none" w:sz="0" w:space="0" w:color="auto"/>
      </w:divBdr>
    </w:div>
    <w:div w:id="1082291240">
      <w:marLeft w:val="0"/>
      <w:marRight w:val="0"/>
      <w:marTop w:val="0"/>
      <w:marBottom w:val="0"/>
      <w:divBdr>
        <w:top w:val="none" w:sz="0" w:space="0" w:color="auto"/>
        <w:left w:val="none" w:sz="0" w:space="0" w:color="auto"/>
        <w:bottom w:val="none" w:sz="0" w:space="0" w:color="auto"/>
        <w:right w:val="none" w:sz="0" w:space="0" w:color="auto"/>
      </w:divBdr>
    </w:div>
    <w:div w:id="1082291241">
      <w:marLeft w:val="0"/>
      <w:marRight w:val="0"/>
      <w:marTop w:val="0"/>
      <w:marBottom w:val="0"/>
      <w:divBdr>
        <w:top w:val="none" w:sz="0" w:space="0" w:color="auto"/>
        <w:left w:val="none" w:sz="0" w:space="0" w:color="auto"/>
        <w:bottom w:val="none" w:sz="0" w:space="0" w:color="auto"/>
        <w:right w:val="none" w:sz="0" w:space="0" w:color="auto"/>
      </w:divBdr>
    </w:div>
    <w:div w:id="1082291242">
      <w:marLeft w:val="0"/>
      <w:marRight w:val="0"/>
      <w:marTop w:val="0"/>
      <w:marBottom w:val="0"/>
      <w:divBdr>
        <w:top w:val="none" w:sz="0" w:space="0" w:color="auto"/>
        <w:left w:val="none" w:sz="0" w:space="0" w:color="auto"/>
        <w:bottom w:val="none" w:sz="0" w:space="0" w:color="auto"/>
        <w:right w:val="none" w:sz="0" w:space="0" w:color="auto"/>
      </w:divBdr>
    </w:div>
    <w:div w:id="1082291243">
      <w:marLeft w:val="0"/>
      <w:marRight w:val="0"/>
      <w:marTop w:val="0"/>
      <w:marBottom w:val="0"/>
      <w:divBdr>
        <w:top w:val="none" w:sz="0" w:space="0" w:color="auto"/>
        <w:left w:val="none" w:sz="0" w:space="0" w:color="auto"/>
        <w:bottom w:val="none" w:sz="0" w:space="0" w:color="auto"/>
        <w:right w:val="none" w:sz="0" w:space="0" w:color="auto"/>
      </w:divBdr>
    </w:div>
    <w:div w:id="1082291244">
      <w:marLeft w:val="0"/>
      <w:marRight w:val="0"/>
      <w:marTop w:val="0"/>
      <w:marBottom w:val="0"/>
      <w:divBdr>
        <w:top w:val="none" w:sz="0" w:space="0" w:color="auto"/>
        <w:left w:val="none" w:sz="0" w:space="0" w:color="auto"/>
        <w:bottom w:val="none" w:sz="0" w:space="0" w:color="auto"/>
        <w:right w:val="none" w:sz="0" w:space="0" w:color="auto"/>
      </w:divBdr>
    </w:div>
    <w:div w:id="1082291245">
      <w:marLeft w:val="0"/>
      <w:marRight w:val="0"/>
      <w:marTop w:val="0"/>
      <w:marBottom w:val="0"/>
      <w:divBdr>
        <w:top w:val="none" w:sz="0" w:space="0" w:color="auto"/>
        <w:left w:val="none" w:sz="0" w:space="0" w:color="auto"/>
        <w:bottom w:val="none" w:sz="0" w:space="0" w:color="auto"/>
        <w:right w:val="none" w:sz="0" w:space="0" w:color="auto"/>
      </w:divBdr>
    </w:div>
    <w:div w:id="1082291246">
      <w:marLeft w:val="0"/>
      <w:marRight w:val="0"/>
      <w:marTop w:val="0"/>
      <w:marBottom w:val="0"/>
      <w:divBdr>
        <w:top w:val="none" w:sz="0" w:space="0" w:color="auto"/>
        <w:left w:val="none" w:sz="0" w:space="0" w:color="auto"/>
        <w:bottom w:val="none" w:sz="0" w:space="0" w:color="auto"/>
        <w:right w:val="none" w:sz="0" w:space="0" w:color="auto"/>
      </w:divBdr>
    </w:div>
    <w:div w:id="1082291247">
      <w:marLeft w:val="0"/>
      <w:marRight w:val="0"/>
      <w:marTop w:val="0"/>
      <w:marBottom w:val="0"/>
      <w:divBdr>
        <w:top w:val="none" w:sz="0" w:space="0" w:color="auto"/>
        <w:left w:val="none" w:sz="0" w:space="0" w:color="auto"/>
        <w:bottom w:val="none" w:sz="0" w:space="0" w:color="auto"/>
        <w:right w:val="none" w:sz="0" w:space="0" w:color="auto"/>
      </w:divBdr>
    </w:div>
    <w:div w:id="1082291248">
      <w:marLeft w:val="0"/>
      <w:marRight w:val="0"/>
      <w:marTop w:val="0"/>
      <w:marBottom w:val="0"/>
      <w:divBdr>
        <w:top w:val="none" w:sz="0" w:space="0" w:color="auto"/>
        <w:left w:val="none" w:sz="0" w:space="0" w:color="auto"/>
        <w:bottom w:val="none" w:sz="0" w:space="0" w:color="auto"/>
        <w:right w:val="none" w:sz="0" w:space="0" w:color="auto"/>
      </w:divBdr>
    </w:div>
    <w:div w:id="1082291249">
      <w:marLeft w:val="0"/>
      <w:marRight w:val="0"/>
      <w:marTop w:val="0"/>
      <w:marBottom w:val="0"/>
      <w:divBdr>
        <w:top w:val="none" w:sz="0" w:space="0" w:color="auto"/>
        <w:left w:val="none" w:sz="0" w:space="0" w:color="auto"/>
        <w:bottom w:val="none" w:sz="0" w:space="0" w:color="auto"/>
        <w:right w:val="none" w:sz="0" w:space="0" w:color="auto"/>
      </w:divBdr>
    </w:div>
    <w:div w:id="1082291250">
      <w:marLeft w:val="0"/>
      <w:marRight w:val="0"/>
      <w:marTop w:val="0"/>
      <w:marBottom w:val="0"/>
      <w:divBdr>
        <w:top w:val="none" w:sz="0" w:space="0" w:color="auto"/>
        <w:left w:val="none" w:sz="0" w:space="0" w:color="auto"/>
        <w:bottom w:val="none" w:sz="0" w:space="0" w:color="auto"/>
        <w:right w:val="none" w:sz="0" w:space="0" w:color="auto"/>
      </w:divBdr>
    </w:div>
    <w:div w:id="1082291251">
      <w:marLeft w:val="0"/>
      <w:marRight w:val="0"/>
      <w:marTop w:val="0"/>
      <w:marBottom w:val="0"/>
      <w:divBdr>
        <w:top w:val="none" w:sz="0" w:space="0" w:color="auto"/>
        <w:left w:val="none" w:sz="0" w:space="0" w:color="auto"/>
        <w:bottom w:val="none" w:sz="0" w:space="0" w:color="auto"/>
        <w:right w:val="none" w:sz="0" w:space="0" w:color="auto"/>
      </w:divBdr>
    </w:div>
    <w:div w:id="1082291252">
      <w:marLeft w:val="0"/>
      <w:marRight w:val="0"/>
      <w:marTop w:val="0"/>
      <w:marBottom w:val="0"/>
      <w:divBdr>
        <w:top w:val="none" w:sz="0" w:space="0" w:color="auto"/>
        <w:left w:val="none" w:sz="0" w:space="0" w:color="auto"/>
        <w:bottom w:val="none" w:sz="0" w:space="0" w:color="auto"/>
        <w:right w:val="none" w:sz="0" w:space="0" w:color="auto"/>
      </w:divBdr>
    </w:div>
    <w:div w:id="1082291253">
      <w:marLeft w:val="0"/>
      <w:marRight w:val="0"/>
      <w:marTop w:val="0"/>
      <w:marBottom w:val="0"/>
      <w:divBdr>
        <w:top w:val="none" w:sz="0" w:space="0" w:color="auto"/>
        <w:left w:val="none" w:sz="0" w:space="0" w:color="auto"/>
        <w:bottom w:val="none" w:sz="0" w:space="0" w:color="auto"/>
        <w:right w:val="none" w:sz="0" w:space="0" w:color="auto"/>
      </w:divBdr>
    </w:div>
    <w:div w:id="1082291254">
      <w:marLeft w:val="0"/>
      <w:marRight w:val="0"/>
      <w:marTop w:val="0"/>
      <w:marBottom w:val="0"/>
      <w:divBdr>
        <w:top w:val="none" w:sz="0" w:space="0" w:color="auto"/>
        <w:left w:val="none" w:sz="0" w:space="0" w:color="auto"/>
        <w:bottom w:val="none" w:sz="0" w:space="0" w:color="auto"/>
        <w:right w:val="none" w:sz="0" w:space="0" w:color="auto"/>
      </w:divBdr>
    </w:div>
    <w:div w:id="1082291256">
      <w:marLeft w:val="0"/>
      <w:marRight w:val="0"/>
      <w:marTop w:val="0"/>
      <w:marBottom w:val="0"/>
      <w:divBdr>
        <w:top w:val="none" w:sz="0" w:space="0" w:color="auto"/>
        <w:left w:val="none" w:sz="0" w:space="0" w:color="auto"/>
        <w:bottom w:val="none" w:sz="0" w:space="0" w:color="auto"/>
        <w:right w:val="none" w:sz="0" w:space="0" w:color="auto"/>
      </w:divBdr>
      <w:divsChild>
        <w:div w:id="1082291258">
          <w:marLeft w:val="0"/>
          <w:marRight w:val="0"/>
          <w:marTop w:val="0"/>
          <w:marBottom w:val="0"/>
          <w:divBdr>
            <w:top w:val="none" w:sz="0" w:space="0" w:color="auto"/>
            <w:left w:val="none" w:sz="0" w:space="0" w:color="auto"/>
            <w:bottom w:val="none" w:sz="0" w:space="0" w:color="auto"/>
            <w:right w:val="none" w:sz="0" w:space="0" w:color="auto"/>
          </w:divBdr>
        </w:div>
        <w:div w:id="1082291259">
          <w:marLeft w:val="0"/>
          <w:marRight w:val="0"/>
          <w:marTop w:val="0"/>
          <w:marBottom w:val="0"/>
          <w:divBdr>
            <w:top w:val="none" w:sz="0" w:space="0" w:color="auto"/>
            <w:left w:val="none" w:sz="0" w:space="0" w:color="auto"/>
            <w:bottom w:val="none" w:sz="0" w:space="0" w:color="auto"/>
            <w:right w:val="none" w:sz="0" w:space="0" w:color="auto"/>
          </w:divBdr>
        </w:div>
      </w:divsChild>
    </w:div>
    <w:div w:id="1082291257">
      <w:marLeft w:val="0"/>
      <w:marRight w:val="0"/>
      <w:marTop w:val="0"/>
      <w:marBottom w:val="0"/>
      <w:divBdr>
        <w:top w:val="none" w:sz="0" w:space="0" w:color="auto"/>
        <w:left w:val="none" w:sz="0" w:space="0" w:color="auto"/>
        <w:bottom w:val="none" w:sz="0" w:space="0" w:color="auto"/>
        <w:right w:val="none" w:sz="0" w:space="0" w:color="auto"/>
      </w:divBdr>
      <w:divsChild>
        <w:div w:id="1082291236">
          <w:marLeft w:val="0"/>
          <w:marRight w:val="0"/>
          <w:marTop w:val="0"/>
          <w:marBottom w:val="0"/>
          <w:divBdr>
            <w:top w:val="none" w:sz="0" w:space="0" w:color="auto"/>
            <w:left w:val="none" w:sz="0" w:space="0" w:color="auto"/>
            <w:bottom w:val="none" w:sz="0" w:space="0" w:color="auto"/>
            <w:right w:val="none" w:sz="0" w:space="0" w:color="auto"/>
          </w:divBdr>
        </w:div>
        <w:div w:id="1082291255">
          <w:marLeft w:val="0"/>
          <w:marRight w:val="0"/>
          <w:marTop w:val="0"/>
          <w:marBottom w:val="0"/>
          <w:divBdr>
            <w:top w:val="none" w:sz="0" w:space="0" w:color="auto"/>
            <w:left w:val="none" w:sz="0" w:space="0" w:color="auto"/>
            <w:bottom w:val="none" w:sz="0" w:space="0" w:color="auto"/>
            <w:right w:val="none" w:sz="0" w:space="0" w:color="auto"/>
          </w:divBdr>
        </w:div>
      </w:divsChild>
    </w:div>
    <w:div w:id="1082291260">
      <w:marLeft w:val="0"/>
      <w:marRight w:val="0"/>
      <w:marTop w:val="0"/>
      <w:marBottom w:val="0"/>
      <w:divBdr>
        <w:top w:val="none" w:sz="0" w:space="0" w:color="auto"/>
        <w:left w:val="none" w:sz="0" w:space="0" w:color="auto"/>
        <w:bottom w:val="none" w:sz="0" w:space="0" w:color="auto"/>
        <w:right w:val="none" w:sz="0" w:space="0" w:color="auto"/>
      </w:divBdr>
    </w:div>
    <w:div w:id="1082291261">
      <w:marLeft w:val="0"/>
      <w:marRight w:val="0"/>
      <w:marTop w:val="0"/>
      <w:marBottom w:val="0"/>
      <w:divBdr>
        <w:top w:val="none" w:sz="0" w:space="0" w:color="auto"/>
        <w:left w:val="none" w:sz="0" w:space="0" w:color="auto"/>
        <w:bottom w:val="none" w:sz="0" w:space="0" w:color="auto"/>
        <w:right w:val="none" w:sz="0" w:space="0" w:color="auto"/>
      </w:divBdr>
    </w:div>
    <w:div w:id="1082291262">
      <w:marLeft w:val="0"/>
      <w:marRight w:val="0"/>
      <w:marTop w:val="0"/>
      <w:marBottom w:val="0"/>
      <w:divBdr>
        <w:top w:val="none" w:sz="0" w:space="0" w:color="auto"/>
        <w:left w:val="none" w:sz="0" w:space="0" w:color="auto"/>
        <w:bottom w:val="none" w:sz="0" w:space="0" w:color="auto"/>
        <w:right w:val="none" w:sz="0" w:space="0" w:color="auto"/>
      </w:divBdr>
    </w:div>
    <w:div w:id="1082291263">
      <w:marLeft w:val="0"/>
      <w:marRight w:val="0"/>
      <w:marTop w:val="0"/>
      <w:marBottom w:val="0"/>
      <w:divBdr>
        <w:top w:val="none" w:sz="0" w:space="0" w:color="auto"/>
        <w:left w:val="none" w:sz="0" w:space="0" w:color="auto"/>
        <w:bottom w:val="none" w:sz="0" w:space="0" w:color="auto"/>
        <w:right w:val="none" w:sz="0" w:space="0" w:color="auto"/>
      </w:divBdr>
    </w:div>
    <w:div w:id="1082291264">
      <w:marLeft w:val="0"/>
      <w:marRight w:val="0"/>
      <w:marTop w:val="0"/>
      <w:marBottom w:val="0"/>
      <w:divBdr>
        <w:top w:val="none" w:sz="0" w:space="0" w:color="auto"/>
        <w:left w:val="none" w:sz="0" w:space="0" w:color="auto"/>
        <w:bottom w:val="none" w:sz="0" w:space="0" w:color="auto"/>
        <w:right w:val="none" w:sz="0" w:space="0" w:color="auto"/>
      </w:divBdr>
    </w:div>
    <w:div w:id="1082291265">
      <w:marLeft w:val="0"/>
      <w:marRight w:val="0"/>
      <w:marTop w:val="0"/>
      <w:marBottom w:val="0"/>
      <w:divBdr>
        <w:top w:val="none" w:sz="0" w:space="0" w:color="auto"/>
        <w:left w:val="none" w:sz="0" w:space="0" w:color="auto"/>
        <w:bottom w:val="none" w:sz="0" w:space="0" w:color="auto"/>
        <w:right w:val="none" w:sz="0" w:space="0" w:color="auto"/>
      </w:divBdr>
    </w:div>
    <w:div w:id="1082291266">
      <w:marLeft w:val="0"/>
      <w:marRight w:val="0"/>
      <w:marTop w:val="0"/>
      <w:marBottom w:val="0"/>
      <w:divBdr>
        <w:top w:val="none" w:sz="0" w:space="0" w:color="auto"/>
        <w:left w:val="none" w:sz="0" w:space="0" w:color="auto"/>
        <w:bottom w:val="none" w:sz="0" w:space="0" w:color="auto"/>
        <w:right w:val="none" w:sz="0" w:space="0" w:color="auto"/>
      </w:divBdr>
    </w:div>
    <w:div w:id="1082291267">
      <w:marLeft w:val="0"/>
      <w:marRight w:val="0"/>
      <w:marTop w:val="0"/>
      <w:marBottom w:val="0"/>
      <w:divBdr>
        <w:top w:val="none" w:sz="0" w:space="0" w:color="auto"/>
        <w:left w:val="none" w:sz="0" w:space="0" w:color="auto"/>
        <w:bottom w:val="none" w:sz="0" w:space="0" w:color="auto"/>
        <w:right w:val="none" w:sz="0" w:space="0" w:color="auto"/>
      </w:divBdr>
    </w:div>
    <w:div w:id="1082291268">
      <w:marLeft w:val="0"/>
      <w:marRight w:val="0"/>
      <w:marTop w:val="0"/>
      <w:marBottom w:val="0"/>
      <w:divBdr>
        <w:top w:val="none" w:sz="0" w:space="0" w:color="auto"/>
        <w:left w:val="none" w:sz="0" w:space="0" w:color="auto"/>
        <w:bottom w:val="none" w:sz="0" w:space="0" w:color="auto"/>
        <w:right w:val="none" w:sz="0" w:space="0" w:color="auto"/>
      </w:divBdr>
    </w:div>
    <w:div w:id="1082291269">
      <w:marLeft w:val="0"/>
      <w:marRight w:val="0"/>
      <w:marTop w:val="0"/>
      <w:marBottom w:val="0"/>
      <w:divBdr>
        <w:top w:val="none" w:sz="0" w:space="0" w:color="auto"/>
        <w:left w:val="none" w:sz="0" w:space="0" w:color="auto"/>
        <w:bottom w:val="none" w:sz="0" w:space="0" w:color="auto"/>
        <w:right w:val="none" w:sz="0" w:space="0" w:color="auto"/>
      </w:divBdr>
    </w:div>
    <w:div w:id="1082291270">
      <w:marLeft w:val="0"/>
      <w:marRight w:val="0"/>
      <w:marTop w:val="0"/>
      <w:marBottom w:val="0"/>
      <w:divBdr>
        <w:top w:val="none" w:sz="0" w:space="0" w:color="auto"/>
        <w:left w:val="none" w:sz="0" w:space="0" w:color="auto"/>
        <w:bottom w:val="none" w:sz="0" w:space="0" w:color="auto"/>
        <w:right w:val="none" w:sz="0" w:space="0" w:color="auto"/>
      </w:divBdr>
    </w:div>
    <w:div w:id="1082291272">
      <w:marLeft w:val="0"/>
      <w:marRight w:val="0"/>
      <w:marTop w:val="0"/>
      <w:marBottom w:val="0"/>
      <w:divBdr>
        <w:top w:val="none" w:sz="0" w:space="0" w:color="auto"/>
        <w:left w:val="none" w:sz="0" w:space="0" w:color="auto"/>
        <w:bottom w:val="none" w:sz="0" w:space="0" w:color="auto"/>
        <w:right w:val="none" w:sz="0" w:space="0" w:color="auto"/>
      </w:divBdr>
      <w:divsChild>
        <w:div w:id="1082291220">
          <w:marLeft w:val="0"/>
          <w:marRight w:val="0"/>
          <w:marTop w:val="100"/>
          <w:marBottom w:val="100"/>
          <w:divBdr>
            <w:top w:val="none" w:sz="0" w:space="0" w:color="auto"/>
            <w:left w:val="none" w:sz="0" w:space="0" w:color="auto"/>
            <w:bottom w:val="none" w:sz="0" w:space="0" w:color="auto"/>
            <w:right w:val="none" w:sz="0" w:space="0" w:color="auto"/>
          </w:divBdr>
          <w:divsChild>
            <w:div w:id="1082291219">
              <w:marLeft w:val="0"/>
              <w:marRight w:val="0"/>
              <w:marTop w:val="0"/>
              <w:marBottom w:val="0"/>
              <w:divBdr>
                <w:top w:val="single" w:sz="6" w:space="4" w:color="DCDCDC"/>
                <w:left w:val="single" w:sz="6" w:space="4" w:color="DCDCDC"/>
                <w:bottom w:val="single" w:sz="6" w:space="0" w:color="DCDCDC"/>
                <w:right w:val="single" w:sz="6" w:space="4" w:color="DCDCDC"/>
              </w:divBdr>
              <w:divsChild>
                <w:div w:id="1082291273">
                  <w:marLeft w:val="0"/>
                  <w:marRight w:val="0"/>
                  <w:marTop w:val="0"/>
                  <w:marBottom w:val="0"/>
                  <w:divBdr>
                    <w:top w:val="none" w:sz="0" w:space="0" w:color="auto"/>
                    <w:left w:val="none" w:sz="0" w:space="0" w:color="auto"/>
                    <w:bottom w:val="none" w:sz="0" w:space="0" w:color="auto"/>
                    <w:right w:val="none" w:sz="0" w:space="0" w:color="auto"/>
                  </w:divBdr>
                  <w:divsChild>
                    <w:div w:id="1082291271">
                      <w:marLeft w:val="0"/>
                      <w:marRight w:val="0"/>
                      <w:marTop w:val="0"/>
                      <w:marBottom w:val="0"/>
                      <w:divBdr>
                        <w:top w:val="none" w:sz="0" w:space="0" w:color="auto"/>
                        <w:left w:val="none" w:sz="0" w:space="0" w:color="auto"/>
                        <w:bottom w:val="none" w:sz="0" w:space="0" w:color="auto"/>
                        <w:right w:val="none" w:sz="0" w:space="0" w:color="auto"/>
                      </w:divBdr>
                      <w:divsChild>
                        <w:div w:id="10822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291274">
      <w:marLeft w:val="0"/>
      <w:marRight w:val="0"/>
      <w:marTop w:val="0"/>
      <w:marBottom w:val="0"/>
      <w:divBdr>
        <w:top w:val="none" w:sz="0" w:space="0" w:color="auto"/>
        <w:left w:val="none" w:sz="0" w:space="0" w:color="auto"/>
        <w:bottom w:val="none" w:sz="0" w:space="0" w:color="auto"/>
        <w:right w:val="none" w:sz="0" w:space="0" w:color="auto"/>
      </w:divBdr>
    </w:div>
    <w:div w:id="1082291275">
      <w:marLeft w:val="0"/>
      <w:marRight w:val="0"/>
      <w:marTop w:val="0"/>
      <w:marBottom w:val="0"/>
      <w:divBdr>
        <w:top w:val="none" w:sz="0" w:space="0" w:color="auto"/>
        <w:left w:val="none" w:sz="0" w:space="0" w:color="auto"/>
        <w:bottom w:val="none" w:sz="0" w:space="0" w:color="auto"/>
        <w:right w:val="none" w:sz="0" w:space="0" w:color="auto"/>
      </w:divBdr>
    </w:div>
    <w:div w:id="1082291276">
      <w:marLeft w:val="0"/>
      <w:marRight w:val="0"/>
      <w:marTop w:val="0"/>
      <w:marBottom w:val="0"/>
      <w:divBdr>
        <w:top w:val="none" w:sz="0" w:space="0" w:color="auto"/>
        <w:left w:val="none" w:sz="0" w:space="0" w:color="auto"/>
        <w:bottom w:val="none" w:sz="0" w:space="0" w:color="auto"/>
        <w:right w:val="none" w:sz="0" w:space="0" w:color="auto"/>
      </w:divBdr>
    </w:div>
    <w:div w:id="10822912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D2134-698A-4BBF-91BC-466DFA8D6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9345</Words>
  <Characters>5328</Characters>
  <Application>Microsoft Office Word</Application>
  <DocSecurity>0</DocSecurity>
  <Lines>44</Lines>
  <Paragraphs>29</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Ya Blondinko Edition</Company>
  <LinksUpToDate>false</LinksUpToDate>
  <CharactersWithSpaces>14644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Melnyk-t-v</dc:creator>
  <cp:keywords/>
  <dc:description/>
  <cp:lastModifiedBy>Афанасьєв Микола Анатолійович</cp:lastModifiedBy>
  <cp:revision>9</cp:revision>
  <cp:lastPrinted>2020-01-31T12:12:00Z</cp:lastPrinted>
  <dcterms:created xsi:type="dcterms:W3CDTF">2021-07-20T18:13:00Z</dcterms:created>
  <dcterms:modified xsi:type="dcterms:W3CDTF">2021-07-26T16:34:00Z</dcterms:modified>
</cp:coreProperties>
</file>