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A0D" w:rsidRPr="00E363B7" w:rsidRDefault="00776A0D" w:rsidP="00FA628E">
      <w:pPr>
        <w:jc w:val="center"/>
        <w:rPr>
          <w:b/>
        </w:rPr>
      </w:pPr>
      <w:bookmarkStart w:id="0" w:name="_GoBack"/>
      <w:bookmarkEnd w:id="0"/>
      <w:r w:rsidRPr="00E363B7">
        <w:rPr>
          <w:b/>
        </w:rPr>
        <w:t>ПОРІВНЯЛЬНА ТАБЛИЦЯ</w:t>
      </w:r>
      <w:r w:rsidR="00032B2A" w:rsidRPr="00E363B7">
        <w:rPr>
          <w:b/>
        </w:rPr>
        <w:br/>
      </w:r>
      <w:r w:rsidRPr="00E363B7">
        <w:rPr>
          <w:b/>
        </w:rPr>
        <w:t>до проекту Закону України “</w:t>
      </w:r>
      <w:r w:rsidR="00835613" w:rsidRPr="00E363B7">
        <w:rPr>
          <w:b/>
        </w:rPr>
        <w:t xml:space="preserve">Про внесення змін до Кодексу України про адміністративні правопорушення та Кримінального процесуального кодексу України </w:t>
      </w:r>
      <w:r w:rsidR="00E04227" w:rsidRPr="00E363B7">
        <w:rPr>
          <w:b/>
        </w:rPr>
        <w:t>щодо електронної ідентифікації</w:t>
      </w:r>
      <w:r w:rsidR="00C0495E" w:rsidRPr="00E363B7">
        <w:rPr>
          <w:b/>
        </w:rPr>
        <w:t xml:space="preserve"> та електронних довірчих послуг</w:t>
      </w:r>
      <w:r w:rsidRPr="00E363B7">
        <w:rPr>
          <w:b/>
        </w:rPr>
        <w:t>”</w:t>
      </w:r>
    </w:p>
    <w:p w:rsidR="00776A0D" w:rsidRPr="00E363B7" w:rsidRDefault="00776A0D" w:rsidP="00FA628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6"/>
        <w:gridCol w:w="7296"/>
      </w:tblGrid>
      <w:tr w:rsidR="00A17601" w:rsidRPr="00E363B7" w:rsidTr="00C85D16">
        <w:tc>
          <w:tcPr>
            <w:tcW w:w="7296" w:type="dxa"/>
            <w:shd w:val="clear" w:color="auto" w:fill="auto"/>
          </w:tcPr>
          <w:p w:rsidR="00A17601" w:rsidRPr="00E363B7" w:rsidRDefault="00A17601" w:rsidP="00FA628E">
            <w:pPr>
              <w:jc w:val="center"/>
              <w:rPr>
                <w:b/>
              </w:rPr>
            </w:pPr>
            <w:r w:rsidRPr="00E363B7">
              <w:rPr>
                <w:b/>
              </w:rPr>
              <w:t>Зміст положення акта законодавства</w:t>
            </w:r>
          </w:p>
        </w:tc>
        <w:tc>
          <w:tcPr>
            <w:tcW w:w="7296" w:type="dxa"/>
            <w:shd w:val="clear" w:color="auto" w:fill="auto"/>
          </w:tcPr>
          <w:p w:rsidR="00A17601" w:rsidRPr="00E363B7" w:rsidRDefault="00A17601" w:rsidP="00FA628E">
            <w:pPr>
              <w:jc w:val="center"/>
              <w:rPr>
                <w:b/>
              </w:rPr>
            </w:pPr>
            <w:r w:rsidRPr="00E363B7">
              <w:rPr>
                <w:b/>
              </w:rPr>
              <w:t>Зміст відповідного положення проекту акта</w:t>
            </w:r>
          </w:p>
        </w:tc>
      </w:tr>
      <w:tr w:rsidR="00C85D16" w:rsidRPr="00E363B7" w:rsidTr="00A42A00">
        <w:tc>
          <w:tcPr>
            <w:tcW w:w="14592" w:type="dxa"/>
            <w:gridSpan w:val="2"/>
            <w:shd w:val="clear" w:color="auto" w:fill="auto"/>
          </w:tcPr>
          <w:p w:rsidR="00C85D16" w:rsidRPr="00E363B7" w:rsidRDefault="00C85D16" w:rsidP="00FA628E">
            <w:pPr>
              <w:jc w:val="center"/>
              <w:rPr>
                <w:b/>
              </w:rPr>
            </w:pPr>
            <w:r w:rsidRPr="00E363B7">
              <w:rPr>
                <w:b/>
                <w:bCs/>
                <w:color w:val="000000"/>
                <w:shd w:val="clear" w:color="auto" w:fill="FFFFFF"/>
              </w:rPr>
              <w:t>КОДЕКС УКРАЇНИ ПРО АДМІНІСТРАТИВНІ ПРАВОПОРУШЕННЯ</w:t>
            </w:r>
          </w:p>
        </w:tc>
      </w:tr>
      <w:tr w:rsidR="00A17601" w:rsidRPr="00E363B7" w:rsidTr="00C85D16">
        <w:tc>
          <w:tcPr>
            <w:tcW w:w="7296" w:type="dxa"/>
            <w:shd w:val="clear" w:color="auto" w:fill="auto"/>
          </w:tcPr>
          <w:p w:rsidR="00A17601" w:rsidRPr="00E363B7" w:rsidRDefault="00A17601" w:rsidP="00FA628E">
            <w:pPr>
              <w:ind w:firstLine="596"/>
            </w:pPr>
            <w:r w:rsidRPr="00E363B7">
              <w:t>Стаття 188</w:t>
            </w:r>
            <w:r w:rsidRPr="00E363B7">
              <w:rPr>
                <w:vertAlign w:val="superscript"/>
              </w:rPr>
              <w:t>31</w:t>
            </w:r>
            <w:r w:rsidRPr="00E363B7">
              <w:t>. Невиконання законних вимог посадових осіб органів Державної служби спеціального зв’язку та захисту інформації України</w:t>
            </w:r>
          </w:p>
          <w:p w:rsidR="00A17601" w:rsidRPr="00E363B7" w:rsidRDefault="00A17601" w:rsidP="00FA628E">
            <w:pPr>
              <w:ind w:firstLine="596"/>
            </w:pPr>
            <w:r w:rsidRPr="00E363B7">
              <w:t>Невиконання законних вимог посадових осіб органів Державної служби спеціального зв’язку та захисту інформації України щодо усунення порушень законодавства про криптографічний та технічний захист державних інформаційних ресурсів, або інформації з обмеженим доступом, вимога щодо захисту якої встановлена законом, та законодавства у сфері надання послуг електронного цифрового підпису, а також створення інших перешкод для виконання покладених на них обов’язків –</w:t>
            </w:r>
          </w:p>
          <w:p w:rsidR="00A17601" w:rsidRPr="00E363B7" w:rsidRDefault="00A17601" w:rsidP="00FA628E">
            <w:pPr>
              <w:ind w:firstLine="596"/>
            </w:pPr>
            <w:r w:rsidRPr="00E363B7">
              <w:t>тягнуть за собою накладення штрафу на посадових осіб від п’ятдесяти до ста неоподатковуваних мінімумів доходів громадян.</w:t>
            </w:r>
          </w:p>
          <w:p w:rsidR="00A17601" w:rsidRPr="00E363B7" w:rsidRDefault="00A17601" w:rsidP="00FA628E">
            <w:pPr>
              <w:ind w:firstLine="596"/>
            </w:pPr>
            <w:r w:rsidRPr="00E363B7">
              <w:lastRenderedPageBreak/>
              <w:t>Ті самі дії, вчинені повторно протягом року після накладення адміністративного стягнення, -</w:t>
            </w:r>
          </w:p>
          <w:p w:rsidR="001608B5" w:rsidRPr="00E363B7" w:rsidRDefault="00A17601" w:rsidP="001608B5">
            <w:pPr>
              <w:ind w:firstLine="596"/>
            </w:pPr>
            <w:r w:rsidRPr="00E363B7">
              <w:t>тягнуть за собою накладення штрафу на посадових осіб від ста до ста п’ятдесяти неоподатковуваних мінімумів доходів громадян.</w:t>
            </w:r>
          </w:p>
        </w:tc>
        <w:tc>
          <w:tcPr>
            <w:tcW w:w="7296" w:type="dxa"/>
            <w:shd w:val="clear" w:color="auto" w:fill="auto"/>
          </w:tcPr>
          <w:p w:rsidR="00A17601" w:rsidRPr="00E363B7" w:rsidRDefault="00A17601" w:rsidP="00FA628E">
            <w:pPr>
              <w:ind w:firstLine="596"/>
            </w:pPr>
            <w:r w:rsidRPr="00E363B7">
              <w:lastRenderedPageBreak/>
              <w:t>Стаття 188</w:t>
            </w:r>
            <w:r w:rsidRPr="00E363B7">
              <w:rPr>
                <w:vertAlign w:val="superscript"/>
              </w:rPr>
              <w:t>31</w:t>
            </w:r>
            <w:r w:rsidRPr="00E363B7">
              <w:t>. Невиконання законних вимог посадових осіб органів Державної служби спеціального зв’язку та захисту інформації України</w:t>
            </w:r>
          </w:p>
          <w:p w:rsidR="00A17601" w:rsidRPr="00E363B7" w:rsidRDefault="00A17601" w:rsidP="00FA628E">
            <w:pPr>
              <w:ind w:firstLine="596"/>
            </w:pPr>
            <w:r w:rsidRPr="00E363B7">
              <w:t xml:space="preserve">Невиконання законних вимог посадових осіб органів Державної служби спеціального зв’язку та захисту інформації України щодо усунення порушень законодавства про криптографічний та технічний захист державних інформаційних ресурсів, або інформації з обмеженим доступом, вимога щодо захисту якої встановлена законом, </w:t>
            </w:r>
            <w:r w:rsidRPr="00E363B7">
              <w:rPr>
                <w:b/>
                <w:bCs/>
              </w:rPr>
              <w:t xml:space="preserve">і законодавства у сферах </w:t>
            </w:r>
            <w:r w:rsidR="00FA628E" w:rsidRPr="00E363B7">
              <w:rPr>
                <w:b/>
                <w:bCs/>
              </w:rPr>
              <w:t>електронної ідентифікації та електронних довірчих послуг</w:t>
            </w:r>
            <w:r w:rsidRPr="00E363B7">
              <w:t>, а також створення інших перешкод для виконання покладених на них обов’язків –</w:t>
            </w:r>
          </w:p>
          <w:p w:rsidR="001608B5" w:rsidRPr="00E363B7" w:rsidRDefault="00A17601" w:rsidP="00FA628E">
            <w:pPr>
              <w:ind w:firstLine="596"/>
            </w:pPr>
            <w:r w:rsidRPr="00E363B7">
              <w:t>тягнуть за собою накладення штрафу на посадових осіб від п’ятдесяти до ста неоподатковуваних мінімумів доходів громадян.</w:t>
            </w:r>
          </w:p>
          <w:p w:rsidR="00A17601" w:rsidRPr="00E363B7" w:rsidRDefault="00A17601" w:rsidP="00FA628E">
            <w:pPr>
              <w:ind w:firstLine="596"/>
            </w:pPr>
            <w:r w:rsidRPr="00E363B7">
              <w:lastRenderedPageBreak/>
              <w:t>Ті самі дії, вчинені повторно протягом року після накладення адміністративного стягнення, -</w:t>
            </w:r>
          </w:p>
          <w:p w:rsidR="001608B5" w:rsidRPr="00E363B7" w:rsidRDefault="00A17601" w:rsidP="001608B5">
            <w:pPr>
              <w:ind w:firstLine="596"/>
            </w:pPr>
            <w:r w:rsidRPr="00E363B7">
              <w:t>тягнуть за собою накладення штрафу на посадових осіб від ста до ста п’ятдесяти неоподатковуваних мінімумів доходів громадян.</w:t>
            </w:r>
          </w:p>
        </w:tc>
      </w:tr>
      <w:tr w:rsidR="00A17601" w:rsidRPr="00E363B7" w:rsidTr="00C85D16">
        <w:tc>
          <w:tcPr>
            <w:tcW w:w="7296" w:type="dxa"/>
            <w:shd w:val="clear" w:color="auto" w:fill="auto"/>
          </w:tcPr>
          <w:p w:rsidR="00A17601" w:rsidRPr="00E363B7" w:rsidRDefault="00A17601" w:rsidP="00FA628E">
            <w:pPr>
              <w:ind w:firstLine="596"/>
            </w:pPr>
            <w:r w:rsidRPr="00E363B7">
              <w:lastRenderedPageBreak/>
              <w:t>Стаття 279</w:t>
            </w:r>
            <w:r w:rsidRPr="00E363B7">
              <w:rPr>
                <w:vertAlign w:val="superscript"/>
              </w:rPr>
              <w:t>1</w:t>
            </w:r>
            <w:r w:rsidRPr="00E363B7">
              <w:t>. Розгляд справ про адміністративне правопорушення у сфері забезпечення безпеки дорожнього руху, зафіксоване в автоматичному режимі, та про порушення правил зупинки, стоянки, паркування транспортних засобів, зафіксоване в режимі фотозйомки (відеозапису)</w:t>
            </w:r>
          </w:p>
          <w:p w:rsidR="00A17601" w:rsidRPr="00E363B7" w:rsidRDefault="00A503E6" w:rsidP="00FA628E">
            <w:pPr>
              <w:ind w:firstLine="596"/>
            </w:pPr>
            <w:r w:rsidRPr="00E363B7">
              <w:t>…</w:t>
            </w:r>
          </w:p>
          <w:p w:rsidR="00A17601" w:rsidRPr="00E363B7" w:rsidRDefault="00A17601" w:rsidP="00FA628E">
            <w:pPr>
              <w:ind w:firstLine="596"/>
            </w:pPr>
            <w:r w:rsidRPr="00E363B7">
              <w:t>За запитом посадових осіб уповноважених підрозділів Національної поліції, інспекторів з паркування у письмовій або електронній формі (у тому числі за умови ідентифікації цих посадових осіб за допомогою електронного цифрового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rsidR="00A17601" w:rsidRPr="00E363B7" w:rsidRDefault="00A17601" w:rsidP="00FA628E">
            <w:pPr>
              <w:ind w:firstLine="596"/>
            </w:pPr>
            <w:r w:rsidRPr="00E363B7">
              <w:t>…</w:t>
            </w:r>
          </w:p>
        </w:tc>
        <w:tc>
          <w:tcPr>
            <w:tcW w:w="7296" w:type="dxa"/>
            <w:shd w:val="clear" w:color="auto" w:fill="auto"/>
          </w:tcPr>
          <w:p w:rsidR="00A17601" w:rsidRPr="00E363B7" w:rsidRDefault="00A17601" w:rsidP="00FA628E">
            <w:pPr>
              <w:ind w:firstLine="596"/>
            </w:pPr>
            <w:r w:rsidRPr="00E363B7">
              <w:t>Стаття 279</w:t>
            </w:r>
            <w:r w:rsidRPr="00E363B7">
              <w:rPr>
                <w:vertAlign w:val="superscript"/>
              </w:rPr>
              <w:t>1</w:t>
            </w:r>
            <w:r w:rsidRPr="00E363B7">
              <w:t>. Розгляд справ про адміністративне правопорушення у сфері забезпечення безпеки дорожнього руху, зафіксоване в автоматичному режимі, та про порушення правил зупинки, стоянки, паркування транспортних засобів, зафіксоване в режимі фотозйомки (відеозапису)</w:t>
            </w:r>
          </w:p>
          <w:p w:rsidR="00A17601" w:rsidRPr="00E363B7" w:rsidRDefault="00A503E6" w:rsidP="00FA628E">
            <w:pPr>
              <w:ind w:firstLine="596"/>
            </w:pPr>
            <w:r w:rsidRPr="00E363B7">
              <w:t>…</w:t>
            </w:r>
          </w:p>
          <w:p w:rsidR="00A17601" w:rsidRPr="00E363B7" w:rsidRDefault="00A17601" w:rsidP="00FA628E">
            <w:pPr>
              <w:ind w:firstLine="596"/>
            </w:pPr>
            <w:r w:rsidRPr="00E363B7">
              <w:t xml:space="preserve">За запитом посадових осіб уповноважених підрозділів Національної поліції, інспекторів з паркування у письмовій або електронній формі (у тому числі за умови ідентифікації цих посадових осіб за допомогою </w:t>
            </w:r>
            <w:r w:rsidRPr="00E363B7">
              <w:rPr>
                <w:b/>
                <w:bCs/>
              </w:rPr>
              <w:t>електронного підпису, що базується на кваліфікованому сертифікаті електронного підпису,</w:t>
            </w:r>
            <w:r w:rsidR="00057EC9" w:rsidRPr="00E363B7">
              <w:rPr>
                <w:b/>
                <w:bCs/>
                <w:color w:val="000000"/>
              </w:rPr>
              <w:t xml:space="preserve"> або іншого засобу електронної ідентифікації, що забезпечує аналогічний рівень довіри до засобів електронної ідентифікації,</w:t>
            </w:r>
            <w:r w:rsidRPr="00E363B7">
              <w:rPr>
                <w:b/>
                <w:bCs/>
              </w:rPr>
              <w:t xml:space="preserve"> відповідно до вимог Закону України “</w:t>
            </w:r>
            <w:r w:rsidR="00FA628E" w:rsidRPr="00E363B7">
              <w:rPr>
                <w:b/>
                <w:bCs/>
              </w:rPr>
              <w:t>Про електронні довірчі послуги</w:t>
            </w:r>
            <w:r w:rsidRPr="00E363B7">
              <w:rPr>
                <w:b/>
                <w:bCs/>
              </w:rPr>
              <w:t>”</w:t>
            </w:r>
            <w:r w:rsidRPr="00E363B7">
              <w:t xml:space="preserve">)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w:t>
            </w:r>
            <w:r w:rsidRPr="00E363B7">
              <w:lastRenderedPageBreak/>
              <w:t>України “Про захист персональних даних”.</w:t>
            </w:r>
          </w:p>
          <w:p w:rsidR="00A17601" w:rsidRPr="00E363B7" w:rsidRDefault="00A17601" w:rsidP="00FA628E">
            <w:pPr>
              <w:ind w:firstLine="596"/>
            </w:pPr>
            <w:r w:rsidRPr="00E363B7">
              <w:t>…</w:t>
            </w:r>
          </w:p>
        </w:tc>
      </w:tr>
      <w:tr w:rsidR="00A17601" w:rsidRPr="00E363B7" w:rsidTr="00C85D16">
        <w:tc>
          <w:tcPr>
            <w:tcW w:w="7296" w:type="dxa"/>
            <w:shd w:val="clear" w:color="auto" w:fill="auto"/>
          </w:tcPr>
          <w:p w:rsidR="00A17601" w:rsidRPr="00E363B7" w:rsidRDefault="00A17601" w:rsidP="00FA628E">
            <w:pPr>
              <w:ind w:firstLine="596"/>
            </w:pPr>
            <w:r w:rsidRPr="00E363B7">
              <w:lastRenderedPageBreak/>
              <w:t>Стаття 279</w:t>
            </w:r>
            <w:r w:rsidRPr="00E363B7">
              <w:rPr>
                <w:vertAlign w:val="superscript"/>
              </w:rPr>
              <w:t>2</w:t>
            </w:r>
            <w:r w:rsidRPr="00E363B7">
              <w:t>. Особливості розгляду справи про адміністративне правопорушення у сфері забезпечення безпеки дорожнього руху, зафіксоване в автоматичному режимі, та про порушення правил зупинки, стоянки, паркування транспортних засобів, зафіксоване в режимі фотозйомки (відеозапису), вчинене на транспортному засобі, зареєстрованому за межами України</w:t>
            </w:r>
          </w:p>
          <w:p w:rsidR="00A17601" w:rsidRPr="00E363B7" w:rsidRDefault="00A503E6" w:rsidP="00FA628E">
            <w:pPr>
              <w:ind w:firstLine="596"/>
            </w:pPr>
            <w:r w:rsidRPr="00E363B7">
              <w:t>…</w:t>
            </w:r>
          </w:p>
          <w:p w:rsidR="00A17601" w:rsidRPr="00E363B7" w:rsidRDefault="00A17601" w:rsidP="00FA628E">
            <w:pPr>
              <w:ind w:firstLine="596"/>
            </w:pPr>
            <w:r w:rsidRPr="00E363B7">
              <w:t xml:space="preserve">Відповідні органи (підрозділи) Державної прикордонної служби України за запитом посадових осіб уповноважених підрозділів Національної поліції, інспекторів з паркування у письмовій або електронній формі (в тому числі за умови ідентифікації цих посадових осіб за допомогою електронного цифрового підпису) зобов’язані надавати відомості про особу, яка ввезла транспортний засіб на територію України, з обов’язковим дотриманням Закону України </w:t>
            </w:r>
            <w:r w:rsidRPr="00E363B7">
              <w:rPr>
                <w:lang w:val="ru-RU"/>
              </w:rPr>
              <w:t>“</w:t>
            </w:r>
            <w:r w:rsidRPr="00E363B7">
              <w:t>Про захист персональних даних</w:t>
            </w:r>
            <w:r w:rsidRPr="00E363B7">
              <w:rPr>
                <w:lang w:val="ru-RU"/>
              </w:rPr>
              <w:t>”</w:t>
            </w:r>
            <w:r w:rsidRPr="00E363B7">
              <w:t>.</w:t>
            </w:r>
          </w:p>
          <w:p w:rsidR="00A17601" w:rsidRPr="00E363B7" w:rsidRDefault="00A17601" w:rsidP="00FA628E">
            <w:pPr>
              <w:ind w:firstLine="596"/>
            </w:pPr>
            <w:r w:rsidRPr="00E363B7">
              <w:t>…</w:t>
            </w:r>
          </w:p>
        </w:tc>
        <w:tc>
          <w:tcPr>
            <w:tcW w:w="7296" w:type="dxa"/>
            <w:shd w:val="clear" w:color="auto" w:fill="auto"/>
          </w:tcPr>
          <w:p w:rsidR="00A17601" w:rsidRPr="00E363B7" w:rsidRDefault="00A17601" w:rsidP="00FA628E">
            <w:pPr>
              <w:ind w:firstLine="596"/>
            </w:pPr>
            <w:r w:rsidRPr="00E363B7">
              <w:t>Стаття 279</w:t>
            </w:r>
            <w:r w:rsidRPr="00E363B7">
              <w:rPr>
                <w:vertAlign w:val="superscript"/>
              </w:rPr>
              <w:t>2</w:t>
            </w:r>
            <w:r w:rsidRPr="00E363B7">
              <w:t>. Особливості розгляду справи про адміністративне правопорушення у сфері забезпечення безпеки дорожнього руху, зафіксоване в автоматичному режимі, та про порушення правил зупинки, стоянки, паркування транспортних засобів, зафіксоване в режимі фотозйомки (відеозапису), вчинене на транспортному засобі, зареєстрованому за межами України</w:t>
            </w:r>
          </w:p>
          <w:p w:rsidR="00A17601" w:rsidRPr="00E363B7" w:rsidRDefault="00A503E6" w:rsidP="00FA628E">
            <w:pPr>
              <w:ind w:firstLine="596"/>
            </w:pPr>
            <w:r w:rsidRPr="00E363B7">
              <w:t>…</w:t>
            </w:r>
          </w:p>
          <w:p w:rsidR="00A17601" w:rsidRPr="00E363B7" w:rsidRDefault="00A17601" w:rsidP="00FA628E">
            <w:pPr>
              <w:ind w:firstLine="596"/>
            </w:pPr>
            <w:r w:rsidRPr="00E363B7">
              <w:t xml:space="preserve">Відповідні органи (підрозділи) Державної прикордонної служби України за запитом посадових осіб уповноважених підрозділів Національної поліції, інспекторів з паркування у письмовій або електронній формі (в тому числі за умови ідентифікації цих посадових осіб за допомогою </w:t>
            </w:r>
            <w:r w:rsidRPr="00E363B7">
              <w:rPr>
                <w:b/>
                <w:bCs/>
              </w:rPr>
              <w:t>електронного підпису, що базується на кваліфікованому сертифікаті електронного підпису,</w:t>
            </w:r>
            <w:r w:rsidR="00057EC9" w:rsidRPr="00E363B7">
              <w:rPr>
                <w:b/>
                <w:bCs/>
                <w:color w:val="000000"/>
              </w:rPr>
              <w:t xml:space="preserve"> або іншого засобу електронної ідентифікації, що забезпечує аналогічний рівень довіри до засобів електронної ідентифікації,</w:t>
            </w:r>
            <w:r w:rsidRPr="00E363B7">
              <w:rPr>
                <w:b/>
                <w:bCs/>
              </w:rPr>
              <w:t xml:space="preserve"> відповідно до вимог Закону України </w:t>
            </w:r>
            <w:r w:rsidR="001608B5" w:rsidRPr="00E363B7">
              <w:rPr>
                <w:b/>
                <w:bCs/>
              </w:rPr>
              <w:t>“Про електронні довірчі послуги”</w:t>
            </w:r>
            <w:r w:rsidRPr="00E363B7">
              <w:t xml:space="preserve">) зобов’язані надавати відомості про особу, яка ввезла транспортний засіб на територію України, з обов’язковим дотриманням Закону України </w:t>
            </w:r>
            <w:r w:rsidRPr="00E363B7">
              <w:rPr>
                <w:lang w:val="ru-RU"/>
              </w:rPr>
              <w:t>“</w:t>
            </w:r>
            <w:r w:rsidRPr="00E363B7">
              <w:t>Про захист персональних даних</w:t>
            </w:r>
            <w:r w:rsidRPr="00E363B7">
              <w:rPr>
                <w:lang w:val="ru-RU"/>
              </w:rPr>
              <w:t>”</w:t>
            </w:r>
            <w:r w:rsidRPr="00E363B7">
              <w:t>.</w:t>
            </w:r>
          </w:p>
          <w:p w:rsidR="001608B5" w:rsidRDefault="00A17601" w:rsidP="001608B5">
            <w:pPr>
              <w:ind w:firstLine="596"/>
            </w:pPr>
            <w:r w:rsidRPr="00E363B7">
              <w:t>…</w:t>
            </w:r>
          </w:p>
          <w:p w:rsidR="001608B5" w:rsidRDefault="001608B5" w:rsidP="001608B5">
            <w:pPr>
              <w:ind w:firstLine="596"/>
            </w:pPr>
          </w:p>
          <w:p w:rsidR="001608B5" w:rsidRDefault="001608B5" w:rsidP="001608B5">
            <w:pPr>
              <w:ind w:firstLine="596"/>
            </w:pPr>
          </w:p>
          <w:p w:rsidR="001608B5" w:rsidRDefault="001608B5" w:rsidP="001608B5">
            <w:pPr>
              <w:ind w:firstLine="596"/>
            </w:pPr>
          </w:p>
          <w:p w:rsidR="001608B5" w:rsidRPr="00E363B7" w:rsidRDefault="001608B5" w:rsidP="001608B5">
            <w:pPr>
              <w:ind w:firstLine="596"/>
            </w:pPr>
          </w:p>
        </w:tc>
      </w:tr>
      <w:tr w:rsidR="00A17601" w:rsidRPr="00E363B7" w:rsidTr="00C85D16">
        <w:tc>
          <w:tcPr>
            <w:tcW w:w="7296" w:type="dxa"/>
            <w:shd w:val="clear" w:color="auto" w:fill="auto"/>
          </w:tcPr>
          <w:p w:rsidR="00A17601" w:rsidRPr="00E363B7" w:rsidRDefault="00A17601" w:rsidP="00FA628E">
            <w:pPr>
              <w:ind w:firstLine="596"/>
            </w:pPr>
            <w:r w:rsidRPr="00E363B7">
              <w:lastRenderedPageBreak/>
              <w:t>Стаття 279</w:t>
            </w:r>
            <w:r w:rsidRPr="00E363B7">
              <w:rPr>
                <w:vertAlign w:val="superscript"/>
              </w:rPr>
              <w:t>5</w:t>
            </w:r>
            <w:r w:rsidRPr="00E363B7">
              <w:t>. Розгляд справ про адміністративне правопорушення у сфері безпеки на автомобільному транспорті</w:t>
            </w:r>
          </w:p>
          <w:p w:rsidR="00A17601" w:rsidRPr="00E363B7" w:rsidRDefault="00A503E6" w:rsidP="00FA628E">
            <w:pPr>
              <w:ind w:firstLine="596"/>
            </w:pPr>
            <w:r w:rsidRPr="00E363B7">
              <w:t>…</w:t>
            </w:r>
          </w:p>
          <w:p w:rsidR="00A17601" w:rsidRPr="00E363B7" w:rsidRDefault="00A17601" w:rsidP="00FA628E">
            <w:pPr>
              <w:ind w:firstLine="596"/>
            </w:pPr>
            <w:r w:rsidRPr="00E363B7">
              <w:t>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такої посадової особи за допомогою електронного цифрового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rsidR="00A17601" w:rsidRPr="00E363B7" w:rsidRDefault="00A17601" w:rsidP="00FA628E">
            <w:pPr>
              <w:ind w:firstLine="596"/>
            </w:pPr>
            <w:r w:rsidRPr="00E363B7">
              <w:t>…</w:t>
            </w:r>
          </w:p>
        </w:tc>
        <w:tc>
          <w:tcPr>
            <w:tcW w:w="7296" w:type="dxa"/>
            <w:shd w:val="clear" w:color="auto" w:fill="auto"/>
          </w:tcPr>
          <w:p w:rsidR="00A17601" w:rsidRPr="00E363B7" w:rsidRDefault="00A17601" w:rsidP="00FA628E">
            <w:pPr>
              <w:ind w:firstLine="596"/>
            </w:pPr>
            <w:r w:rsidRPr="00E363B7">
              <w:t>Стаття 279</w:t>
            </w:r>
            <w:r w:rsidRPr="00E363B7">
              <w:rPr>
                <w:vertAlign w:val="superscript"/>
              </w:rPr>
              <w:t>5</w:t>
            </w:r>
            <w:r w:rsidRPr="00E363B7">
              <w:t>. Розгляд справ про адміністративне правопорушення у сфері безпеки на автомобільному транспорті</w:t>
            </w:r>
          </w:p>
          <w:p w:rsidR="00A17601" w:rsidRPr="00E363B7" w:rsidRDefault="00A503E6" w:rsidP="00FA628E">
            <w:pPr>
              <w:ind w:firstLine="596"/>
            </w:pPr>
            <w:r w:rsidRPr="00E363B7">
              <w:t>…</w:t>
            </w:r>
          </w:p>
          <w:p w:rsidR="00A17601" w:rsidRPr="00E363B7" w:rsidRDefault="00A17601" w:rsidP="00FA628E">
            <w:pPr>
              <w:ind w:firstLine="596"/>
            </w:pPr>
            <w:r w:rsidRPr="00E363B7">
              <w:t>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w:t>
            </w:r>
            <w:r w:rsidR="00A503E6" w:rsidRPr="00E363B7">
              <w:t xml:space="preserve"> і</w:t>
            </w:r>
            <w:r w:rsidRPr="00E363B7">
              <w:t xml:space="preserve">дентифікації такої посадової особи за допомогою </w:t>
            </w:r>
            <w:r w:rsidRPr="00E363B7">
              <w:rPr>
                <w:b/>
                <w:bCs/>
              </w:rPr>
              <w:t>електронного підпису, що базується на кваліфікованому сертифікаті електронного підпису,</w:t>
            </w:r>
            <w:r w:rsidR="00057EC9" w:rsidRPr="00E363B7">
              <w:rPr>
                <w:b/>
                <w:bCs/>
                <w:color w:val="000000"/>
              </w:rPr>
              <w:t xml:space="preserve"> або іншого засобу електронної ідентифікації, що забезпечує аналогічний рівень довіри до засобів електронної ідентифікації,</w:t>
            </w:r>
            <w:r w:rsidRPr="00E363B7">
              <w:rPr>
                <w:b/>
                <w:bCs/>
              </w:rPr>
              <w:t xml:space="preserve"> відповідно до вимог Закону України </w:t>
            </w:r>
            <w:r w:rsidR="001608B5" w:rsidRPr="00E363B7">
              <w:rPr>
                <w:b/>
                <w:bCs/>
              </w:rPr>
              <w:t>“Про електронні довірчі послуги”</w:t>
            </w:r>
            <w:r w:rsidRPr="00E363B7">
              <w:t>),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w:t>
            </w:r>
          </w:p>
          <w:p w:rsidR="00FA628E" w:rsidRDefault="00A17601" w:rsidP="001608B5">
            <w:pPr>
              <w:ind w:firstLine="596"/>
            </w:pPr>
            <w:r w:rsidRPr="00E363B7">
              <w:t>…</w:t>
            </w:r>
          </w:p>
          <w:p w:rsidR="001608B5" w:rsidRDefault="001608B5" w:rsidP="001608B5">
            <w:pPr>
              <w:ind w:firstLine="596"/>
            </w:pPr>
          </w:p>
          <w:p w:rsidR="001608B5" w:rsidRDefault="001608B5" w:rsidP="001608B5">
            <w:pPr>
              <w:ind w:firstLine="596"/>
            </w:pPr>
          </w:p>
          <w:p w:rsidR="001608B5" w:rsidRDefault="001608B5" w:rsidP="001608B5">
            <w:pPr>
              <w:ind w:firstLine="596"/>
            </w:pPr>
          </w:p>
          <w:p w:rsidR="001608B5" w:rsidRDefault="001608B5" w:rsidP="001608B5">
            <w:pPr>
              <w:ind w:firstLine="596"/>
            </w:pPr>
          </w:p>
          <w:p w:rsidR="001608B5" w:rsidRPr="00E363B7" w:rsidRDefault="001608B5" w:rsidP="001608B5">
            <w:pPr>
              <w:ind w:firstLine="596"/>
            </w:pPr>
          </w:p>
        </w:tc>
      </w:tr>
      <w:tr w:rsidR="00A17601" w:rsidRPr="00E363B7" w:rsidTr="00C85D16">
        <w:tc>
          <w:tcPr>
            <w:tcW w:w="7296" w:type="dxa"/>
            <w:shd w:val="clear" w:color="auto" w:fill="auto"/>
          </w:tcPr>
          <w:p w:rsidR="00A17601" w:rsidRPr="00E363B7" w:rsidRDefault="00A17601" w:rsidP="00FA628E">
            <w:pPr>
              <w:ind w:firstLine="596"/>
            </w:pPr>
            <w:r w:rsidRPr="00E363B7">
              <w:lastRenderedPageBreak/>
              <w:t>Стаття 279</w:t>
            </w:r>
            <w:r w:rsidRPr="00E363B7">
              <w:rPr>
                <w:vertAlign w:val="superscript"/>
              </w:rPr>
              <w:t>6</w:t>
            </w:r>
            <w:r w:rsidRPr="00E363B7">
              <w:t>. Особливості розгляду справи про адміністративне правопорушення у сфері безпеки на автомобільному транспорті, зафіксоване в автоматичному режимі, вчинене на транспортному засобі, зареєстрованому за межами України</w:t>
            </w:r>
          </w:p>
          <w:p w:rsidR="00A17601" w:rsidRPr="00E363B7" w:rsidRDefault="00A503E6" w:rsidP="00FA628E">
            <w:pPr>
              <w:ind w:firstLine="596"/>
            </w:pPr>
            <w:r w:rsidRPr="00E363B7">
              <w:t>…</w:t>
            </w:r>
          </w:p>
          <w:p w:rsidR="00A17601" w:rsidRPr="00E363B7" w:rsidRDefault="00A17601" w:rsidP="00FA628E">
            <w:pPr>
              <w:ind w:firstLine="596"/>
            </w:pPr>
            <w:r w:rsidRPr="00E363B7">
              <w:t>Відповідні органи (підрозділи) Державної прикордонної служби України 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письмовій або електронній формі (у тому числі за умови ідентифікації такої посадової особи за допомогою електронного цифрового підпису) зобов’язані надавати відомості про особу, яка ввезла транспортний засіб на територію України, з обов’язковим дотриманням Закону України</w:t>
            </w:r>
            <w:r w:rsidRPr="00E363B7">
              <w:rPr>
                <w:lang w:val="ru-RU"/>
              </w:rPr>
              <w:t xml:space="preserve"> “</w:t>
            </w:r>
            <w:r w:rsidRPr="00E363B7">
              <w:t>Про захист персональних даних</w:t>
            </w:r>
            <w:r w:rsidRPr="00E363B7">
              <w:rPr>
                <w:lang w:val="ru-RU"/>
              </w:rPr>
              <w:t>”</w:t>
            </w:r>
            <w:r w:rsidRPr="00E363B7">
              <w:t>.</w:t>
            </w:r>
          </w:p>
          <w:p w:rsidR="00A17601" w:rsidRPr="00E363B7" w:rsidRDefault="00A17601" w:rsidP="00FA628E">
            <w:pPr>
              <w:ind w:firstLine="596"/>
            </w:pPr>
            <w:r w:rsidRPr="00E363B7">
              <w:t>…</w:t>
            </w:r>
          </w:p>
        </w:tc>
        <w:tc>
          <w:tcPr>
            <w:tcW w:w="7296" w:type="dxa"/>
            <w:shd w:val="clear" w:color="auto" w:fill="auto"/>
          </w:tcPr>
          <w:p w:rsidR="00A17601" w:rsidRPr="00E363B7" w:rsidRDefault="00A17601" w:rsidP="00FA628E">
            <w:pPr>
              <w:ind w:firstLine="596"/>
            </w:pPr>
            <w:r w:rsidRPr="00E363B7">
              <w:t>Стаття 279</w:t>
            </w:r>
            <w:r w:rsidRPr="00E363B7">
              <w:rPr>
                <w:vertAlign w:val="superscript"/>
              </w:rPr>
              <w:t>6</w:t>
            </w:r>
            <w:r w:rsidRPr="00E363B7">
              <w:t>. Особливості розгляду справи про адміністративне правопорушення у сфері безпеки на автомобільному транспорті, зафіксоване в автоматичному режимі, вчинене на транспортному засобі, зареєстрованому за межами України</w:t>
            </w:r>
          </w:p>
          <w:p w:rsidR="00A17601" w:rsidRPr="00E363B7" w:rsidRDefault="00A503E6" w:rsidP="00FA628E">
            <w:pPr>
              <w:ind w:firstLine="596"/>
            </w:pPr>
            <w:r w:rsidRPr="00E363B7">
              <w:t>…</w:t>
            </w:r>
          </w:p>
          <w:p w:rsidR="00A17601" w:rsidRPr="00E363B7" w:rsidRDefault="00A17601" w:rsidP="00FA628E">
            <w:pPr>
              <w:ind w:firstLine="596"/>
            </w:pPr>
            <w:r w:rsidRPr="00E363B7">
              <w:t xml:space="preserve">Відповідні органи (підрозділи) Державної прикордонної служби України 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письмовій або електронній формі (у тому числі за умови ідентифікації такої посадової особи за допомогою </w:t>
            </w:r>
            <w:r w:rsidRPr="00E363B7">
              <w:rPr>
                <w:b/>
                <w:bCs/>
              </w:rPr>
              <w:t xml:space="preserve">електронного підпису, що базується на кваліфікованому сертифікаті електронного підпису, </w:t>
            </w:r>
            <w:r w:rsidR="00057EC9" w:rsidRPr="00E363B7">
              <w:rPr>
                <w:b/>
                <w:bCs/>
                <w:color w:val="000000"/>
              </w:rPr>
              <w:t xml:space="preserve">або іншого засобу електронної ідентифікації, що забезпечує аналогічний рівень довіри до засобів електронної ідентифікації, </w:t>
            </w:r>
            <w:r w:rsidRPr="00E363B7">
              <w:rPr>
                <w:b/>
                <w:bCs/>
              </w:rPr>
              <w:t xml:space="preserve">відповідно до вимог Закону України </w:t>
            </w:r>
            <w:r w:rsidR="001608B5" w:rsidRPr="00E363B7">
              <w:rPr>
                <w:b/>
                <w:bCs/>
              </w:rPr>
              <w:t>“Про електронні довірчі послуги”</w:t>
            </w:r>
            <w:r w:rsidRPr="00E363B7">
              <w:t>) зобов’язані надавати відомості про особу, яка ввезла транспортний засіб на територію України, з обов’язковим дотриманням Закону України</w:t>
            </w:r>
            <w:r w:rsidRPr="00E363B7">
              <w:rPr>
                <w:lang w:val="ru-RU"/>
              </w:rPr>
              <w:t xml:space="preserve"> “</w:t>
            </w:r>
            <w:r w:rsidRPr="00E363B7">
              <w:t>Про захист персональних даних</w:t>
            </w:r>
            <w:r w:rsidRPr="00E363B7">
              <w:rPr>
                <w:lang w:val="ru-RU"/>
              </w:rPr>
              <w:t>”</w:t>
            </w:r>
            <w:r w:rsidRPr="00E363B7">
              <w:t>.</w:t>
            </w:r>
          </w:p>
          <w:p w:rsidR="00A17601" w:rsidRDefault="00A17601" w:rsidP="00FA628E">
            <w:pPr>
              <w:ind w:firstLine="596"/>
            </w:pPr>
            <w:r w:rsidRPr="00E363B7">
              <w:t>…</w:t>
            </w:r>
          </w:p>
          <w:p w:rsidR="001608B5" w:rsidRDefault="001608B5" w:rsidP="00FA628E">
            <w:pPr>
              <w:ind w:firstLine="596"/>
            </w:pPr>
          </w:p>
          <w:p w:rsidR="001608B5" w:rsidRDefault="001608B5" w:rsidP="00FA628E">
            <w:pPr>
              <w:ind w:firstLine="596"/>
            </w:pPr>
          </w:p>
          <w:p w:rsidR="001608B5" w:rsidRDefault="001608B5" w:rsidP="00FA628E">
            <w:pPr>
              <w:ind w:firstLine="596"/>
            </w:pPr>
          </w:p>
          <w:p w:rsidR="001608B5" w:rsidRDefault="001608B5" w:rsidP="00FA628E">
            <w:pPr>
              <w:ind w:firstLine="596"/>
            </w:pPr>
          </w:p>
          <w:p w:rsidR="001608B5" w:rsidRDefault="001608B5" w:rsidP="00FA628E">
            <w:pPr>
              <w:ind w:firstLine="596"/>
            </w:pPr>
          </w:p>
          <w:p w:rsidR="001608B5" w:rsidRPr="00E363B7" w:rsidRDefault="001608B5" w:rsidP="00FA628E">
            <w:pPr>
              <w:ind w:firstLine="596"/>
            </w:pPr>
          </w:p>
        </w:tc>
      </w:tr>
      <w:tr w:rsidR="00C85D16" w:rsidRPr="00E363B7" w:rsidTr="00A42A00">
        <w:tc>
          <w:tcPr>
            <w:tcW w:w="14592" w:type="dxa"/>
            <w:gridSpan w:val="2"/>
            <w:shd w:val="clear" w:color="auto" w:fill="auto"/>
          </w:tcPr>
          <w:p w:rsidR="00C85D16" w:rsidRPr="00E363B7" w:rsidRDefault="00C85D16" w:rsidP="00FA628E">
            <w:pPr>
              <w:jc w:val="center"/>
            </w:pPr>
            <w:r w:rsidRPr="00E363B7">
              <w:rPr>
                <w:b/>
                <w:bCs/>
              </w:rPr>
              <w:lastRenderedPageBreak/>
              <w:t>КРИМІНАЛЬНИЙ ПРОЦЕСУАЛЬНИЙ КОДЕКС УКРАЇНИ</w:t>
            </w:r>
          </w:p>
        </w:tc>
      </w:tr>
      <w:tr w:rsidR="00A17601" w:rsidRPr="00E363B7" w:rsidTr="00C85D16">
        <w:tc>
          <w:tcPr>
            <w:tcW w:w="7296" w:type="dxa"/>
            <w:shd w:val="clear" w:color="auto" w:fill="auto"/>
          </w:tcPr>
          <w:p w:rsidR="00A17601" w:rsidRPr="00E363B7" w:rsidRDefault="00A17601" w:rsidP="00FA628E">
            <w:pPr>
              <w:ind w:firstLine="589"/>
            </w:pPr>
            <w:r w:rsidRPr="00E363B7">
              <w:t>Стаття 371. Порядок ухвалення судових рішень, їх форма</w:t>
            </w:r>
          </w:p>
          <w:p w:rsidR="00A17601" w:rsidRPr="00E363B7" w:rsidRDefault="00A17601" w:rsidP="00FA628E">
            <w:pPr>
              <w:ind w:firstLine="589"/>
            </w:pPr>
            <w:r w:rsidRPr="00E363B7">
              <w:t>…</w:t>
            </w:r>
          </w:p>
          <w:p w:rsidR="00A17601" w:rsidRPr="00E363B7" w:rsidRDefault="00A17601" w:rsidP="00FA628E">
            <w:pPr>
              <w:ind w:firstLine="589"/>
            </w:pPr>
            <w:r w:rsidRPr="00E363B7">
              <w:t>6. Усі судові рішення викладаються письмово у паперовій та електронній формах.</w:t>
            </w:r>
          </w:p>
          <w:p w:rsidR="00A17601" w:rsidRPr="00E363B7" w:rsidRDefault="00A17601" w:rsidP="00FA628E">
            <w:pPr>
              <w:ind w:firstLine="589"/>
            </w:pPr>
            <w:r w:rsidRPr="00E363B7">
              <w:t>Судові рішення в електронній формі оформляються згідно з вимогами законодавства у сфері електронних документів та електронного документообігу, а також електронного цифрового підпису.</w:t>
            </w:r>
          </w:p>
        </w:tc>
        <w:tc>
          <w:tcPr>
            <w:tcW w:w="7296" w:type="dxa"/>
            <w:shd w:val="clear" w:color="auto" w:fill="auto"/>
          </w:tcPr>
          <w:p w:rsidR="00A17601" w:rsidRPr="00E363B7" w:rsidRDefault="00A17601" w:rsidP="00FA628E">
            <w:pPr>
              <w:ind w:firstLine="589"/>
            </w:pPr>
            <w:r w:rsidRPr="00E363B7">
              <w:t>Стаття 371. Порядок ухвалення судових рішень, їх форма</w:t>
            </w:r>
          </w:p>
          <w:p w:rsidR="00A17601" w:rsidRPr="00E363B7" w:rsidRDefault="00A17601" w:rsidP="00FA628E">
            <w:pPr>
              <w:ind w:firstLine="589"/>
            </w:pPr>
            <w:r w:rsidRPr="00E363B7">
              <w:t>…</w:t>
            </w:r>
          </w:p>
          <w:p w:rsidR="00A17601" w:rsidRPr="00E363B7" w:rsidRDefault="00A17601" w:rsidP="00FA628E">
            <w:pPr>
              <w:ind w:firstLine="589"/>
            </w:pPr>
            <w:r w:rsidRPr="00E363B7">
              <w:t>6. Усі судові рішення викладаються письмово у паперовій та електронній формах.</w:t>
            </w:r>
          </w:p>
          <w:p w:rsidR="00A17601" w:rsidRPr="00E363B7" w:rsidRDefault="00A17601" w:rsidP="00FA628E">
            <w:pPr>
              <w:ind w:firstLine="589"/>
            </w:pPr>
            <w:r w:rsidRPr="00E363B7">
              <w:t xml:space="preserve">Судові рішення в електронній формі оформляються згідно з вимогами </w:t>
            </w:r>
            <w:r w:rsidRPr="00E363B7">
              <w:rPr>
                <w:b/>
                <w:color w:val="000000"/>
              </w:rPr>
              <w:t xml:space="preserve">законів України “Про електронні документи та електронний документообіг” та </w:t>
            </w:r>
            <w:r w:rsidR="001608B5" w:rsidRPr="00E363B7">
              <w:rPr>
                <w:b/>
                <w:bCs/>
              </w:rPr>
              <w:t>“Про електронні довірчі послуги”</w:t>
            </w:r>
            <w:r w:rsidRPr="00E363B7">
              <w:t>.</w:t>
            </w:r>
          </w:p>
        </w:tc>
      </w:tr>
    </w:tbl>
    <w:p w:rsidR="00CA5E17" w:rsidRPr="00E363B7" w:rsidRDefault="00CA5E17" w:rsidP="00FA628E">
      <w:pPr>
        <w:tabs>
          <w:tab w:val="right" w:pos="14569"/>
        </w:tabs>
        <w:rPr>
          <w:color w:val="000000"/>
        </w:rPr>
      </w:pPr>
    </w:p>
    <w:p w:rsidR="00FA628E" w:rsidRPr="00E363B7" w:rsidRDefault="00FA628E" w:rsidP="00FA628E">
      <w:pPr>
        <w:tabs>
          <w:tab w:val="right" w:pos="14569"/>
        </w:tabs>
        <w:rPr>
          <w:color w:val="000000"/>
        </w:rPr>
      </w:pPr>
    </w:p>
    <w:p w:rsidR="00CA5E17" w:rsidRPr="00E363B7" w:rsidRDefault="00CA5E17" w:rsidP="00FA628E">
      <w:pPr>
        <w:tabs>
          <w:tab w:val="right" w:pos="14569"/>
        </w:tabs>
        <w:rPr>
          <w:b/>
          <w:bCs/>
          <w:color w:val="000000"/>
        </w:rPr>
      </w:pPr>
      <w:r w:rsidRPr="00E363B7">
        <w:rPr>
          <w:b/>
          <w:bCs/>
          <w:color w:val="000000"/>
        </w:rPr>
        <w:t xml:space="preserve">Віце-прем’єр-міністр України – </w:t>
      </w:r>
    </w:p>
    <w:p w:rsidR="00CA5E17" w:rsidRPr="00E363B7" w:rsidRDefault="00CA5E17" w:rsidP="00FA628E">
      <w:pPr>
        <w:tabs>
          <w:tab w:val="right" w:pos="14569"/>
        </w:tabs>
        <w:rPr>
          <w:b/>
          <w:bCs/>
          <w:color w:val="000000"/>
        </w:rPr>
      </w:pPr>
      <w:r w:rsidRPr="00E363B7">
        <w:rPr>
          <w:b/>
          <w:bCs/>
          <w:color w:val="000000"/>
        </w:rPr>
        <w:t>Міністр цифрової трансформації</w:t>
      </w:r>
    </w:p>
    <w:p w:rsidR="00CA5E17" w:rsidRPr="00E363B7" w:rsidRDefault="00CA5E17" w:rsidP="00FA628E">
      <w:pPr>
        <w:tabs>
          <w:tab w:val="right" w:pos="14569"/>
        </w:tabs>
        <w:rPr>
          <w:b/>
          <w:bCs/>
          <w:color w:val="000000"/>
        </w:rPr>
      </w:pPr>
      <w:r w:rsidRPr="00E363B7">
        <w:rPr>
          <w:b/>
          <w:bCs/>
          <w:color w:val="000000"/>
        </w:rPr>
        <w:t>України</w:t>
      </w:r>
      <w:r w:rsidRPr="00E363B7">
        <w:rPr>
          <w:b/>
          <w:bCs/>
          <w:color w:val="000000"/>
        </w:rPr>
        <w:tab/>
        <w:t>Михайло ФЕДОРОВ</w:t>
      </w:r>
    </w:p>
    <w:p w:rsidR="00CA5E17" w:rsidRPr="00E363B7" w:rsidRDefault="00CA5E17" w:rsidP="00FA628E">
      <w:pPr>
        <w:tabs>
          <w:tab w:val="right" w:pos="14569"/>
        </w:tabs>
        <w:rPr>
          <w:color w:val="000000"/>
        </w:rPr>
      </w:pPr>
    </w:p>
    <w:p w:rsidR="00776A0D" w:rsidRPr="00FA628E" w:rsidRDefault="00CA5E17" w:rsidP="00FA628E">
      <w:pPr>
        <w:tabs>
          <w:tab w:val="right" w:pos="14569"/>
        </w:tabs>
        <w:rPr>
          <w:color w:val="000000"/>
        </w:rPr>
      </w:pPr>
      <w:r w:rsidRPr="00E363B7">
        <w:rPr>
          <w:color w:val="000000"/>
        </w:rPr>
        <w:t>____  ___________ 202</w:t>
      </w:r>
      <w:r w:rsidR="00C14384" w:rsidRPr="00E363B7">
        <w:rPr>
          <w:color w:val="000000"/>
        </w:rPr>
        <w:t>1</w:t>
      </w:r>
      <w:r w:rsidRPr="00E363B7">
        <w:rPr>
          <w:color w:val="000000"/>
        </w:rPr>
        <w:t xml:space="preserve"> р.</w:t>
      </w:r>
    </w:p>
    <w:sectPr w:rsidR="00776A0D" w:rsidRPr="00FA628E" w:rsidSect="00CA5E17">
      <w:headerReference w:type="default" r:id="rId8"/>
      <w:footerReference w:type="first" r:id="rId9"/>
      <w:pgSz w:w="16838" w:h="11906" w:orient="landscape"/>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9D3" w:rsidRDefault="006B19D3" w:rsidP="009A7E0C">
      <w:r>
        <w:separator/>
      </w:r>
    </w:p>
  </w:endnote>
  <w:endnote w:type="continuationSeparator" w:id="0">
    <w:p w:rsidR="006B19D3" w:rsidRDefault="006B19D3" w:rsidP="009A7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Aria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E17" w:rsidRDefault="00CA5E17">
    <w:pPr>
      <w:pStyle w:val="a6"/>
      <w:rPr>
        <w:sz w:val="20"/>
        <w:szCs w:val="20"/>
      </w:rPr>
    </w:pPr>
  </w:p>
  <w:p w:rsidR="00FA628E" w:rsidRDefault="00FA628E">
    <w:pPr>
      <w:pStyle w:val="a6"/>
      <w:rPr>
        <w:sz w:val="20"/>
        <w:szCs w:val="20"/>
      </w:rPr>
    </w:pPr>
  </w:p>
  <w:p w:rsidR="00FA628E" w:rsidRDefault="00FA628E">
    <w:pPr>
      <w:pStyle w:val="a6"/>
      <w:rPr>
        <w:sz w:val="20"/>
        <w:szCs w:val="20"/>
      </w:rPr>
    </w:pPr>
  </w:p>
  <w:p w:rsidR="00FA628E" w:rsidRPr="00FA628E" w:rsidRDefault="00FA628E">
    <w:pPr>
      <w:pStyle w:val="a6"/>
      <w:rPr>
        <w:sz w:val="20"/>
        <w:szCs w:val="20"/>
      </w:rPr>
    </w:pPr>
  </w:p>
  <w:p w:rsidR="00CA5E17" w:rsidRPr="00FA628E" w:rsidRDefault="00CA5E17">
    <w:pPr>
      <w:pStyle w:val="a6"/>
      <w:rPr>
        <w:sz w:val="20"/>
        <w:szCs w:val="20"/>
      </w:rPr>
    </w:pPr>
  </w:p>
  <w:p w:rsidR="00CA5E17" w:rsidRPr="00FA628E" w:rsidRDefault="00CA5E17">
    <w:pPr>
      <w:pStyle w:val="a6"/>
      <w:rPr>
        <w:sz w:val="20"/>
        <w:szCs w:val="20"/>
      </w:rPr>
    </w:pPr>
  </w:p>
  <w:p w:rsidR="00CA5E17" w:rsidRPr="00FA628E" w:rsidRDefault="00CA5E17">
    <w:pPr>
      <w:pStyle w:val="a6"/>
      <w:rPr>
        <w:sz w:val="20"/>
        <w:szCs w:val="20"/>
      </w:rPr>
    </w:pPr>
  </w:p>
  <w:p w:rsidR="00CA5E17" w:rsidRPr="00FA628E" w:rsidRDefault="00CA5E17">
    <w:pPr>
      <w:pStyle w:val="a6"/>
      <w:rPr>
        <w:sz w:val="20"/>
        <w:szCs w:val="20"/>
      </w:rPr>
    </w:pPr>
  </w:p>
  <w:p w:rsidR="00CA5E17" w:rsidRPr="00FA628E" w:rsidRDefault="00CA5E17">
    <w:pPr>
      <w:pStyle w:val="a6"/>
      <w:rPr>
        <w:sz w:val="20"/>
        <w:szCs w:val="20"/>
      </w:rPr>
    </w:pPr>
  </w:p>
  <w:p w:rsidR="00CA5E17" w:rsidRPr="00FA628E" w:rsidRDefault="00CA5E17">
    <w:pPr>
      <w:pStyle w:val="a6"/>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9D3" w:rsidRDefault="006B19D3" w:rsidP="009A7E0C">
      <w:r>
        <w:separator/>
      </w:r>
    </w:p>
  </w:footnote>
  <w:footnote w:type="continuationSeparator" w:id="0">
    <w:p w:rsidR="006B19D3" w:rsidRDefault="006B19D3" w:rsidP="009A7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5B" w:rsidRDefault="00462D5B">
    <w:pPr>
      <w:pStyle w:val="a4"/>
      <w:jc w:val="center"/>
    </w:pPr>
    <w:r>
      <w:fldChar w:fldCharType="begin"/>
    </w:r>
    <w:r>
      <w:instrText>PAGE   \* MERGEFORMAT</w:instrText>
    </w:r>
    <w:r>
      <w:fldChar w:fldCharType="separate"/>
    </w:r>
    <w:r w:rsidR="001A3C49" w:rsidRPr="001A3C49">
      <w:rPr>
        <w:noProof/>
        <w:lang w:val="ru-RU"/>
      </w:rPr>
      <w:t>6</w:t>
    </w:r>
    <w:r>
      <w:fldChar w:fldCharType="end"/>
    </w:r>
  </w:p>
  <w:p w:rsidR="00462D5B" w:rsidRDefault="00462D5B">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B6AEA"/>
    <w:multiLevelType w:val="hybridMultilevel"/>
    <w:tmpl w:val="EB44241E"/>
    <w:lvl w:ilvl="0" w:tplc="B79A3566">
      <w:start w:val="1"/>
      <w:numFmt w:val="decimal"/>
      <w:lvlText w:val="%1."/>
      <w:lvlJc w:val="left"/>
      <w:pPr>
        <w:ind w:left="1189" w:hanging="600"/>
      </w:pPr>
      <w:rPr>
        <w:rFonts w:hint="default"/>
      </w:rPr>
    </w:lvl>
    <w:lvl w:ilvl="1" w:tplc="20000019" w:tentative="1">
      <w:start w:val="1"/>
      <w:numFmt w:val="lowerLetter"/>
      <w:lvlText w:val="%2."/>
      <w:lvlJc w:val="left"/>
      <w:pPr>
        <w:ind w:left="1669" w:hanging="360"/>
      </w:pPr>
    </w:lvl>
    <w:lvl w:ilvl="2" w:tplc="2000001B" w:tentative="1">
      <w:start w:val="1"/>
      <w:numFmt w:val="lowerRoman"/>
      <w:lvlText w:val="%3."/>
      <w:lvlJc w:val="right"/>
      <w:pPr>
        <w:ind w:left="2389" w:hanging="180"/>
      </w:pPr>
    </w:lvl>
    <w:lvl w:ilvl="3" w:tplc="2000000F" w:tentative="1">
      <w:start w:val="1"/>
      <w:numFmt w:val="decimal"/>
      <w:lvlText w:val="%4."/>
      <w:lvlJc w:val="left"/>
      <w:pPr>
        <w:ind w:left="3109" w:hanging="360"/>
      </w:pPr>
    </w:lvl>
    <w:lvl w:ilvl="4" w:tplc="20000019" w:tentative="1">
      <w:start w:val="1"/>
      <w:numFmt w:val="lowerLetter"/>
      <w:lvlText w:val="%5."/>
      <w:lvlJc w:val="left"/>
      <w:pPr>
        <w:ind w:left="3829" w:hanging="360"/>
      </w:pPr>
    </w:lvl>
    <w:lvl w:ilvl="5" w:tplc="2000001B" w:tentative="1">
      <w:start w:val="1"/>
      <w:numFmt w:val="lowerRoman"/>
      <w:lvlText w:val="%6."/>
      <w:lvlJc w:val="right"/>
      <w:pPr>
        <w:ind w:left="4549" w:hanging="180"/>
      </w:pPr>
    </w:lvl>
    <w:lvl w:ilvl="6" w:tplc="2000000F" w:tentative="1">
      <w:start w:val="1"/>
      <w:numFmt w:val="decimal"/>
      <w:lvlText w:val="%7."/>
      <w:lvlJc w:val="left"/>
      <w:pPr>
        <w:ind w:left="5269" w:hanging="360"/>
      </w:pPr>
    </w:lvl>
    <w:lvl w:ilvl="7" w:tplc="20000019" w:tentative="1">
      <w:start w:val="1"/>
      <w:numFmt w:val="lowerLetter"/>
      <w:lvlText w:val="%8."/>
      <w:lvlJc w:val="left"/>
      <w:pPr>
        <w:ind w:left="5989" w:hanging="360"/>
      </w:pPr>
    </w:lvl>
    <w:lvl w:ilvl="8" w:tplc="2000001B" w:tentative="1">
      <w:start w:val="1"/>
      <w:numFmt w:val="lowerRoman"/>
      <w:lvlText w:val="%9."/>
      <w:lvlJc w:val="right"/>
      <w:pPr>
        <w:ind w:left="6709" w:hanging="180"/>
      </w:pPr>
    </w:lvl>
  </w:abstractNum>
  <w:abstractNum w:abstractNumId="1">
    <w:nsid w:val="4C2B4B11"/>
    <w:multiLevelType w:val="hybridMultilevel"/>
    <w:tmpl w:val="E7ECEBF8"/>
    <w:lvl w:ilvl="0" w:tplc="852082BC">
      <w:start w:val="1"/>
      <w:numFmt w:val="decimal"/>
      <w:lvlText w:val="%1."/>
      <w:lvlJc w:val="left"/>
      <w:pPr>
        <w:ind w:left="1279" w:hanging="690"/>
      </w:pPr>
      <w:rPr>
        <w:rFonts w:hint="default"/>
      </w:rPr>
    </w:lvl>
    <w:lvl w:ilvl="1" w:tplc="20000019" w:tentative="1">
      <w:start w:val="1"/>
      <w:numFmt w:val="lowerLetter"/>
      <w:lvlText w:val="%2."/>
      <w:lvlJc w:val="left"/>
      <w:pPr>
        <w:ind w:left="1669" w:hanging="360"/>
      </w:pPr>
    </w:lvl>
    <w:lvl w:ilvl="2" w:tplc="2000001B" w:tentative="1">
      <w:start w:val="1"/>
      <w:numFmt w:val="lowerRoman"/>
      <w:lvlText w:val="%3."/>
      <w:lvlJc w:val="right"/>
      <w:pPr>
        <w:ind w:left="2389" w:hanging="180"/>
      </w:pPr>
    </w:lvl>
    <w:lvl w:ilvl="3" w:tplc="2000000F" w:tentative="1">
      <w:start w:val="1"/>
      <w:numFmt w:val="decimal"/>
      <w:lvlText w:val="%4."/>
      <w:lvlJc w:val="left"/>
      <w:pPr>
        <w:ind w:left="3109" w:hanging="360"/>
      </w:pPr>
    </w:lvl>
    <w:lvl w:ilvl="4" w:tplc="20000019" w:tentative="1">
      <w:start w:val="1"/>
      <w:numFmt w:val="lowerLetter"/>
      <w:lvlText w:val="%5."/>
      <w:lvlJc w:val="left"/>
      <w:pPr>
        <w:ind w:left="3829" w:hanging="360"/>
      </w:pPr>
    </w:lvl>
    <w:lvl w:ilvl="5" w:tplc="2000001B" w:tentative="1">
      <w:start w:val="1"/>
      <w:numFmt w:val="lowerRoman"/>
      <w:lvlText w:val="%6."/>
      <w:lvlJc w:val="right"/>
      <w:pPr>
        <w:ind w:left="4549" w:hanging="180"/>
      </w:pPr>
    </w:lvl>
    <w:lvl w:ilvl="6" w:tplc="2000000F" w:tentative="1">
      <w:start w:val="1"/>
      <w:numFmt w:val="decimal"/>
      <w:lvlText w:val="%7."/>
      <w:lvlJc w:val="left"/>
      <w:pPr>
        <w:ind w:left="5269" w:hanging="360"/>
      </w:pPr>
    </w:lvl>
    <w:lvl w:ilvl="7" w:tplc="20000019" w:tentative="1">
      <w:start w:val="1"/>
      <w:numFmt w:val="lowerLetter"/>
      <w:lvlText w:val="%8."/>
      <w:lvlJc w:val="left"/>
      <w:pPr>
        <w:ind w:left="5989" w:hanging="360"/>
      </w:pPr>
    </w:lvl>
    <w:lvl w:ilvl="8" w:tplc="2000001B" w:tentative="1">
      <w:start w:val="1"/>
      <w:numFmt w:val="lowerRoman"/>
      <w:lvlText w:val="%9."/>
      <w:lvlJc w:val="right"/>
      <w:pPr>
        <w:ind w:left="6709" w:hanging="180"/>
      </w:pPr>
    </w:lvl>
  </w:abstractNum>
  <w:abstractNum w:abstractNumId="2">
    <w:nsid w:val="55BD7983"/>
    <w:multiLevelType w:val="hybridMultilevel"/>
    <w:tmpl w:val="70169DD2"/>
    <w:lvl w:ilvl="0" w:tplc="1972B47C">
      <w:start w:val="1"/>
      <w:numFmt w:val="decimal"/>
      <w:lvlText w:val="%1."/>
      <w:lvlJc w:val="left"/>
      <w:pPr>
        <w:ind w:left="949" w:hanging="360"/>
      </w:pPr>
      <w:rPr>
        <w:rFonts w:hint="default"/>
      </w:rPr>
    </w:lvl>
    <w:lvl w:ilvl="1" w:tplc="20000019" w:tentative="1">
      <w:start w:val="1"/>
      <w:numFmt w:val="lowerLetter"/>
      <w:lvlText w:val="%2."/>
      <w:lvlJc w:val="left"/>
      <w:pPr>
        <w:ind w:left="1669" w:hanging="360"/>
      </w:pPr>
    </w:lvl>
    <w:lvl w:ilvl="2" w:tplc="2000001B" w:tentative="1">
      <w:start w:val="1"/>
      <w:numFmt w:val="lowerRoman"/>
      <w:lvlText w:val="%3."/>
      <w:lvlJc w:val="right"/>
      <w:pPr>
        <w:ind w:left="2389" w:hanging="180"/>
      </w:pPr>
    </w:lvl>
    <w:lvl w:ilvl="3" w:tplc="2000000F" w:tentative="1">
      <w:start w:val="1"/>
      <w:numFmt w:val="decimal"/>
      <w:lvlText w:val="%4."/>
      <w:lvlJc w:val="left"/>
      <w:pPr>
        <w:ind w:left="3109" w:hanging="360"/>
      </w:pPr>
    </w:lvl>
    <w:lvl w:ilvl="4" w:tplc="20000019" w:tentative="1">
      <w:start w:val="1"/>
      <w:numFmt w:val="lowerLetter"/>
      <w:lvlText w:val="%5."/>
      <w:lvlJc w:val="left"/>
      <w:pPr>
        <w:ind w:left="3829" w:hanging="360"/>
      </w:pPr>
    </w:lvl>
    <w:lvl w:ilvl="5" w:tplc="2000001B" w:tentative="1">
      <w:start w:val="1"/>
      <w:numFmt w:val="lowerRoman"/>
      <w:lvlText w:val="%6."/>
      <w:lvlJc w:val="right"/>
      <w:pPr>
        <w:ind w:left="4549" w:hanging="180"/>
      </w:pPr>
    </w:lvl>
    <w:lvl w:ilvl="6" w:tplc="2000000F" w:tentative="1">
      <w:start w:val="1"/>
      <w:numFmt w:val="decimal"/>
      <w:lvlText w:val="%7."/>
      <w:lvlJc w:val="left"/>
      <w:pPr>
        <w:ind w:left="5269" w:hanging="360"/>
      </w:pPr>
    </w:lvl>
    <w:lvl w:ilvl="7" w:tplc="20000019" w:tentative="1">
      <w:start w:val="1"/>
      <w:numFmt w:val="lowerLetter"/>
      <w:lvlText w:val="%8."/>
      <w:lvlJc w:val="left"/>
      <w:pPr>
        <w:ind w:left="5989" w:hanging="360"/>
      </w:pPr>
    </w:lvl>
    <w:lvl w:ilvl="8" w:tplc="2000001B" w:tentative="1">
      <w:start w:val="1"/>
      <w:numFmt w:val="lowerRoman"/>
      <w:lvlText w:val="%9."/>
      <w:lvlJc w:val="right"/>
      <w:pPr>
        <w:ind w:left="670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C57"/>
    <w:rsid w:val="0000361E"/>
    <w:rsid w:val="00003D35"/>
    <w:rsid w:val="000140AB"/>
    <w:rsid w:val="0002203C"/>
    <w:rsid w:val="00032B2A"/>
    <w:rsid w:val="000420D3"/>
    <w:rsid w:val="00057EC9"/>
    <w:rsid w:val="000637AC"/>
    <w:rsid w:val="0007147A"/>
    <w:rsid w:val="00072769"/>
    <w:rsid w:val="00082526"/>
    <w:rsid w:val="00084919"/>
    <w:rsid w:val="000A7454"/>
    <w:rsid w:val="000C6E51"/>
    <w:rsid w:val="000F57F2"/>
    <w:rsid w:val="00103A37"/>
    <w:rsid w:val="00103ACB"/>
    <w:rsid w:val="001107F9"/>
    <w:rsid w:val="00110CCB"/>
    <w:rsid w:val="001270F3"/>
    <w:rsid w:val="00137897"/>
    <w:rsid w:val="00145ED2"/>
    <w:rsid w:val="001608B5"/>
    <w:rsid w:val="001761AB"/>
    <w:rsid w:val="00191524"/>
    <w:rsid w:val="00197D68"/>
    <w:rsid w:val="001A0627"/>
    <w:rsid w:val="001A3C49"/>
    <w:rsid w:val="001A45FA"/>
    <w:rsid w:val="001B1D28"/>
    <w:rsid w:val="001C0A5E"/>
    <w:rsid w:val="001C7FB9"/>
    <w:rsid w:val="001E29CD"/>
    <w:rsid w:val="00221E5A"/>
    <w:rsid w:val="00255BEA"/>
    <w:rsid w:val="002720B1"/>
    <w:rsid w:val="002963FB"/>
    <w:rsid w:val="002A0249"/>
    <w:rsid w:val="002B15A2"/>
    <w:rsid w:val="002B73AE"/>
    <w:rsid w:val="002C0911"/>
    <w:rsid w:val="002D083D"/>
    <w:rsid w:val="002D2A5C"/>
    <w:rsid w:val="002D3CDB"/>
    <w:rsid w:val="002E7620"/>
    <w:rsid w:val="00303470"/>
    <w:rsid w:val="00315BD2"/>
    <w:rsid w:val="00330854"/>
    <w:rsid w:val="00354B1C"/>
    <w:rsid w:val="0037032F"/>
    <w:rsid w:val="00370755"/>
    <w:rsid w:val="003707E8"/>
    <w:rsid w:val="00373383"/>
    <w:rsid w:val="003753C1"/>
    <w:rsid w:val="00375B34"/>
    <w:rsid w:val="00381293"/>
    <w:rsid w:val="00395911"/>
    <w:rsid w:val="003A5C11"/>
    <w:rsid w:val="003C48E6"/>
    <w:rsid w:val="003D78F6"/>
    <w:rsid w:val="003F6EE6"/>
    <w:rsid w:val="004033D7"/>
    <w:rsid w:val="00414E5A"/>
    <w:rsid w:val="00415E6A"/>
    <w:rsid w:val="0042775D"/>
    <w:rsid w:val="00462D5B"/>
    <w:rsid w:val="00463C3B"/>
    <w:rsid w:val="00464C8E"/>
    <w:rsid w:val="0046761A"/>
    <w:rsid w:val="0046779C"/>
    <w:rsid w:val="004D1013"/>
    <w:rsid w:val="004E4628"/>
    <w:rsid w:val="005030A5"/>
    <w:rsid w:val="00515CF2"/>
    <w:rsid w:val="005252DC"/>
    <w:rsid w:val="0052713B"/>
    <w:rsid w:val="00574D6F"/>
    <w:rsid w:val="005A0B0B"/>
    <w:rsid w:val="005C4483"/>
    <w:rsid w:val="005F0F94"/>
    <w:rsid w:val="00621BE3"/>
    <w:rsid w:val="006267DA"/>
    <w:rsid w:val="00644C7F"/>
    <w:rsid w:val="00647F3F"/>
    <w:rsid w:val="00650DED"/>
    <w:rsid w:val="00663FC6"/>
    <w:rsid w:val="006A3331"/>
    <w:rsid w:val="006B03FC"/>
    <w:rsid w:val="006B0714"/>
    <w:rsid w:val="006B19D3"/>
    <w:rsid w:val="006B48D0"/>
    <w:rsid w:val="006C4F1C"/>
    <w:rsid w:val="006D7E12"/>
    <w:rsid w:val="006E3076"/>
    <w:rsid w:val="006F0105"/>
    <w:rsid w:val="007278CB"/>
    <w:rsid w:val="00731604"/>
    <w:rsid w:val="0073544D"/>
    <w:rsid w:val="00736EE3"/>
    <w:rsid w:val="0074608C"/>
    <w:rsid w:val="00753179"/>
    <w:rsid w:val="00776A0D"/>
    <w:rsid w:val="00780D4E"/>
    <w:rsid w:val="007837B3"/>
    <w:rsid w:val="007B5E81"/>
    <w:rsid w:val="007B690F"/>
    <w:rsid w:val="007E1A50"/>
    <w:rsid w:val="007F233F"/>
    <w:rsid w:val="00800A36"/>
    <w:rsid w:val="00814A13"/>
    <w:rsid w:val="008176FF"/>
    <w:rsid w:val="00835613"/>
    <w:rsid w:val="00844EF2"/>
    <w:rsid w:val="00846CE5"/>
    <w:rsid w:val="00875385"/>
    <w:rsid w:val="008832C0"/>
    <w:rsid w:val="00894DA2"/>
    <w:rsid w:val="008A31F8"/>
    <w:rsid w:val="008E0C5A"/>
    <w:rsid w:val="008F0EA2"/>
    <w:rsid w:val="009045E2"/>
    <w:rsid w:val="00907CF9"/>
    <w:rsid w:val="00920964"/>
    <w:rsid w:val="0092458C"/>
    <w:rsid w:val="00932EE9"/>
    <w:rsid w:val="0093647B"/>
    <w:rsid w:val="00953969"/>
    <w:rsid w:val="009554C1"/>
    <w:rsid w:val="0099755E"/>
    <w:rsid w:val="009A7E0C"/>
    <w:rsid w:val="009B7EBE"/>
    <w:rsid w:val="009C6DFA"/>
    <w:rsid w:val="009D6C85"/>
    <w:rsid w:val="009F26EB"/>
    <w:rsid w:val="00A00B5E"/>
    <w:rsid w:val="00A01295"/>
    <w:rsid w:val="00A017C8"/>
    <w:rsid w:val="00A04711"/>
    <w:rsid w:val="00A17601"/>
    <w:rsid w:val="00A17C34"/>
    <w:rsid w:val="00A364A8"/>
    <w:rsid w:val="00A42A00"/>
    <w:rsid w:val="00A468C5"/>
    <w:rsid w:val="00A503E6"/>
    <w:rsid w:val="00A51C87"/>
    <w:rsid w:val="00A535D2"/>
    <w:rsid w:val="00A55E4D"/>
    <w:rsid w:val="00A63FB5"/>
    <w:rsid w:val="00A71F53"/>
    <w:rsid w:val="00AA3856"/>
    <w:rsid w:val="00AC3079"/>
    <w:rsid w:val="00B02D3B"/>
    <w:rsid w:val="00B064A6"/>
    <w:rsid w:val="00B54EA1"/>
    <w:rsid w:val="00B648E6"/>
    <w:rsid w:val="00B6516F"/>
    <w:rsid w:val="00BA611A"/>
    <w:rsid w:val="00BC3120"/>
    <w:rsid w:val="00BD20E8"/>
    <w:rsid w:val="00BF134B"/>
    <w:rsid w:val="00C0495E"/>
    <w:rsid w:val="00C14384"/>
    <w:rsid w:val="00C32472"/>
    <w:rsid w:val="00C40007"/>
    <w:rsid w:val="00C40905"/>
    <w:rsid w:val="00C47518"/>
    <w:rsid w:val="00C51FA0"/>
    <w:rsid w:val="00C55C57"/>
    <w:rsid w:val="00C62533"/>
    <w:rsid w:val="00C66DCB"/>
    <w:rsid w:val="00C84255"/>
    <w:rsid w:val="00C85050"/>
    <w:rsid w:val="00C85D16"/>
    <w:rsid w:val="00CA5E17"/>
    <w:rsid w:val="00CB187E"/>
    <w:rsid w:val="00CC0805"/>
    <w:rsid w:val="00CC10C9"/>
    <w:rsid w:val="00CE3B74"/>
    <w:rsid w:val="00D0097D"/>
    <w:rsid w:val="00D00B2E"/>
    <w:rsid w:val="00D04458"/>
    <w:rsid w:val="00D1623E"/>
    <w:rsid w:val="00D26D82"/>
    <w:rsid w:val="00D625D5"/>
    <w:rsid w:val="00D9176B"/>
    <w:rsid w:val="00DB1B8D"/>
    <w:rsid w:val="00DC67D7"/>
    <w:rsid w:val="00E04227"/>
    <w:rsid w:val="00E130A6"/>
    <w:rsid w:val="00E14B59"/>
    <w:rsid w:val="00E27369"/>
    <w:rsid w:val="00E34A9E"/>
    <w:rsid w:val="00E363B7"/>
    <w:rsid w:val="00E3647B"/>
    <w:rsid w:val="00E5127B"/>
    <w:rsid w:val="00E53936"/>
    <w:rsid w:val="00E54489"/>
    <w:rsid w:val="00E604DF"/>
    <w:rsid w:val="00E7503F"/>
    <w:rsid w:val="00E856F3"/>
    <w:rsid w:val="00E86ECE"/>
    <w:rsid w:val="00EB2DED"/>
    <w:rsid w:val="00EC069A"/>
    <w:rsid w:val="00EE261F"/>
    <w:rsid w:val="00F121AD"/>
    <w:rsid w:val="00F12F0B"/>
    <w:rsid w:val="00F24319"/>
    <w:rsid w:val="00F42D6C"/>
    <w:rsid w:val="00F74136"/>
    <w:rsid w:val="00F80C52"/>
    <w:rsid w:val="00F823CF"/>
    <w:rsid w:val="00F9538D"/>
    <w:rsid w:val="00FA628E"/>
    <w:rsid w:val="00FB0912"/>
    <w:rsid w:val="00FB6180"/>
    <w:rsid w:val="00FC43FB"/>
    <w:rsid w:val="00FC6A14"/>
    <w:rsid w:val="00FE5A71"/>
    <w:rsid w:val="00FF0B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53"/>
    <w:pPr>
      <w:jc w:val="both"/>
    </w:pPr>
    <w:rPr>
      <w:rFonts w:ascii="Times New Roman" w:hAnsi="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6A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2">
    <w:name w:val="rvps12"/>
    <w:basedOn w:val="a"/>
    <w:rsid w:val="00776A0D"/>
    <w:pPr>
      <w:spacing w:before="100" w:beforeAutospacing="1" w:after="100" w:afterAutospacing="1"/>
      <w:jc w:val="left"/>
    </w:pPr>
    <w:rPr>
      <w:rFonts w:eastAsia="Times New Roman"/>
      <w:sz w:val="24"/>
      <w:szCs w:val="24"/>
      <w:lang w:eastAsia="uk-UA"/>
    </w:rPr>
  </w:style>
  <w:style w:type="paragraph" w:styleId="a4">
    <w:name w:val="header"/>
    <w:basedOn w:val="a"/>
    <w:link w:val="a5"/>
    <w:uiPriority w:val="99"/>
    <w:unhideWhenUsed/>
    <w:rsid w:val="009A7E0C"/>
    <w:pPr>
      <w:tabs>
        <w:tab w:val="center" w:pos="4677"/>
        <w:tab w:val="right" w:pos="9355"/>
      </w:tabs>
    </w:pPr>
    <w:rPr>
      <w:lang w:val="x-none" w:eastAsia="x-none"/>
    </w:rPr>
  </w:style>
  <w:style w:type="character" w:customStyle="1" w:styleId="a5">
    <w:name w:val="Верхний колонтитул Знак"/>
    <w:link w:val="a4"/>
    <w:uiPriority w:val="99"/>
    <w:rsid w:val="009A7E0C"/>
    <w:rPr>
      <w:rFonts w:ascii="Times New Roman" w:hAnsi="Times New Roman"/>
      <w:sz w:val="28"/>
      <w:szCs w:val="28"/>
    </w:rPr>
  </w:style>
  <w:style w:type="paragraph" w:styleId="a6">
    <w:name w:val="footer"/>
    <w:basedOn w:val="a"/>
    <w:link w:val="a7"/>
    <w:uiPriority w:val="99"/>
    <w:unhideWhenUsed/>
    <w:rsid w:val="009A7E0C"/>
    <w:pPr>
      <w:tabs>
        <w:tab w:val="center" w:pos="4677"/>
        <w:tab w:val="right" w:pos="9355"/>
      </w:tabs>
    </w:pPr>
    <w:rPr>
      <w:lang w:val="x-none" w:eastAsia="x-none"/>
    </w:rPr>
  </w:style>
  <w:style w:type="character" w:customStyle="1" w:styleId="a7">
    <w:name w:val="Нижний колонтитул Знак"/>
    <w:link w:val="a6"/>
    <w:uiPriority w:val="99"/>
    <w:rsid w:val="009A7E0C"/>
    <w:rPr>
      <w:rFonts w:ascii="Times New Roman" w:hAnsi="Times New Roman"/>
      <w:sz w:val="28"/>
      <w:szCs w:val="28"/>
    </w:rPr>
  </w:style>
  <w:style w:type="paragraph" w:styleId="a8">
    <w:name w:val="Balloon Text"/>
    <w:basedOn w:val="a"/>
    <w:link w:val="a9"/>
    <w:uiPriority w:val="99"/>
    <w:semiHidden/>
    <w:unhideWhenUsed/>
    <w:rsid w:val="00C32472"/>
    <w:rPr>
      <w:rFonts w:ascii="Segoe UI" w:hAnsi="Segoe UI"/>
      <w:sz w:val="18"/>
      <w:szCs w:val="18"/>
      <w:lang w:val="x-none" w:eastAsia="x-none"/>
    </w:rPr>
  </w:style>
  <w:style w:type="character" w:customStyle="1" w:styleId="a9">
    <w:name w:val="Текст выноски Знак"/>
    <w:link w:val="a8"/>
    <w:uiPriority w:val="99"/>
    <w:semiHidden/>
    <w:rsid w:val="00C32472"/>
    <w:rPr>
      <w:rFonts w:ascii="Segoe UI" w:hAnsi="Segoe UI" w:cs="Segoe UI"/>
      <w:sz w:val="18"/>
      <w:szCs w:val="18"/>
    </w:rPr>
  </w:style>
  <w:style w:type="paragraph" w:styleId="aa">
    <w:name w:val="List Paragraph"/>
    <w:basedOn w:val="a"/>
    <w:uiPriority w:val="34"/>
    <w:qFormat/>
    <w:rsid w:val="00EB2DED"/>
    <w:pPr>
      <w:ind w:left="720"/>
      <w:contextualSpacing/>
    </w:pPr>
  </w:style>
  <w:style w:type="paragraph" w:customStyle="1" w:styleId="ab">
    <w:name w:val="Нормальний текст"/>
    <w:basedOn w:val="a"/>
    <w:uiPriority w:val="99"/>
    <w:rsid w:val="007278CB"/>
    <w:pPr>
      <w:spacing w:before="120"/>
      <w:ind w:firstLine="567"/>
    </w:pPr>
    <w:rPr>
      <w:rFonts w:ascii="Antiqua" w:eastAsia="Times New Roman" w:hAnsi="Antiqu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F53"/>
    <w:pPr>
      <w:jc w:val="both"/>
    </w:pPr>
    <w:rPr>
      <w:rFonts w:ascii="Times New Roman" w:hAnsi="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6A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2">
    <w:name w:val="rvps12"/>
    <w:basedOn w:val="a"/>
    <w:rsid w:val="00776A0D"/>
    <w:pPr>
      <w:spacing w:before="100" w:beforeAutospacing="1" w:after="100" w:afterAutospacing="1"/>
      <w:jc w:val="left"/>
    </w:pPr>
    <w:rPr>
      <w:rFonts w:eastAsia="Times New Roman"/>
      <w:sz w:val="24"/>
      <w:szCs w:val="24"/>
      <w:lang w:eastAsia="uk-UA"/>
    </w:rPr>
  </w:style>
  <w:style w:type="paragraph" w:styleId="a4">
    <w:name w:val="header"/>
    <w:basedOn w:val="a"/>
    <w:link w:val="a5"/>
    <w:uiPriority w:val="99"/>
    <w:unhideWhenUsed/>
    <w:rsid w:val="009A7E0C"/>
    <w:pPr>
      <w:tabs>
        <w:tab w:val="center" w:pos="4677"/>
        <w:tab w:val="right" w:pos="9355"/>
      </w:tabs>
    </w:pPr>
    <w:rPr>
      <w:lang w:val="x-none" w:eastAsia="x-none"/>
    </w:rPr>
  </w:style>
  <w:style w:type="character" w:customStyle="1" w:styleId="a5">
    <w:name w:val="Верхний колонтитул Знак"/>
    <w:link w:val="a4"/>
    <w:uiPriority w:val="99"/>
    <w:rsid w:val="009A7E0C"/>
    <w:rPr>
      <w:rFonts w:ascii="Times New Roman" w:hAnsi="Times New Roman"/>
      <w:sz w:val="28"/>
      <w:szCs w:val="28"/>
    </w:rPr>
  </w:style>
  <w:style w:type="paragraph" w:styleId="a6">
    <w:name w:val="footer"/>
    <w:basedOn w:val="a"/>
    <w:link w:val="a7"/>
    <w:uiPriority w:val="99"/>
    <w:unhideWhenUsed/>
    <w:rsid w:val="009A7E0C"/>
    <w:pPr>
      <w:tabs>
        <w:tab w:val="center" w:pos="4677"/>
        <w:tab w:val="right" w:pos="9355"/>
      </w:tabs>
    </w:pPr>
    <w:rPr>
      <w:lang w:val="x-none" w:eastAsia="x-none"/>
    </w:rPr>
  </w:style>
  <w:style w:type="character" w:customStyle="1" w:styleId="a7">
    <w:name w:val="Нижний колонтитул Знак"/>
    <w:link w:val="a6"/>
    <w:uiPriority w:val="99"/>
    <w:rsid w:val="009A7E0C"/>
    <w:rPr>
      <w:rFonts w:ascii="Times New Roman" w:hAnsi="Times New Roman"/>
      <w:sz w:val="28"/>
      <w:szCs w:val="28"/>
    </w:rPr>
  </w:style>
  <w:style w:type="paragraph" w:styleId="a8">
    <w:name w:val="Balloon Text"/>
    <w:basedOn w:val="a"/>
    <w:link w:val="a9"/>
    <w:uiPriority w:val="99"/>
    <w:semiHidden/>
    <w:unhideWhenUsed/>
    <w:rsid w:val="00C32472"/>
    <w:rPr>
      <w:rFonts w:ascii="Segoe UI" w:hAnsi="Segoe UI"/>
      <w:sz w:val="18"/>
      <w:szCs w:val="18"/>
      <w:lang w:val="x-none" w:eastAsia="x-none"/>
    </w:rPr>
  </w:style>
  <w:style w:type="character" w:customStyle="1" w:styleId="a9">
    <w:name w:val="Текст выноски Знак"/>
    <w:link w:val="a8"/>
    <w:uiPriority w:val="99"/>
    <w:semiHidden/>
    <w:rsid w:val="00C32472"/>
    <w:rPr>
      <w:rFonts w:ascii="Segoe UI" w:hAnsi="Segoe UI" w:cs="Segoe UI"/>
      <w:sz w:val="18"/>
      <w:szCs w:val="18"/>
    </w:rPr>
  </w:style>
  <w:style w:type="paragraph" w:styleId="aa">
    <w:name w:val="List Paragraph"/>
    <w:basedOn w:val="a"/>
    <w:uiPriority w:val="34"/>
    <w:qFormat/>
    <w:rsid w:val="00EB2DED"/>
    <w:pPr>
      <w:ind w:left="720"/>
      <w:contextualSpacing/>
    </w:pPr>
  </w:style>
  <w:style w:type="paragraph" w:customStyle="1" w:styleId="ab">
    <w:name w:val="Нормальний текст"/>
    <w:basedOn w:val="a"/>
    <w:uiPriority w:val="99"/>
    <w:rsid w:val="007278CB"/>
    <w:pPr>
      <w:spacing w:before="120"/>
      <w:ind w:firstLine="567"/>
    </w:pPr>
    <w:rPr>
      <w:rFonts w:ascii="Antiqua" w:eastAsia="Times New Roman"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67690">
      <w:bodyDiv w:val="1"/>
      <w:marLeft w:val="0"/>
      <w:marRight w:val="0"/>
      <w:marTop w:val="0"/>
      <w:marBottom w:val="0"/>
      <w:divBdr>
        <w:top w:val="none" w:sz="0" w:space="0" w:color="auto"/>
        <w:left w:val="none" w:sz="0" w:space="0" w:color="auto"/>
        <w:bottom w:val="none" w:sz="0" w:space="0" w:color="auto"/>
        <w:right w:val="none" w:sz="0" w:space="0" w:color="auto"/>
      </w:divBdr>
    </w:div>
    <w:div w:id="205022664">
      <w:bodyDiv w:val="1"/>
      <w:marLeft w:val="0"/>
      <w:marRight w:val="0"/>
      <w:marTop w:val="0"/>
      <w:marBottom w:val="0"/>
      <w:divBdr>
        <w:top w:val="none" w:sz="0" w:space="0" w:color="auto"/>
        <w:left w:val="none" w:sz="0" w:space="0" w:color="auto"/>
        <w:bottom w:val="none" w:sz="0" w:space="0" w:color="auto"/>
        <w:right w:val="none" w:sz="0" w:space="0" w:color="auto"/>
      </w:divBdr>
    </w:div>
    <w:div w:id="357854308">
      <w:bodyDiv w:val="1"/>
      <w:marLeft w:val="0"/>
      <w:marRight w:val="0"/>
      <w:marTop w:val="0"/>
      <w:marBottom w:val="0"/>
      <w:divBdr>
        <w:top w:val="none" w:sz="0" w:space="0" w:color="auto"/>
        <w:left w:val="none" w:sz="0" w:space="0" w:color="auto"/>
        <w:bottom w:val="none" w:sz="0" w:space="0" w:color="auto"/>
        <w:right w:val="none" w:sz="0" w:space="0" w:color="auto"/>
      </w:divBdr>
    </w:div>
    <w:div w:id="425153813">
      <w:bodyDiv w:val="1"/>
      <w:marLeft w:val="0"/>
      <w:marRight w:val="0"/>
      <w:marTop w:val="0"/>
      <w:marBottom w:val="0"/>
      <w:divBdr>
        <w:top w:val="none" w:sz="0" w:space="0" w:color="auto"/>
        <w:left w:val="none" w:sz="0" w:space="0" w:color="auto"/>
        <w:bottom w:val="none" w:sz="0" w:space="0" w:color="auto"/>
        <w:right w:val="none" w:sz="0" w:space="0" w:color="auto"/>
      </w:divBdr>
    </w:div>
    <w:div w:id="492187043">
      <w:bodyDiv w:val="1"/>
      <w:marLeft w:val="0"/>
      <w:marRight w:val="0"/>
      <w:marTop w:val="0"/>
      <w:marBottom w:val="0"/>
      <w:divBdr>
        <w:top w:val="none" w:sz="0" w:space="0" w:color="auto"/>
        <w:left w:val="none" w:sz="0" w:space="0" w:color="auto"/>
        <w:bottom w:val="none" w:sz="0" w:space="0" w:color="auto"/>
        <w:right w:val="none" w:sz="0" w:space="0" w:color="auto"/>
      </w:divBdr>
    </w:div>
    <w:div w:id="602227661">
      <w:bodyDiv w:val="1"/>
      <w:marLeft w:val="0"/>
      <w:marRight w:val="0"/>
      <w:marTop w:val="0"/>
      <w:marBottom w:val="0"/>
      <w:divBdr>
        <w:top w:val="none" w:sz="0" w:space="0" w:color="auto"/>
        <w:left w:val="none" w:sz="0" w:space="0" w:color="auto"/>
        <w:bottom w:val="none" w:sz="0" w:space="0" w:color="auto"/>
        <w:right w:val="none" w:sz="0" w:space="0" w:color="auto"/>
      </w:divBdr>
    </w:div>
    <w:div w:id="744759843">
      <w:bodyDiv w:val="1"/>
      <w:marLeft w:val="0"/>
      <w:marRight w:val="0"/>
      <w:marTop w:val="0"/>
      <w:marBottom w:val="0"/>
      <w:divBdr>
        <w:top w:val="none" w:sz="0" w:space="0" w:color="auto"/>
        <w:left w:val="none" w:sz="0" w:space="0" w:color="auto"/>
        <w:bottom w:val="none" w:sz="0" w:space="0" w:color="auto"/>
        <w:right w:val="none" w:sz="0" w:space="0" w:color="auto"/>
      </w:divBdr>
    </w:div>
    <w:div w:id="746613433">
      <w:bodyDiv w:val="1"/>
      <w:marLeft w:val="0"/>
      <w:marRight w:val="0"/>
      <w:marTop w:val="0"/>
      <w:marBottom w:val="0"/>
      <w:divBdr>
        <w:top w:val="none" w:sz="0" w:space="0" w:color="auto"/>
        <w:left w:val="none" w:sz="0" w:space="0" w:color="auto"/>
        <w:bottom w:val="none" w:sz="0" w:space="0" w:color="auto"/>
        <w:right w:val="none" w:sz="0" w:space="0" w:color="auto"/>
      </w:divBdr>
    </w:div>
    <w:div w:id="821970823">
      <w:bodyDiv w:val="1"/>
      <w:marLeft w:val="0"/>
      <w:marRight w:val="0"/>
      <w:marTop w:val="0"/>
      <w:marBottom w:val="0"/>
      <w:divBdr>
        <w:top w:val="none" w:sz="0" w:space="0" w:color="auto"/>
        <w:left w:val="none" w:sz="0" w:space="0" w:color="auto"/>
        <w:bottom w:val="none" w:sz="0" w:space="0" w:color="auto"/>
        <w:right w:val="none" w:sz="0" w:space="0" w:color="auto"/>
      </w:divBdr>
    </w:div>
    <w:div w:id="950937530">
      <w:bodyDiv w:val="1"/>
      <w:marLeft w:val="0"/>
      <w:marRight w:val="0"/>
      <w:marTop w:val="0"/>
      <w:marBottom w:val="0"/>
      <w:divBdr>
        <w:top w:val="none" w:sz="0" w:space="0" w:color="auto"/>
        <w:left w:val="none" w:sz="0" w:space="0" w:color="auto"/>
        <w:bottom w:val="none" w:sz="0" w:space="0" w:color="auto"/>
        <w:right w:val="none" w:sz="0" w:space="0" w:color="auto"/>
      </w:divBdr>
    </w:div>
    <w:div w:id="953484290">
      <w:bodyDiv w:val="1"/>
      <w:marLeft w:val="0"/>
      <w:marRight w:val="0"/>
      <w:marTop w:val="0"/>
      <w:marBottom w:val="0"/>
      <w:divBdr>
        <w:top w:val="none" w:sz="0" w:space="0" w:color="auto"/>
        <w:left w:val="none" w:sz="0" w:space="0" w:color="auto"/>
        <w:bottom w:val="none" w:sz="0" w:space="0" w:color="auto"/>
        <w:right w:val="none" w:sz="0" w:space="0" w:color="auto"/>
      </w:divBdr>
    </w:div>
    <w:div w:id="966936850">
      <w:bodyDiv w:val="1"/>
      <w:marLeft w:val="0"/>
      <w:marRight w:val="0"/>
      <w:marTop w:val="0"/>
      <w:marBottom w:val="0"/>
      <w:divBdr>
        <w:top w:val="none" w:sz="0" w:space="0" w:color="auto"/>
        <w:left w:val="none" w:sz="0" w:space="0" w:color="auto"/>
        <w:bottom w:val="none" w:sz="0" w:space="0" w:color="auto"/>
        <w:right w:val="none" w:sz="0" w:space="0" w:color="auto"/>
      </w:divBdr>
    </w:div>
    <w:div w:id="1035887178">
      <w:bodyDiv w:val="1"/>
      <w:marLeft w:val="0"/>
      <w:marRight w:val="0"/>
      <w:marTop w:val="0"/>
      <w:marBottom w:val="0"/>
      <w:divBdr>
        <w:top w:val="none" w:sz="0" w:space="0" w:color="auto"/>
        <w:left w:val="none" w:sz="0" w:space="0" w:color="auto"/>
        <w:bottom w:val="none" w:sz="0" w:space="0" w:color="auto"/>
        <w:right w:val="none" w:sz="0" w:space="0" w:color="auto"/>
      </w:divBdr>
    </w:div>
    <w:div w:id="1077899554">
      <w:bodyDiv w:val="1"/>
      <w:marLeft w:val="0"/>
      <w:marRight w:val="0"/>
      <w:marTop w:val="0"/>
      <w:marBottom w:val="0"/>
      <w:divBdr>
        <w:top w:val="none" w:sz="0" w:space="0" w:color="auto"/>
        <w:left w:val="none" w:sz="0" w:space="0" w:color="auto"/>
        <w:bottom w:val="none" w:sz="0" w:space="0" w:color="auto"/>
        <w:right w:val="none" w:sz="0" w:space="0" w:color="auto"/>
      </w:divBdr>
    </w:div>
    <w:div w:id="1237285372">
      <w:bodyDiv w:val="1"/>
      <w:marLeft w:val="0"/>
      <w:marRight w:val="0"/>
      <w:marTop w:val="0"/>
      <w:marBottom w:val="0"/>
      <w:divBdr>
        <w:top w:val="none" w:sz="0" w:space="0" w:color="auto"/>
        <w:left w:val="none" w:sz="0" w:space="0" w:color="auto"/>
        <w:bottom w:val="none" w:sz="0" w:space="0" w:color="auto"/>
        <w:right w:val="none" w:sz="0" w:space="0" w:color="auto"/>
      </w:divBdr>
    </w:div>
    <w:div w:id="1270312616">
      <w:bodyDiv w:val="1"/>
      <w:marLeft w:val="0"/>
      <w:marRight w:val="0"/>
      <w:marTop w:val="0"/>
      <w:marBottom w:val="0"/>
      <w:divBdr>
        <w:top w:val="none" w:sz="0" w:space="0" w:color="auto"/>
        <w:left w:val="none" w:sz="0" w:space="0" w:color="auto"/>
        <w:bottom w:val="none" w:sz="0" w:space="0" w:color="auto"/>
        <w:right w:val="none" w:sz="0" w:space="0" w:color="auto"/>
      </w:divBdr>
    </w:div>
    <w:div w:id="1545829113">
      <w:bodyDiv w:val="1"/>
      <w:marLeft w:val="0"/>
      <w:marRight w:val="0"/>
      <w:marTop w:val="0"/>
      <w:marBottom w:val="0"/>
      <w:divBdr>
        <w:top w:val="none" w:sz="0" w:space="0" w:color="auto"/>
        <w:left w:val="none" w:sz="0" w:space="0" w:color="auto"/>
        <w:bottom w:val="none" w:sz="0" w:space="0" w:color="auto"/>
        <w:right w:val="none" w:sz="0" w:space="0" w:color="auto"/>
      </w:divBdr>
    </w:div>
    <w:div w:id="1589849277">
      <w:bodyDiv w:val="1"/>
      <w:marLeft w:val="0"/>
      <w:marRight w:val="0"/>
      <w:marTop w:val="0"/>
      <w:marBottom w:val="0"/>
      <w:divBdr>
        <w:top w:val="none" w:sz="0" w:space="0" w:color="auto"/>
        <w:left w:val="none" w:sz="0" w:space="0" w:color="auto"/>
        <w:bottom w:val="none" w:sz="0" w:space="0" w:color="auto"/>
        <w:right w:val="none" w:sz="0" w:space="0" w:color="auto"/>
      </w:divBdr>
    </w:div>
    <w:div w:id="1597598058">
      <w:bodyDiv w:val="1"/>
      <w:marLeft w:val="0"/>
      <w:marRight w:val="0"/>
      <w:marTop w:val="0"/>
      <w:marBottom w:val="0"/>
      <w:divBdr>
        <w:top w:val="none" w:sz="0" w:space="0" w:color="auto"/>
        <w:left w:val="none" w:sz="0" w:space="0" w:color="auto"/>
        <w:bottom w:val="none" w:sz="0" w:space="0" w:color="auto"/>
        <w:right w:val="none" w:sz="0" w:space="0" w:color="auto"/>
      </w:divBdr>
    </w:div>
    <w:div w:id="1607813388">
      <w:bodyDiv w:val="1"/>
      <w:marLeft w:val="0"/>
      <w:marRight w:val="0"/>
      <w:marTop w:val="0"/>
      <w:marBottom w:val="0"/>
      <w:divBdr>
        <w:top w:val="none" w:sz="0" w:space="0" w:color="auto"/>
        <w:left w:val="none" w:sz="0" w:space="0" w:color="auto"/>
        <w:bottom w:val="none" w:sz="0" w:space="0" w:color="auto"/>
        <w:right w:val="none" w:sz="0" w:space="0" w:color="auto"/>
      </w:divBdr>
    </w:div>
    <w:div w:id="1701781608">
      <w:bodyDiv w:val="1"/>
      <w:marLeft w:val="0"/>
      <w:marRight w:val="0"/>
      <w:marTop w:val="0"/>
      <w:marBottom w:val="0"/>
      <w:divBdr>
        <w:top w:val="none" w:sz="0" w:space="0" w:color="auto"/>
        <w:left w:val="none" w:sz="0" w:space="0" w:color="auto"/>
        <w:bottom w:val="none" w:sz="0" w:space="0" w:color="auto"/>
        <w:right w:val="none" w:sz="0" w:space="0" w:color="auto"/>
      </w:divBdr>
    </w:div>
    <w:div w:id="1703508941">
      <w:bodyDiv w:val="1"/>
      <w:marLeft w:val="0"/>
      <w:marRight w:val="0"/>
      <w:marTop w:val="0"/>
      <w:marBottom w:val="0"/>
      <w:divBdr>
        <w:top w:val="none" w:sz="0" w:space="0" w:color="auto"/>
        <w:left w:val="none" w:sz="0" w:space="0" w:color="auto"/>
        <w:bottom w:val="none" w:sz="0" w:space="0" w:color="auto"/>
        <w:right w:val="none" w:sz="0" w:space="0" w:color="auto"/>
      </w:divBdr>
    </w:div>
    <w:div w:id="1726105458">
      <w:bodyDiv w:val="1"/>
      <w:marLeft w:val="0"/>
      <w:marRight w:val="0"/>
      <w:marTop w:val="0"/>
      <w:marBottom w:val="0"/>
      <w:divBdr>
        <w:top w:val="none" w:sz="0" w:space="0" w:color="auto"/>
        <w:left w:val="none" w:sz="0" w:space="0" w:color="auto"/>
        <w:bottom w:val="none" w:sz="0" w:space="0" w:color="auto"/>
        <w:right w:val="none" w:sz="0" w:space="0" w:color="auto"/>
      </w:divBdr>
    </w:div>
    <w:div w:id="1761293820">
      <w:bodyDiv w:val="1"/>
      <w:marLeft w:val="0"/>
      <w:marRight w:val="0"/>
      <w:marTop w:val="0"/>
      <w:marBottom w:val="0"/>
      <w:divBdr>
        <w:top w:val="none" w:sz="0" w:space="0" w:color="auto"/>
        <w:left w:val="none" w:sz="0" w:space="0" w:color="auto"/>
        <w:bottom w:val="none" w:sz="0" w:space="0" w:color="auto"/>
        <w:right w:val="none" w:sz="0" w:space="0" w:color="auto"/>
      </w:divBdr>
    </w:div>
    <w:div w:id="1762019148">
      <w:bodyDiv w:val="1"/>
      <w:marLeft w:val="0"/>
      <w:marRight w:val="0"/>
      <w:marTop w:val="0"/>
      <w:marBottom w:val="0"/>
      <w:divBdr>
        <w:top w:val="none" w:sz="0" w:space="0" w:color="auto"/>
        <w:left w:val="none" w:sz="0" w:space="0" w:color="auto"/>
        <w:bottom w:val="none" w:sz="0" w:space="0" w:color="auto"/>
        <w:right w:val="none" w:sz="0" w:space="0" w:color="auto"/>
      </w:divBdr>
    </w:div>
    <w:div w:id="1773085721">
      <w:bodyDiv w:val="1"/>
      <w:marLeft w:val="0"/>
      <w:marRight w:val="0"/>
      <w:marTop w:val="0"/>
      <w:marBottom w:val="0"/>
      <w:divBdr>
        <w:top w:val="none" w:sz="0" w:space="0" w:color="auto"/>
        <w:left w:val="none" w:sz="0" w:space="0" w:color="auto"/>
        <w:bottom w:val="none" w:sz="0" w:space="0" w:color="auto"/>
        <w:right w:val="none" w:sz="0" w:space="0" w:color="auto"/>
      </w:divBdr>
    </w:div>
    <w:div w:id="1789351596">
      <w:bodyDiv w:val="1"/>
      <w:marLeft w:val="0"/>
      <w:marRight w:val="0"/>
      <w:marTop w:val="0"/>
      <w:marBottom w:val="0"/>
      <w:divBdr>
        <w:top w:val="none" w:sz="0" w:space="0" w:color="auto"/>
        <w:left w:val="none" w:sz="0" w:space="0" w:color="auto"/>
        <w:bottom w:val="none" w:sz="0" w:space="0" w:color="auto"/>
        <w:right w:val="none" w:sz="0" w:space="0" w:color="auto"/>
      </w:divBdr>
    </w:div>
    <w:div w:id="1794320691">
      <w:bodyDiv w:val="1"/>
      <w:marLeft w:val="0"/>
      <w:marRight w:val="0"/>
      <w:marTop w:val="0"/>
      <w:marBottom w:val="0"/>
      <w:divBdr>
        <w:top w:val="none" w:sz="0" w:space="0" w:color="auto"/>
        <w:left w:val="none" w:sz="0" w:space="0" w:color="auto"/>
        <w:bottom w:val="none" w:sz="0" w:space="0" w:color="auto"/>
        <w:right w:val="none" w:sz="0" w:space="0" w:color="auto"/>
      </w:divBdr>
    </w:div>
    <w:div w:id="1905751353">
      <w:bodyDiv w:val="1"/>
      <w:marLeft w:val="0"/>
      <w:marRight w:val="0"/>
      <w:marTop w:val="0"/>
      <w:marBottom w:val="0"/>
      <w:divBdr>
        <w:top w:val="none" w:sz="0" w:space="0" w:color="auto"/>
        <w:left w:val="none" w:sz="0" w:space="0" w:color="auto"/>
        <w:bottom w:val="none" w:sz="0" w:space="0" w:color="auto"/>
        <w:right w:val="none" w:sz="0" w:space="0" w:color="auto"/>
      </w:divBdr>
    </w:div>
    <w:div w:id="1910118225">
      <w:bodyDiv w:val="1"/>
      <w:marLeft w:val="0"/>
      <w:marRight w:val="0"/>
      <w:marTop w:val="0"/>
      <w:marBottom w:val="0"/>
      <w:divBdr>
        <w:top w:val="none" w:sz="0" w:space="0" w:color="auto"/>
        <w:left w:val="none" w:sz="0" w:space="0" w:color="auto"/>
        <w:bottom w:val="none" w:sz="0" w:space="0" w:color="auto"/>
        <w:right w:val="none" w:sz="0" w:space="0" w:color="auto"/>
      </w:divBdr>
    </w:div>
    <w:div w:id="1915166522">
      <w:bodyDiv w:val="1"/>
      <w:marLeft w:val="0"/>
      <w:marRight w:val="0"/>
      <w:marTop w:val="0"/>
      <w:marBottom w:val="0"/>
      <w:divBdr>
        <w:top w:val="none" w:sz="0" w:space="0" w:color="auto"/>
        <w:left w:val="none" w:sz="0" w:space="0" w:color="auto"/>
        <w:bottom w:val="none" w:sz="0" w:space="0" w:color="auto"/>
        <w:right w:val="none" w:sz="0" w:space="0" w:color="auto"/>
      </w:divBdr>
    </w:div>
    <w:div w:id="1915387406">
      <w:bodyDiv w:val="1"/>
      <w:marLeft w:val="0"/>
      <w:marRight w:val="0"/>
      <w:marTop w:val="0"/>
      <w:marBottom w:val="0"/>
      <w:divBdr>
        <w:top w:val="none" w:sz="0" w:space="0" w:color="auto"/>
        <w:left w:val="none" w:sz="0" w:space="0" w:color="auto"/>
        <w:bottom w:val="none" w:sz="0" w:space="0" w:color="auto"/>
        <w:right w:val="none" w:sz="0" w:space="0" w:color="auto"/>
      </w:divBdr>
    </w:div>
    <w:div w:id="1940795404">
      <w:bodyDiv w:val="1"/>
      <w:marLeft w:val="0"/>
      <w:marRight w:val="0"/>
      <w:marTop w:val="0"/>
      <w:marBottom w:val="0"/>
      <w:divBdr>
        <w:top w:val="none" w:sz="0" w:space="0" w:color="auto"/>
        <w:left w:val="none" w:sz="0" w:space="0" w:color="auto"/>
        <w:bottom w:val="none" w:sz="0" w:space="0" w:color="auto"/>
        <w:right w:val="none" w:sz="0" w:space="0" w:color="auto"/>
      </w:divBdr>
    </w:div>
    <w:div w:id="2089571396">
      <w:bodyDiv w:val="1"/>
      <w:marLeft w:val="0"/>
      <w:marRight w:val="0"/>
      <w:marTop w:val="0"/>
      <w:marBottom w:val="0"/>
      <w:divBdr>
        <w:top w:val="none" w:sz="0" w:space="0" w:color="auto"/>
        <w:left w:val="none" w:sz="0" w:space="0" w:color="auto"/>
        <w:bottom w:val="none" w:sz="0" w:space="0" w:color="auto"/>
        <w:right w:val="none" w:sz="0" w:space="0" w:color="auto"/>
      </w:divBdr>
    </w:div>
    <w:div w:id="2116824708">
      <w:bodyDiv w:val="1"/>
      <w:marLeft w:val="0"/>
      <w:marRight w:val="0"/>
      <w:marTop w:val="0"/>
      <w:marBottom w:val="0"/>
      <w:divBdr>
        <w:top w:val="none" w:sz="0" w:space="0" w:color="auto"/>
        <w:left w:val="none" w:sz="0" w:space="0" w:color="auto"/>
        <w:bottom w:val="none" w:sz="0" w:space="0" w:color="auto"/>
        <w:right w:val="none" w:sz="0" w:space="0" w:color="auto"/>
      </w:divBdr>
    </w:div>
    <w:div w:id="214645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6764</Words>
  <Characters>3857</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Исаенко</dc:creator>
  <cp:lastModifiedBy>User</cp:lastModifiedBy>
  <cp:revision>2</cp:revision>
  <dcterms:created xsi:type="dcterms:W3CDTF">2021-09-24T08:56:00Z</dcterms:created>
  <dcterms:modified xsi:type="dcterms:W3CDTF">2021-09-24T08:56:00Z</dcterms:modified>
</cp:coreProperties>
</file>