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F5C" w:rsidRDefault="000F3F5C" w:rsidP="000F3F5C">
      <w:pPr>
        <w:ind w:firstLine="567"/>
        <w:jc w:val="center"/>
        <w:outlineLvl w:val="4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>ВИСНОВОК</w:t>
      </w:r>
    </w:p>
    <w:p w:rsidR="000F3F5C" w:rsidRPr="005266FB" w:rsidRDefault="000F3F5C" w:rsidP="000F3F5C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</w:rPr>
      </w:pPr>
      <w:r>
        <w:rPr>
          <w:sz w:val="28"/>
          <w:szCs w:val="28"/>
        </w:rPr>
        <w:t>Комітету Верховної Ради України з питань інтеграції України до Європейського Союзу щодо проекту Закону України «Про внесення змін до Закону України «</w:t>
      </w:r>
      <w:r w:rsidR="005266FB" w:rsidRPr="005266FB">
        <w:rPr>
          <w:sz w:val="28"/>
          <w:szCs w:val="28"/>
        </w:rPr>
        <w:t>Про внесення змін до Кодексу України про адміністративні правопорушення та Кримінального процесуального кодексу України щодо електронної ідентифікації та електронних довірчих послуг</w:t>
      </w:r>
      <w:r>
        <w:rPr>
          <w:sz w:val="28"/>
          <w:szCs w:val="28"/>
        </w:rPr>
        <w:t xml:space="preserve">» (реєстр. № </w:t>
      </w:r>
      <w:r w:rsidR="005266FB">
        <w:rPr>
          <w:sz w:val="28"/>
          <w:szCs w:val="28"/>
        </w:rPr>
        <w:t>6097 від 24</w:t>
      </w:r>
      <w:r>
        <w:rPr>
          <w:sz w:val="28"/>
          <w:szCs w:val="28"/>
        </w:rPr>
        <w:t xml:space="preserve">.09.2021 р., </w:t>
      </w:r>
      <w:r w:rsidR="005266FB">
        <w:rPr>
          <w:sz w:val="28"/>
          <w:szCs w:val="28"/>
        </w:rPr>
        <w:t>КМУ</w:t>
      </w:r>
      <w:r>
        <w:rPr>
          <w:sz w:val="28"/>
          <w:szCs w:val="28"/>
        </w:rPr>
        <w:t xml:space="preserve">, </w:t>
      </w:r>
      <w:r w:rsidR="005266FB">
        <w:rPr>
          <w:sz w:val="28"/>
          <w:szCs w:val="28"/>
        </w:rPr>
        <w:t>Д</w:t>
      </w:r>
      <w:r>
        <w:rPr>
          <w:sz w:val="28"/>
          <w:szCs w:val="28"/>
        </w:rPr>
        <w:t xml:space="preserve">. </w:t>
      </w:r>
      <w:proofErr w:type="spellStart"/>
      <w:r w:rsidR="005266FB">
        <w:rPr>
          <w:sz w:val="28"/>
          <w:szCs w:val="28"/>
        </w:rPr>
        <w:t>Шмигаль</w:t>
      </w:r>
      <w:proofErr w:type="spellEnd"/>
      <w:r>
        <w:rPr>
          <w:sz w:val="28"/>
          <w:szCs w:val="28"/>
        </w:rPr>
        <w:t>)</w:t>
      </w:r>
    </w:p>
    <w:p w:rsidR="00922E7B" w:rsidRPr="005315C6" w:rsidRDefault="00922E7B" w:rsidP="00922E7B">
      <w:pPr>
        <w:jc w:val="center"/>
        <w:rPr>
          <w:lang w:val="uk-UA"/>
        </w:rPr>
      </w:pPr>
      <w:r>
        <w:rPr>
          <w:lang w:val="uk-UA"/>
        </w:rPr>
        <w:t xml:space="preserve">Комітет розглянув проект Закону на своєму засіданні </w:t>
      </w:r>
      <w:r w:rsidR="002E1A34">
        <w:t>2</w:t>
      </w:r>
      <w:r w:rsidR="002E1A34" w:rsidRPr="002E1A34">
        <w:t>0</w:t>
      </w:r>
      <w:bookmarkStart w:id="0" w:name="_GoBack"/>
      <w:bookmarkEnd w:id="0"/>
      <w:r>
        <w:rPr>
          <w:lang w:val="uk-UA"/>
        </w:rPr>
        <w:t xml:space="preserve"> </w:t>
      </w:r>
      <w:proofErr w:type="spellStart"/>
      <w:r>
        <w:t>жо</w:t>
      </w:r>
      <w:proofErr w:type="spellEnd"/>
      <w:r>
        <w:rPr>
          <w:lang w:val="uk-UA"/>
        </w:rPr>
        <w:t>в</w:t>
      </w:r>
      <w:proofErr w:type="spellStart"/>
      <w:r>
        <w:t>тня</w:t>
      </w:r>
      <w:proofErr w:type="spellEnd"/>
      <w:r>
        <w:rPr>
          <w:lang w:val="uk-UA"/>
        </w:rPr>
        <w:t xml:space="preserve"> 2021 року (протокол № 87) відповідно до статті 93 Регламенту Верховної Ради України.</w:t>
      </w:r>
    </w:p>
    <w:p w:rsidR="000F3F5C" w:rsidRDefault="000F3F5C" w:rsidP="000F3F5C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0F3F5C" w:rsidRDefault="000F3F5C" w:rsidP="000F3F5C">
      <w:pPr>
        <w:pStyle w:val="3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>1. Загальна характеристика законопроекту.</w:t>
      </w:r>
    </w:p>
    <w:p w:rsidR="000F3F5C" w:rsidRDefault="000F3F5C" w:rsidP="000F3F5C">
      <w:pPr>
        <w:ind w:firstLine="567"/>
        <w:jc w:val="both"/>
        <w:rPr>
          <w:szCs w:val="28"/>
          <w:lang w:val="uk-UA"/>
        </w:rPr>
      </w:pPr>
      <w:r>
        <w:rPr>
          <w:lang w:val="uk-UA"/>
        </w:rPr>
        <w:t xml:space="preserve">Відповідно до пояснювальної записки, </w:t>
      </w:r>
      <w:r>
        <w:rPr>
          <w:szCs w:val="28"/>
          <w:lang w:val="uk-UA"/>
        </w:rPr>
        <w:t xml:space="preserve">метою прийняття проекту Закону України </w:t>
      </w:r>
      <w:r w:rsidR="005266FB" w:rsidRPr="00856226">
        <w:rPr>
          <w:szCs w:val="28"/>
          <w:lang w:val="uk-UA"/>
        </w:rPr>
        <w:t>є приведення положень Кодексу України про адміністративні правопорушення та Кримінального процесуального кодексу України у відповідність із Законом України “Про електронні довірчі послуги” у зв’язку з удосконаленням державного регулювання у сферах електронної ідентифікації та електронних довірчих послуг на основі законодавства Європейського Союзу та досвіду держав-членів Європейського Союзу для спрощення доступу до електронних послуг</w:t>
      </w:r>
      <w:r w:rsidR="005266FB">
        <w:rPr>
          <w:szCs w:val="28"/>
          <w:lang w:val="uk-UA"/>
        </w:rPr>
        <w:t>.</w:t>
      </w:r>
    </w:p>
    <w:p w:rsidR="000F3F5C" w:rsidRDefault="000F3F5C" w:rsidP="000F3F5C">
      <w:pPr>
        <w:ind w:firstLine="567"/>
        <w:jc w:val="both"/>
        <w:rPr>
          <w:b/>
          <w:bCs/>
        </w:rPr>
      </w:pPr>
      <w:r>
        <w:rPr>
          <w:rFonts w:eastAsia="Verdana"/>
          <w:b/>
          <w:bCs/>
        </w:rPr>
        <w:t>2.  </w:t>
      </w:r>
      <w:proofErr w:type="spellStart"/>
      <w:r>
        <w:rPr>
          <w:b/>
          <w:bCs/>
        </w:rPr>
        <w:t>Належність</w:t>
      </w:r>
      <w:proofErr w:type="spellEnd"/>
      <w:r>
        <w:rPr>
          <w:b/>
          <w:bCs/>
        </w:rPr>
        <w:t xml:space="preserve"> законопроекту за предметом правового </w:t>
      </w:r>
      <w:proofErr w:type="spellStart"/>
      <w:r>
        <w:rPr>
          <w:b/>
          <w:bCs/>
        </w:rPr>
        <w:t>регулювання</w:t>
      </w:r>
      <w:proofErr w:type="spellEnd"/>
      <w:r>
        <w:rPr>
          <w:b/>
          <w:bCs/>
        </w:rPr>
        <w:t xml:space="preserve"> до </w:t>
      </w:r>
      <w:proofErr w:type="spellStart"/>
      <w:r>
        <w:rPr>
          <w:b/>
          <w:bCs/>
        </w:rPr>
        <w:t>сфери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дії</w:t>
      </w:r>
      <w:proofErr w:type="spellEnd"/>
      <w:r>
        <w:rPr>
          <w:b/>
          <w:bCs/>
        </w:rPr>
        <w:t xml:space="preserve"> права </w:t>
      </w:r>
      <w:proofErr w:type="spellStart"/>
      <w:r>
        <w:rPr>
          <w:b/>
          <w:bCs/>
        </w:rPr>
        <w:t>Європейського</w:t>
      </w:r>
      <w:proofErr w:type="spellEnd"/>
      <w:r>
        <w:rPr>
          <w:b/>
          <w:bCs/>
        </w:rPr>
        <w:t xml:space="preserve"> Союзу.</w:t>
      </w:r>
    </w:p>
    <w:p w:rsidR="000F3F5C" w:rsidRPr="00AF2184" w:rsidRDefault="000F3F5C" w:rsidP="000F3F5C">
      <w:pPr>
        <w:ind w:firstLine="567"/>
        <w:jc w:val="both"/>
        <w:rPr>
          <w:lang w:val="uk-UA"/>
        </w:rPr>
      </w:pPr>
      <w:r>
        <w:t xml:space="preserve">Предмет правового </w:t>
      </w:r>
      <w:proofErr w:type="spellStart"/>
      <w:r>
        <w:t>регулювання</w:t>
      </w:r>
      <w:proofErr w:type="spellEnd"/>
      <w:r>
        <w:t xml:space="preserve"> законопроекту </w:t>
      </w:r>
      <w:proofErr w:type="spellStart"/>
      <w:r>
        <w:t>охоплюється</w:t>
      </w:r>
      <w:proofErr w:type="spellEnd"/>
      <w:r>
        <w:t xml:space="preserve"> </w:t>
      </w:r>
      <w:proofErr w:type="spellStart"/>
      <w:r>
        <w:t>положеннями</w:t>
      </w:r>
      <w:proofErr w:type="spellEnd"/>
      <w:r>
        <w:t xml:space="preserve"> </w:t>
      </w:r>
      <w:proofErr w:type="spellStart"/>
      <w:r>
        <w:t>статті</w:t>
      </w:r>
      <w:proofErr w:type="spellEnd"/>
      <w:r>
        <w:t xml:space="preserve"> </w:t>
      </w:r>
      <w:r w:rsidR="00AF2184">
        <w:rPr>
          <w:lang w:val="uk-UA"/>
        </w:rPr>
        <w:t>6 та цілями</w:t>
      </w:r>
      <w:r w:rsidR="00AF2184">
        <w:t xml:space="preserve"> </w:t>
      </w:r>
      <w:r>
        <w:t xml:space="preserve">Угоди про </w:t>
      </w:r>
      <w:proofErr w:type="spellStart"/>
      <w:r>
        <w:t>асоціацію</w:t>
      </w:r>
      <w:proofErr w:type="spellEnd"/>
      <w:r>
        <w:t xml:space="preserve"> </w:t>
      </w:r>
      <w:proofErr w:type="spellStart"/>
      <w:r>
        <w:t>між</w:t>
      </w:r>
      <w:proofErr w:type="spellEnd"/>
      <w:r>
        <w:t xml:space="preserve"> </w:t>
      </w:r>
      <w:proofErr w:type="spellStart"/>
      <w:r>
        <w:t>Україною</w:t>
      </w:r>
      <w:proofErr w:type="spellEnd"/>
      <w:r>
        <w:t xml:space="preserve">, з </w:t>
      </w:r>
      <w:proofErr w:type="spellStart"/>
      <w:r>
        <w:t>однієї</w:t>
      </w:r>
      <w:proofErr w:type="spellEnd"/>
      <w:r>
        <w:t xml:space="preserve"> </w:t>
      </w:r>
      <w:proofErr w:type="spellStart"/>
      <w:r>
        <w:t>сторони</w:t>
      </w:r>
      <w:proofErr w:type="spellEnd"/>
      <w:r>
        <w:t xml:space="preserve">, та </w:t>
      </w:r>
      <w:proofErr w:type="spellStart"/>
      <w:r>
        <w:t>Європейським</w:t>
      </w:r>
      <w:proofErr w:type="spellEnd"/>
      <w:r>
        <w:t xml:space="preserve"> Союзом, </w:t>
      </w:r>
      <w:proofErr w:type="spellStart"/>
      <w:r>
        <w:t>Європейським</w:t>
      </w:r>
      <w:proofErr w:type="spellEnd"/>
      <w:r>
        <w:t xml:space="preserve"> </w:t>
      </w:r>
      <w:proofErr w:type="spellStart"/>
      <w:r>
        <w:t>Співтовариством</w:t>
      </w:r>
      <w:proofErr w:type="spellEnd"/>
      <w:r>
        <w:t xml:space="preserve"> з </w:t>
      </w:r>
      <w:proofErr w:type="spellStart"/>
      <w:r>
        <w:t>атомної</w:t>
      </w:r>
      <w:proofErr w:type="spellEnd"/>
      <w:r>
        <w:t xml:space="preserve"> </w:t>
      </w:r>
      <w:proofErr w:type="spellStart"/>
      <w:r>
        <w:t>енергії</w:t>
      </w:r>
      <w:proofErr w:type="spellEnd"/>
      <w:r>
        <w:t xml:space="preserve"> і </w:t>
      </w:r>
      <w:proofErr w:type="spellStart"/>
      <w:r>
        <w:t>їхніми</w:t>
      </w:r>
      <w:proofErr w:type="spellEnd"/>
      <w:r>
        <w:t xml:space="preserve"> державами-членами, з </w:t>
      </w:r>
      <w:proofErr w:type="spellStart"/>
      <w:r>
        <w:t>іншої</w:t>
      </w:r>
      <w:proofErr w:type="spellEnd"/>
      <w:r>
        <w:t xml:space="preserve"> </w:t>
      </w:r>
      <w:proofErr w:type="spellStart"/>
      <w:r>
        <w:t>сторони</w:t>
      </w:r>
      <w:proofErr w:type="spellEnd"/>
      <w:r>
        <w:t>. (</w:t>
      </w:r>
      <w:proofErr w:type="spellStart"/>
      <w:r>
        <w:t>далі</w:t>
      </w:r>
      <w:proofErr w:type="spellEnd"/>
      <w:r>
        <w:t xml:space="preserve"> – Угода про </w:t>
      </w:r>
      <w:proofErr w:type="spellStart"/>
      <w:r>
        <w:t>асоціацію</w:t>
      </w:r>
      <w:proofErr w:type="spellEnd"/>
      <w:r>
        <w:t>)</w:t>
      </w:r>
    </w:p>
    <w:p w:rsidR="000F3F5C" w:rsidRDefault="000F3F5C" w:rsidP="000F3F5C">
      <w:pPr>
        <w:pStyle w:val="11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регулюються:</w:t>
      </w:r>
    </w:p>
    <w:p w:rsidR="000F3F5C" w:rsidRPr="00AF2184" w:rsidRDefault="00AF2184" w:rsidP="000F3F5C">
      <w:pPr>
        <w:pStyle w:val="11"/>
        <w:numPr>
          <w:ilvl w:val="0"/>
          <w:numId w:val="2"/>
        </w:numPr>
        <w:tabs>
          <w:tab w:val="left" w:pos="851"/>
        </w:tabs>
        <w:spacing w:after="0" w:line="240" w:lineRule="auto"/>
        <w:ind w:left="924" w:hanging="357"/>
        <w:jc w:val="both"/>
        <w:rPr>
          <w:rFonts w:ascii="Times New Roman" w:hAnsi="Times New Roman"/>
          <w:b/>
          <w:i/>
          <w:lang w:val="uk-UA"/>
        </w:rPr>
      </w:pPr>
      <w:r w:rsidRPr="00AF2184">
        <w:rPr>
          <w:rFonts w:ascii="Times New Roman" w:hAnsi="Times New Roman"/>
          <w:i/>
          <w:sz w:val="28"/>
          <w:szCs w:val="28"/>
          <w:lang w:val="uk-UA"/>
        </w:rPr>
        <w:t>Регламентом (ЄС) № 910/2014 Європейського Парламенту та Ради від 23 липня 2014 року щодо електронної ідентифікації та довірчих послуг для цілей електронних транзакцій на внутрішньому ринку, що скасовує Директиву 1999/93/ЄС Європейського Парламенту та Ради</w:t>
      </w:r>
      <w:r w:rsidR="000F3F5C" w:rsidRPr="00AF2184">
        <w:rPr>
          <w:rFonts w:ascii="Times New Roman" w:hAnsi="Times New Roman"/>
          <w:i/>
          <w:sz w:val="28"/>
          <w:szCs w:val="28"/>
          <w:lang w:val="uk-UA"/>
        </w:rPr>
        <w:t>.</w:t>
      </w:r>
    </w:p>
    <w:p w:rsidR="000F3F5C" w:rsidRPr="00AF2184" w:rsidRDefault="000F3F5C" w:rsidP="000F3F5C">
      <w:pPr>
        <w:pStyle w:val="11"/>
        <w:tabs>
          <w:tab w:val="left" w:pos="851"/>
        </w:tabs>
        <w:spacing w:after="0" w:line="240" w:lineRule="auto"/>
        <w:ind w:left="924"/>
        <w:jc w:val="both"/>
        <w:rPr>
          <w:rFonts w:ascii="Times New Roman" w:hAnsi="Times New Roman"/>
          <w:b/>
          <w:i/>
          <w:lang w:val="uk-UA"/>
        </w:rPr>
      </w:pPr>
    </w:p>
    <w:p w:rsidR="000F3F5C" w:rsidRDefault="000F3F5C" w:rsidP="000F3F5C">
      <w:pPr>
        <w:rPr>
          <w:b/>
        </w:rPr>
      </w:pPr>
      <w:r w:rsidRPr="00AF2184">
        <w:rPr>
          <w:rFonts w:eastAsia="Verdana"/>
          <w:bCs/>
          <w:lang w:val="uk-UA"/>
        </w:rPr>
        <w:t xml:space="preserve"> </w:t>
      </w:r>
      <w:r w:rsidRPr="00AF2184">
        <w:rPr>
          <w:rFonts w:eastAsia="Verdana"/>
          <w:bCs/>
          <w:lang w:val="uk-UA"/>
        </w:rPr>
        <w:tab/>
      </w:r>
      <w:r>
        <w:rPr>
          <w:rFonts w:eastAsia="Verdana"/>
          <w:b/>
          <w:bCs/>
        </w:rPr>
        <w:t>3.  </w:t>
      </w:r>
      <w:proofErr w:type="spellStart"/>
      <w:r>
        <w:rPr>
          <w:b/>
        </w:rPr>
        <w:t>Відповідність</w:t>
      </w:r>
      <w:proofErr w:type="spellEnd"/>
      <w:r>
        <w:rPr>
          <w:b/>
        </w:rPr>
        <w:t xml:space="preserve"> законопроекту праву ЄС.</w:t>
      </w:r>
    </w:p>
    <w:p w:rsidR="000F3F5C" w:rsidRDefault="000F3F5C" w:rsidP="000F3F5C">
      <w:pPr>
        <w:pStyle w:val="1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 результатами правового аналізу проекту Закону щодо його відповідності a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quis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AF2184" w:rsidRDefault="00AF2184" w:rsidP="000F3F5C">
      <w:pPr>
        <w:pStyle w:val="11"/>
        <w:tabs>
          <w:tab w:val="left" w:pos="851"/>
        </w:tabs>
        <w:spacing w:after="0" w:line="240" w:lineRule="auto"/>
        <w:ind w:left="0" w:firstLine="567"/>
        <w:jc w:val="both"/>
      </w:pPr>
      <w:r>
        <w:rPr>
          <w:rFonts w:ascii="Times New Roman" w:hAnsi="Times New Roman"/>
          <w:sz w:val="28"/>
          <w:szCs w:val="28"/>
          <w:lang w:val="uk-UA"/>
        </w:rPr>
        <w:t xml:space="preserve">Відповідно до положень статті 6 та цілей Угоди про асоціацію </w:t>
      </w:r>
      <w:r w:rsidR="000F3F5C">
        <w:rPr>
          <w:rFonts w:ascii="Times New Roman" w:hAnsi="Times New Roman"/>
          <w:sz w:val="28"/>
          <w:szCs w:val="28"/>
          <w:lang w:val="uk-UA"/>
        </w:rPr>
        <w:t xml:space="preserve">проект Закону </w:t>
      </w:r>
      <w:r w:rsidR="000F3F5C">
        <w:rPr>
          <w:rFonts w:ascii="Times New Roman" w:hAnsi="Times New Roman"/>
          <w:i/>
          <w:sz w:val="28"/>
          <w:szCs w:val="28"/>
          <w:u w:val="single"/>
          <w:lang w:val="uk-UA"/>
        </w:rPr>
        <w:t>не суперечить</w:t>
      </w:r>
      <w:r w:rsidR="000F3F5C">
        <w:rPr>
          <w:rFonts w:ascii="Times New Roman" w:hAnsi="Times New Roman"/>
          <w:sz w:val="28"/>
          <w:szCs w:val="28"/>
          <w:lang w:val="uk-UA"/>
        </w:rPr>
        <w:t xml:space="preserve"> цілям Угоди про асоціацію.</w:t>
      </w:r>
      <w:r w:rsidRPr="00AF2184">
        <w:t xml:space="preserve"> </w:t>
      </w:r>
    </w:p>
    <w:p w:rsidR="00AF2184" w:rsidRPr="00856226" w:rsidRDefault="00AF2184" w:rsidP="00AF2184">
      <w:pPr>
        <w:spacing w:after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Відповідно до пояснювальної записки до законопроекту, п</w:t>
      </w:r>
      <w:r w:rsidRPr="00856226">
        <w:rPr>
          <w:szCs w:val="28"/>
          <w:lang w:val="uk-UA"/>
        </w:rPr>
        <w:t xml:space="preserve">рийняття </w:t>
      </w:r>
      <w:r>
        <w:rPr>
          <w:szCs w:val="28"/>
          <w:lang w:val="uk-UA"/>
        </w:rPr>
        <w:t xml:space="preserve">зазначеного </w:t>
      </w:r>
      <w:proofErr w:type="spellStart"/>
      <w:r w:rsidRPr="00856226">
        <w:rPr>
          <w:szCs w:val="28"/>
          <w:lang w:val="uk-UA"/>
        </w:rPr>
        <w:t>акта</w:t>
      </w:r>
      <w:proofErr w:type="spellEnd"/>
      <w:r w:rsidRPr="00856226">
        <w:rPr>
          <w:szCs w:val="28"/>
          <w:lang w:val="uk-UA"/>
        </w:rPr>
        <w:t xml:space="preserve"> забезпечить:</w:t>
      </w:r>
      <w:r>
        <w:rPr>
          <w:szCs w:val="28"/>
          <w:lang w:val="uk-UA"/>
        </w:rPr>
        <w:t xml:space="preserve"> </w:t>
      </w:r>
      <w:r w:rsidRPr="00856226">
        <w:rPr>
          <w:szCs w:val="28"/>
          <w:lang w:val="uk-UA"/>
        </w:rPr>
        <w:t xml:space="preserve">застосування нового понятійного апарату, </w:t>
      </w:r>
      <w:r w:rsidRPr="00856226">
        <w:rPr>
          <w:szCs w:val="28"/>
          <w:lang w:val="uk-UA"/>
        </w:rPr>
        <w:lastRenderedPageBreak/>
        <w:t>запровадженого у зв’язку з прийняттям Закону України “Про електронні довірчі послуги”;</w:t>
      </w:r>
    </w:p>
    <w:p w:rsidR="00AF2184" w:rsidRPr="00856226" w:rsidRDefault="00AF2184" w:rsidP="00AF2184">
      <w:pPr>
        <w:spacing w:after="120"/>
        <w:ind w:firstLine="709"/>
        <w:jc w:val="both"/>
        <w:rPr>
          <w:szCs w:val="28"/>
          <w:lang w:val="uk-UA"/>
        </w:rPr>
      </w:pPr>
      <w:r w:rsidRPr="00856226">
        <w:rPr>
          <w:szCs w:val="28"/>
          <w:lang w:val="uk-UA"/>
        </w:rPr>
        <w:t>спрощення порядку отримання електронних довірчих послуг посадовими особами уповноважених підрозділів Національної поліції, посадовими особами центрального органу виконавчої влади, що забезпечує реалізацію державної політики з питань безпеки на наземному транспорті, інспекторами з паркування;</w:t>
      </w:r>
    </w:p>
    <w:p w:rsidR="00AF2184" w:rsidRPr="00856226" w:rsidRDefault="00AF2184" w:rsidP="00AF2184">
      <w:pPr>
        <w:spacing w:after="120"/>
        <w:ind w:firstLine="709"/>
        <w:jc w:val="both"/>
        <w:rPr>
          <w:szCs w:val="28"/>
          <w:lang w:val="uk-UA"/>
        </w:rPr>
      </w:pPr>
      <w:r w:rsidRPr="00856226">
        <w:rPr>
          <w:szCs w:val="28"/>
          <w:lang w:val="uk-UA"/>
        </w:rPr>
        <w:t>забезпечення можливості використання посадовими особами уповноважених підрозділів Національної поліції, посадовими особами центрального органу виконавчої влади, що забезпечує реалізацію державної політики з питань безпеки на наземному транспорті, інспекторами з паркування наявних у них удосконалених електронних підписів, які базуються на кваліфікованих сертифікатах відкритих ключів;</w:t>
      </w:r>
    </w:p>
    <w:p w:rsidR="00AF2184" w:rsidRDefault="00AF2184" w:rsidP="00AF2184">
      <w:pPr>
        <w:spacing w:after="120"/>
        <w:ind w:firstLine="709"/>
        <w:jc w:val="both"/>
        <w:rPr>
          <w:szCs w:val="28"/>
          <w:lang w:val="uk-UA"/>
        </w:rPr>
      </w:pPr>
      <w:r w:rsidRPr="00856226">
        <w:rPr>
          <w:szCs w:val="28"/>
          <w:lang w:val="uk-UA"/>
        </w:rPr>
        <w:t>встановлення відповідальності за невиконання законних вимог посадових осіб органів Державної служби спеціального зв’язку та захисту інформації України щодо усунення порушень законодавства у сфері електронної ідентифікації нарівні з відповідальністю у сфері електронних довірчих послуг.</w:t>
      </w:r>
    </w:p>
    <w:p w:rsidR="00AF2184" w:rsidRPr="00856226" w:rsidRDefault="00AF2184" w:rsidP="00AF2184">
      <w:pPr>
        <w:spacing w:after="120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Положення законопроекту </w:t>
      </w:r>
      <w:r w:rsidRPr="00AF2184">
        <w:rPr>
          <w:i/>
          <w:szCs w:val="28"/>
          <w:u w:val="single"/>
          <w:lang w:val="uk-UA"/>
        </w:rPr>
        <w:t>не суперечать</w:t>
      </w:r>
      <w:r>
        <w:rPr>
          <w:szCs w:val="28"/>
          <w:lang w:val="uk-UA"/>
        </w:rPr>
        <w:t xml:space="preserve"> </w:t>
      </w:r>
      <w:r w:rsidRPr="00856226">
        <w:rPr>
          <w:szCs w:val="28"/>
          <w:lang w:val="uk-UA"/>
        </w:rPr>
        <w:t>Регламенту (ЄС) № 910/2014 Європейського Парламенту та Ради від 23 липня 2014 року щодо електронної ідентифікації та довірчих послуг для цілей електронних транзакцій на внутрішньому ринку, що скасовує Директиву 1999/93/ЄС Європейського Парламенту та Ради</w:t>
      </w:r>
      <w:r>
        <w:rPr>
          <w:szCs w:val="28"/>
          <w:lang w:val="uk-UA"/>
        </w:rPr>
        <w:t>, зокрема, пунктам 2, 7, 12, статті 3 п.12.</w:t>
      </w:r>
    </w:p>
    <w:p w:rsidR="000F3F5C" w:rsidRDefault="000F3F5C" w:rsidP="000F3F5C">
      <w:pPr>
        <w:ind w:firstLine="567"/>
        <w:jc w:val="both"/>
        <w:rPr>
          <w:b/>
        </w:rPr>
      </w:pPr>
      <w:r>
        <w:rPr>
          <w:rFonts w:eastAsia="Verdana"/>
          <w:b/>
          <w:bCs/>
        </w:rPr>
        <w:t>4.</w:t>
      </w:r>
      <w:r>
        <w:rPr>
          <w:rFonts w:eastAsia="Verdana"/>
          <w:bCs/>
        </w:rPr>
        <w:t>   </w:t>
      </w:r>
      <w:proofErr w:type="spellStart"/>
      <w:r>
        <w:rPr>
          <w:b/>
        </w:rPr>
        <w:t>Висновок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Комітету</w:t>
      </w:r>
      <w:proofErr w:type="spellEnd"/>
      <w:r>
        <w:rPr>
          <w:b/>
        </w:rPr>
        <w:t xml:space="preserve"> з </w:t>
      </w:r>
      <w:proofErr w:type="spellStart"/>
      <w:r>
        <w:rPr>
          <w:b/>
        </w:rPr>
        <w:t>питань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інтеграції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України</w:t>
      </w:r>
      <w:proofErr w:type="spellEnd"/>
      <w:r>
        <w:rPr>
          <w:b/>
        </w:rPr>
        <w:t xml:space="preserve"> до </w:t>
      </w:r>
      <w:proofErr w:type="spellStart"/>
      <w:r>
        <w:rPr>
          <w:b/>
        </w:rPr>
        <w:t>Європейського</w:t>
      </w:r>
      <w:proofErr w:type="spellEnd"/>
      <w:r>
        <w:rPr>
          <w:b/>
        </w:rPr>
        <w:t xml:space="preserve"> Союзу.</w:t>
      </w:r>
    </w:p>
    <w:p w:rsidR="000F3F5C" w:rsidRDefault="000F3F5C" w:rsidP="000F3F5C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8"/>
          <w:szCs w:val="28"/>
        </w:rPr>
      </w:pPr>
      <w:r>
        <w:rPr>
          <w:rFonts w:eastAsia="MS Mincho"/>
          <w:b w:val="0"/>
          <w:lang w:val="ru-RU"/>
        </w:rPr>
        <w:t xml:space="preserve"> </w:t>
      </w:r>
      <w:r>
        <w:rPr>
          <w:rFonts w:eastAsia="MS Mincho"/>
          <w:b w:val="0"/>
        </w:rPr>
        <w:tab/>
      </w:r>
      <w:r>
        <w:rPr>
          <w:rFonts w:eastAsia="MS Mincho"/>
          <w:b w:val="0"/>
          <w:sz w:val="28"/>
          <w:szCs w:val="28"/>
        </w:rPr>
        <w:t xml:space="preserve">Проект Закону </w:t>
      </w:r>
      <w:r w:rsidR="005266FB" w:rsidRPr="005266FB">
        <w:rPr>
          <w:b w:val="0"/>
          <w:sz w:val="28"/>
          <w:szCs w:val="28"/>
        </w:rPr>
        <w:t xml:space="preserve">«Про внесення змін до Кодексу України про адміністративні правопорушення та Кримінального процесуального кодексу України щодо електронної ідентифікації та електронних довірчих послуг» (реєстр. № 6097 від 24.09.2021 р., КМУ, Д. </w:t>
      </w:r>
      <w:proofErr w:type="spellStart"/>
      <w:r w:rsidR="005266FB" w:rsidRPr="005266FB">
        <w:rPr>
          <w:b w:val="0"/>
          <w:sz w:val="28"/>
          <w:szCs w:val="28"/>
        </w:rPr>
        <w:t>Шмигаль</w:t>
      </w:r>
      <w:proofErr w:type="spellEnd"/>
      <w:r w:rsidR="005266FB" w:rsidRPr="005266FB">
        <w:rPr>
          <w:b w:val="0"/>
          <w:sz w:val="28"/>
          <w:szCs w:val="28"/>
        </w:rPr>
        <w:t>)</w:t>
      </w:r>
      <w:r w:rsidR="005266FB">
        <w:rPr>
          <w:i/>
          <w:sz w:val="28"/>
          <w:szCs w:val="28"/>
          <w:u w:val="single"/>
        </w:rPr>
        <w:t xml:space="preserve"> </w:t>
      </w:r>
      <w:r>
        <w:rPr>
          <w:i/>
          <w:sz w:val="28"/>
          <w:szCs w:val="28"/>
          <w:u w:val="single"/>
        </w:rPr>
        <w:t>не суперечить</w:t>
      </w:r>
      <w:r>
        <w:rPr>
          <w:b w:val="0"/>
          <w:sz w:val="28"/>
          <w:szCs w:val="28"/>
        </w:rPr>
        <w:t xml:space="preserve"> міжнародно-правовим зобов’язанням України у сфері європейської інтеграції.</w:t>
      </w:r>
    </w:p>
    <w:p w:rsidR="000F3F5C" w:rsidRDefault="000F3F5C" w:rsidP="000F3F5C">
      <w:pPr>
        <w:rPr>
          <w:szCs w:val="28"/>
        </w:rPr>
      </w:pPr>
    </w:p>
    <w:p w:rsidR="009C7B60" w:rsidRDefault="009C7B60" w:rsidP="009C7B60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2"/>
          <w:szCs w:val="28"/>
        </w:rPr>
      </w:pPr>
    </w:p>
    <w:p w:rsidR="009C7B60" w:rsidRDefault="009C7B60" w:rsidP="009C7B60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2"/>
          <w:szCs w:val="28"/>
        </w:rPr>
      </w:pPr>
    </w:p>
    <w:p w:rsidR="009C7B60" w:rsidRDefault="009C7B60" w:rsidP="009C7B60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2"/>
          <w:szCs w:val="28"/>
        </w:rPr>
      </w:pPr>
    </w:p>
    <w:p w:rsidR="009C7B60" w:rsidRDefault="009C7B60" w:rsidP="009C7B60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2"/>
          <w:szCs w:val="28"/>
        </w:rPr>
      </w:pPr>
    </w:p>
    <w:p w:rsidR="009C7B60" w:rsidRDefault="009C7B60" w:rsidP="009C7B60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2"/>
          <w:szCs w:val="28"/>
        </w:rPr>
      </w:pPr>
    </w:p>
    <w:p w:rsidR="009C7B60" w:rsidRDefault="009C7B60" w:rsidP="009C7B60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2"/>
          <w:szCs w:val="28"/>
        </w:rPr>
      </w:pPr>
    </w:p>
    <w:p w:rsidR="009C7B60" w:rsidRDefault="009C7B60" w:rsidP="009C7B60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2"/>
          <w:szCs w:val="28"/>
        </w:rPr>
      </w:pPr>
    </w:p>
    <w:p w:rsidR="009C7B60" w:rsidRDefault="009C7B60" w:rsidP="009C7B60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2"/>
          <w:szCs w:val="28"/>
        </w:rPr>
      </w:pPr>
    </w:p>
    <w:p w:rsidR="009C7B60" w:rsidRDefault="009C7B60" w:rsidP="009C7B60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2"/>
          <w:szCs w:val="28"/>
        </w:rPr>
      </w:pPr>
    </w:p>
    <w:p w:rsidR="009C7B60" w:rsidRDefault="009C7B60" w:rsidP="009C7B60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2"/>
          <w:szCs w:val="28"/>
        </w:rPr>
      </w:pPr>
    </w:p>
    <w:p w:rsidR="009C7B60" w:rsidRDefault="009C7B60" w:rsidP="009C7B60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2"/>
          <w:szCs w:val="28"/>
        </w:rPr>
      </w:pPr>
    </w:p>
    <w:p w:rsidR="009C7B60" w:rsidRPr="009C7B60" w:rsidRDefault="009C7B60" w:rsidP="009C7B60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2"/>
          <w:szCs w:val="28"/>
        </w:rPr>
      </w:pPr>
    </w:p>
    <w:sectPr w:rsidR="009C7B60" w:rsidRPr="009C7B60" w:rsidSect="000F3F5C">
      <w:headerReference w:type="firs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1AF0" w:rsidRDefault="00D51AF0" w:rsidP="00B63A89">
      <w:r>
        <w:separator/>
      </w:r>
    </w:p>
  </w:endnote>
  <w:endnote w:type="continuationSeparator" w:id="0">
    <w:p w:rsidR="00D51AF0" w:rsidRDefault="00D51AF0" w:rsidP="00B63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1AF0" w:rsidRDefault="00D51AF0" w:rsidP="00B63A89">
      <w:r>
        <w:separator/>
      </w:r>
    </w:p>
  </w:footnote>
  <w:footnote w:type="continuationSeparator" w:id="0">
    <w:p w:rsidR="00D51AF0" w:rsidRDefault="00D51AF0" w:rsidP="00B63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3F5C" w:rsidRPr="006D04CE" w:rsidRDefault="000F3F5C" w:rsidP="000F3F5C">
    <w:pPr>
      <w:pStyle w:val="a5"/>
      <w:tabs>
        <w:tab w:val="left" w:pos="5103"/>
      </w:tabs>
      <w:rPr>
        <w:color w:val="002060"/>
        <w:sz w:val="24"/>
      </w:rPr>
    </w:pPr>
    <w:r w:rsidRPr="006D04CE">
      <w:rPr>
        <w:noProof/>
        <w:sz w:val="24"/>
        <w:lang w:val="uk-UA" w:eastAsia="uk-UA"/>
      </w:rPr>
      <w:drawing>
        <wp:anchor distT="360045" distB="0" distL="114300" distR="114300" simplePos="0" relativeHeight="251659264" behindDoc="0" locked="0" layoutInCell="1" allowOverlap="1" wp14:anchorId="349A74B4" wp14:editId="247C0026">
          <wp:simplePos x="0" y="0"/>
          <wp:positionH relativeFrom="page">
            <wp:align>center</wp:align>
          </wp:positionH>
          <wp:positionV relativeFrom="paragraph">
            <wp:posOffset>-24130</wp:posOffset>
          </wp:positionV>
          <wp:extent cx="461010" cy="636905"/>
          <wp:effectExtent l="0" t="0" r="0" b="0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3F5C" w:rsidRPr="006D04CE" w:rsidRDefault="000F3F5C" w:rsidP="000F3F5C">
    <w:pPr>
      <w:pStyle w:val="a5"/>
      <w:tabs>
        <w:tab w:val="left" w:pos="5103"/>
      </w:tabs>
      <w:rPr>
        <w:color w:val="002060"/>
        <w:sz w:val="24"/>
      </w:rPr>
    </w:pPr>
  </w:p>
  <w:p w:rsidR="000F3F5C" w:rsidRDefault="000F3F5C" w:rsidP="000F3F5C">
    <w:pPr>
      <w:pStyle w:val="a5"/>
      <w:tabs>
        <w:tab w:val="left" w:pos="5103"/>
      </w:tabs>
      <w:rPr>
        <w:color w:val="002060"/>
        <w:sz w:val="24"/>
      </w:rPr>
    </w:pPr>
  </w:p>
  <w:p w:rsidR="000F3F5C" w:rsidRPr="006D04CE" w:rsidRDefault="000F3F5C" w:rsidP="000F3F5C">
    <w:pPr>
      <w:pStyle w:val="a5"/>
      <w:tabs>
        <w:tab w:val="left" w:pos="5103"/>
      </w:tabs>
      <w:rPr>
        <w:color w:val="002060"/>
        <w:sz w:val="24"/>
      </w:rPr>
    </w:pPr>
  </w:p>
  <w:p w:rsidR="000F3F5C" w:rsidRPr="006D04CE" w:rsidRDefault="000F3F5C" w:rsidP="000F3F5C">
    <w:pPr>
      <w:pStyle w:val="a5"/>
      <w:tabs>
        <w:tab w:val="left" w:pos="5103"/>
      </w:tabs>
      <w:spacing w:before="80"/>
      <w:jc w:val="center"/>
      <w:rPr>
        <w:color w:val="1829A8"/>
        <w:spacing w:val="20"/>
        <w:sz w:val="34"/>
        <w:szCs w:val="34"/>
      </w:rPr>
    </w:pPr>
    <w:r w:rsidRPr="006D04CE">
      <w:rPr>
        <w:color w:val="1829A8"/>
        <w:spacing w:val="20"/>
        <w:sz w:val="34"/>
        <w:szCs w:val="34"/>
      </w:rPr>
      <w:t>ВЕРХОВНА РАДА УКРАЇНИ</w:t>
    </w:r>
  </w:p>
  <w:p w:rsidR="000F3F5C" w:rsidRPr="006D04CE" w:rsidRDefault="000F3F5C" w:rsidP="000F3F5C">
    <w:pPr>
      <w:pStyle w:val="a5"/>
      <w:tabs>
        <w:tab w:val="left" w:pos="5103"/>
      </w:tabs>
      <w:spacing w:before="100"/>
      <w:jc w:val="center"/>
      <w:rPr>
        <w:b/>
        <w:color w:val="1829A8"/>
        <w:spacing w:val="20"/>
        <w:sz w:val="24"/>
      </w:rPr>
    </w:pPr>
    <w:proofErr w:type="spellStart"/>
    <w:r w:rsidRPr="006D04CE">
      <w:rPr>
        <w:b/>
        <w:color w:val="1829A8"/>
        <w:spacing w:val="20"/>
        <w:sz w:val="24"/>
      </w:rPr>
      <w:t>Комітет</w:t>
    </w:r>
    <w:proofErr w:type="spellEnd"/>
    <w:r w:rsidRPr="006D04CE">
      <w:rPr>
        <w:b/>
        <w:color w:val="1829A8"/>
        <w:spacing w:val="20"/>
        <w:sz w:val="24"/>
      </w:rPr>
      <w:t xml:space="preserve"> з </w:t>
    </w:r>
    <w:proofErr w:type="spellStart"/>
    <w:r w:rsidRPr="006D04CE">
      <w:rPr>
        <w:b/>
        <w:color w:val="1829A8"/>
        <w:spacing w:val="20"/>
        <w:sz w:val="24"/>
      </w:rPr>
      <w:t>питань</w:t>
    </w:r>
    <w:proofErr w:type="spellEnd"/>
    <w:r w:rsidRPr="006D04CE">
      <w:rPr>
        <w:b/>
        <w:color w:val="1829A8"/>
        <w:spacing w:val="20"/>
        <w:sz w:val="24"/>
      </w:rPr>
      <w:t xml:space="preserve"> </w:t>
    </w:r>
    <w:proofErr w:type="spellStart"/>
    <w:r w:rsidRPr="006D04CE">
      <w:rPr>
        <w:b/>
        <w:color w:val="1829A8"/>
        <w:spacing w:val="20"/>
        <w:sz w:val="24"/>
      </w:rPr>
      <w:t>інтеграції</w:t>
    </w:r>
    <w:proofErr w:type="spellEnd"/>
    <w:r w:rsidRPr="006D04CE">
      <w:rPr>
        <w:b/>
        <w:color w:val="1829A8"/>
        <w:spacing w:val="20"/>
        <w:sz w:val="24"/>
      </w:rPr>
      <w:t xml:space="preserve"> </w:t>
    </w:r>
    <w:proofErr w:type="spellStart"/>
    <w:r w:rsidRPr="006D04CE">
      <w:rPr>
        <w:b/>
        <w:color w:val="1829A8"/>
        <w:spacing w:val="20"/>
        <w:sz w:val="24"/>
      </w:rPr>
      <w:t>України</w:t>
    </w:r>
    <w:proofErr w:type="spellEnd"/>
    <w:r w:rsidRPr="006D04CE">
      <w:rPr>
        <w:b/>
        <w:color w:val="1829A8"/>
        <w:spacing w:val="20"/>
        <w:sz w:val="24"/>
      </w:rPr>
      <w:t xml:space="preserve"> до </w:t>
    </w:r>
    <w:proofErr w:type="spellStart"/>
    <w:r w:rsidRPr="006D04CE">
      <w:rPr>
        <w:b/>
        <w:color w:val="1829A8"/>
        <w:spacing w:val="20"/>
        <w:sz w:val="24"/>
      </w:rPr>
      <w:t>Європейського</w:t>
    </w:r>
    <w:proofErr w:type="spellEnd"/>
    <w:r w:rsidRPr="006D04CE">
      <w:rPr>
        <w:b/>
        <w:color w:val="1829A8"/>
        <w:spacing w:val="20"/>
        <w:sz w:val="24"/>
      </w:rPr>
      <w:t xml:space="preserve"> Союзу</w:t>
    </w:r>
  </w:p>
  <w:p w:rsidR="000F3F5C" w:rsidRPr="006D04CE" w:rsidRDefault="000F3F5C" w:rsidP="000F3F5C">
    <w:pPr>
      <w:pStyle w:val="a5"/>
      <w:tabs>
        <w:tab w:val="left" w:pos="5103"/>
      </w:tabs>
      <w:spacing w:before="100"/>
      <w:jc w:val="center"/>
      <w:rPr>
        <w:b/>
        <w:color w:val="1829A8"/>
        <w:spacing w:val="20"/>
        <w:sz w:val="20"/>
        <w:szCs w:val="20"/>
      </w:rPr>
    </w:pPr>
    <w:r w:rsidRPr="006D04CE">
      <w:rPr>
        <w:color w:val="1829A8"/>
        <w:sz w:val="20"/>
        <w:szCs w:val="20"/>
      </w:rPr>
      <w:t xml:space="preserve">01008, м.Київ-8, </w:t>
    </w:r>
    <w:proofErr w:type="spellStart"/>
    <w:r w:rsidRPr="006D04CE">
      <w:rPr>
        <w:color w:val="1829A8"/>
        <w:sz w:val="20"/>
        <w:szCs w:val="20"/>
      </w:rPr>
      <w:t>вул</w:t>
    </w:r>
    <w:proofErr w:type="spellEnd"/>
    <w:r w:rsidRPr="006D04CE">
      <w:rPr>
        <w:color w:val="1829A8"/>
        <w:sz w:val="20"/>
        <w:szCs w:val="20"/>
      </w:rPr>
      <w:t xml:space="preserve">. М. </w:t>
    </w:r>
    <w:proofErr w:type="spellStart"/>
    <w:r w:rsidRPr="006D04CE">
      <w:rPr>
        <w:color w:val="1829A8"/>
        <w:sz w:val="20"/>
        <w:szCs w:val="20"/>
      </w:rPr>
      <w:t>Грушевського</w:t>
    </w:r>
    <w:proofErr w:type="spellEnd"/>
    <w:r w:rsidRPr="006D04CE">
      <w:rPr>
        <w:color w:val="1829A8"/>
        <w:sz w:val="20"/>
        <w:szCs w:val="20"/>
      </w:rPr>
      <w:t>, 5, тел.: 255-34-42, факс: 255-33-13, e-</w:t>
    </w:r>
    <w:proofErr w:type="spellStart"/>
    <w:r w:rsidRPr="006D04CE">
      <w:rPr>
        <w:color w:val="1829A8"/>
        <w:sz w:val="20"/>
        <w:szCs w:val="20"/>
      </w:rPr>
      <w:t>mail</w:t>
    </w:r>
    <w:proofErr w:type="spellEnd"/>
    <w:r w:rsidRPr="006D04CE">
      <w:rPr>
        <w:color w:val="1829A8"/>
        <w:sz w:val="20"/>
        <w:szCs w:val="20"/>
      </w:rPr>
      <w:t>: comeuroint@v.rada.gov.ua</w:t>
    </w:r>
  </w:p>
  <w:p w:rsidR="000F3F5C" w:rsidRDefault="000F3F5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8F6E74"/>
    <w:multiLevelType w:val="hybridMultilevel"/>
    <w:tmpl w:val="57747E80"/>
    <w:lvl w:ilvl="0" w:tplc="0A745C18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  <w:i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C8E"/>
    <w:rsid w:val="000E7573"/>
    <w:rsid w:val="000F3F5C"/>
    <w:rsid w:val="001D3B47"/>
    <w:rsid w:val="001F3949"/>
    <w:rsid w:val="002465AC"/>
    <w:rsid w:val="002E1A34"/>
    <w:rsid w:val="00316592"/>
    <w:rsid w:val="00351DE5"/>
    <w:rsid w:val="003C0775"/>
    <w:rsid w:val="00447BCA"/>
    <w:rsid w:val="00457105"/>
    <w:rsid w:val="004620E8"/>
    <w:rsid w:val="00491F57"/>
    <w:rsid w:val="005266FB"/>
    <w:rsid w:val="00543C8E"/>
    <w:rsid w:val="005C360B"/>
    <w:rsid w:val="0060592A"/>
    <w:rsid w:val="006C6D44"/>
    <w:rsid w:val="00721188"/>
    <w:rsid w:val="007D4BA5"/>
    <w:rsid w:val="008F6447"/>
    <w:rsid w:val="00922E7B"/>
    <w:rsid w:val="009A7B1B"/>
    <w:rsid w:val="009C7B60"/>
    <w:rsid w:val="009F4DAF"/>
    <w:rsid w:val="00AF2184"/>
    <w:rsid w:val="00B2211B"/>
    <w:rsid w:val="00B24CD9"/>
    <w:rsid w:val="00B26EAD"/>
    <w:rsid w:val="00B63A89"/>
    <w:rsid w:val="00D51AF0"/>
    <w:rsid w:val="00D6660C"/>
    <w:rsid w:val="00E25F25"/>
    <w:rsid w:val="00E50065"/>
    <w:rsid w:val="00E85E02"/>
    <w:rsid w:val="00FA4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3E358"/>
  <w15:chartTrackingRefBased/>
  <w15:docId w15:val="{AC1F0BB7-FC13-4809-BABB-33FF89AF0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C8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543C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543C8E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3C8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543C8E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11">
    <w:name w:val="Абзац списку1"/>
    <w:basedOn w:val="a"/>
    <w:qFormat/>
    <w:rsid w:val="00543C8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3">
    <w:name w:val="footer"/>
    <w:basedOn w:val="a"/>
    <w:link w:val="a4"/>
    <w:unhideWhenUsed/>
    <w:rsid w:val="00B63A89"/>
    <w:pPr>
      <w:tabs>
        <w:tab w:val="center" w:pos="4677"/>
        <w:tab w:val="right" w:pos="9355"/>
      </w:tabs>
    </w:pPr>
    <w:rPr>
      <w:szCs w:val="28"/>
      <w:lang w:val="en-US"/>
    </w:rPr>
  </w:style>
  <w:style w:type="character" w:customStyle="1" w:styleId="a4">
    <w:name w:val="Нижній колонтитул Знак"/>
    <w:basedOn w:val="a0"/>
    <w:link w:val="a3"/>
    <w:rsid w:val="00B63A89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B63A8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B63A89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customStyle="1" w:styleId="a7">
    <w:name w:val="Нормальний текст"/>
    <w:basedOn w:val="a"/>
    <w:rsid w:val="008F6447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8">
    <w:name w:val="List Paragraph"/>
    <w:basedOn w:val="a"/>
    <w:link w:val="a9"/>
    <w:uiPriority w:val="34"/>
    <w:qFormat/>
    <w:rsid w:val="00FA4F9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uk-UA" w:eastAsia="uk-UA"/>
    </w:rPr>
  </w:style>
  <w:style w:type="character" w:customStyle="1" w:styleId="a9">
    <w:name w:val="Абзац списку Знак"/>
    <w:link w:val="a8"/>
    <w:uiPriority w:val="34"/>
    <w:locked/>
    <w:rsid w:val="000F3F5C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5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2596</Words>
  <Characters>1480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Вікторівна Найденко</dc:creator>
  <cp:keywords/>
  <dc:description/>
  <cp:lastModifiedBy>Кузьменко Ксенія Володимирівна</cp:lastModifiedBy>
  <cp:revision>19</cp:revision>
  <dcterms:created xsi:type="dcterms:W3CDTF">2021-01-28T07:53:00Z</dcterms:created>
  <dcterms:modified xsi:type="dcterms:W3CDTF">2021-10-21T10:53:00Z</dcterms:modified>
</cp:coreProperties>
</file>