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3D3" w:rsidRPr="004F402D" w:rsidRDefault="002B53D3" w:rsidP="00F44363">
      <w:pPr>
        <w:pStyle w:val="a5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4F402D">
        <w:rPr>
          <w:rFonts w:ascii="Times New Roman" w:hAnsi="Times New Roman"/>
          <w:sz w:val="28"/>
          <w:szCs w:val="28"/>
        </w:rPr>
        <w:t>ПРОЕКТ</w:t>
      </w:r>
    </w:p>
    <w:p w:rsidR="002B53D3" w:rsidRPr="004F402D" w:rsidRDefault="002B53D3" w:rsidP="002B53D3">
      <w:pPr>
        <w:ind w:left="5040"/>
        <w:rPr>
          <w:rFonts w:ascii="Times New Roman" w:hAnsi="Times New Roman"/>
          <w:sz w:val="28"/>
          <w:szCs w:val="28"/>
        </w:rPr>
      </w:pPr>
      <w:r w:rsidRPr="004F402D">
        <w:rPr>
          <w:rFonts w:ascii="Times New Roman" w:hAnsi="Times New Roman"/>
          <w:sz w:val="28"/>
          <w:szCs w:val="28"/>
        </w:rPr>
        <w:t xml:space="preserve">Вноситься </w:t>
      </w:r>
      <w:r w:rsidRPr="004F402D">
        <w:rPr>
          <w:rFonts w:ascii="Times New Roman" w:hAnsi="Times New Roman"/>
          <w:sz w:val="28"/>
          <w:szCs w:val="28"/>
        </w:rPr>
        <w:br/>
        <w:t>Кабінетом Міністрів України</w:t>
      </w:r>
    </w:p>
    <w:p w:rsidR="002B53D3" w:rsidRPr="00757FFD" w:rsidRDefault="00CB44E4" w:rsidP="00757FFD">
      <w:pPr>
        <w:spacing w:before="240" w:after="12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</w:t>
      </w:r>
      <w:r w:rsidR="002B53D3" w:rsidRPr="00757FFD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ШМИГАЛЬ</w:t>
      </w:r>
    </w:p>
    <w:p w:rsidR="002B53D3" w:rsidRPr="004F402D" w:rsidRDefault="002B53D3" w:rsidP="002B53D3">
      <w:pPr>
        <w:spacing w:before="240" w:after="120"/>
        <w:ind w:firstLine="5579"/>
        <w:jc w:val="right"/>
      </w:pPr>
      <w:r>
        <w:rPr>
          <w:rFonts w:ascii="Times New Roman" w:hAnsi="Times New Roman"/>
          <w:sz w:val="28"/>
          <w:szCs w:val="28"/>
        </w:rPr>
        <w:t xml:space="preserve">“     ”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20</w:t>
      </w:r>
      <w:r w:rsidR="00C362EA">
        <w:rPr>
          <w:rFonts w:ascii="Times New Roman" w:hAnsi="Times New Roman"/>
          <w:sz w:val="28"/>
          <w:szCs w:val="28"/>
        </w:rPr>
        <w:t>2</w:t>
      </w:r>
      <w:r w:rsidR="00635060">
        <w:rPr>
          <w:rFonts w:ascii="Times New Roman" w:hAnsi="Times New Roman"/>
          <w:sz w:val="28"/>
          <w:szCs w:val="28"/>
          <w:lang w:val="en-US"/>
        </w:rPr>
        <w:t>1</w:t>
      </w:r>
      <w:r>
        <w:rPr>
          <w:rFonts w:ascii="Times New Roman" w:hAnsi="Times New Roman"/>
          <w:sz w:val="28"/>
          <w:szCs w:val="28"/>
        </w:rPr>
        <w:t xml:space="preserve"> р.</w:t>
      </w:r>
    </w:p>
    <w:p w:rsidR="002B53D3" w:rsidRPr="00771066" w:rsidRDefault="002B53D3" w:rsidP="00DC23EF">
      <w:pPr>
        <w:pStyle w:val="a4"/>
        <w:rPr>
          <w:rFonts w:ascii="Times New Roman" w:hAnsi="Times New Roman"/>
        </w:rPr>
      </w:pPr>
      <w:r w:rsidRPr="00771066">
        <w:rPr>
          <w:rFonts w:ascii="Times New Roman" w:hAnsi="Times New Roman"/>
        </w:rPr>
        <w:t>Закон УкраЇни</w:t>
      </w:r>
    </w:p>
    <w:p w:rsidR="005D6E4B" w:rsidRPr="005D6E4B" w:rsidRDefault="005D6E4B" w:rsidP="005D6E4B">
      <w:pPr>
        <w:pStyle w:val="a6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 xml:space="preserve">Про внесення змін до розділу </w:t>
      </w:r>
      <w:r w:rsidRPr="005D6E4B">
        <w:rPr>
          <w:rFonts w:ascii="Times New Roman" w:hAnsi="Times New Roman"/>
          <w:b w:val="0"/>
          <w:sz w:val="28"/>
          <w:szCs w:val="28"/>
        </w:rPr>
        <w:t xml:space="preserve">VI </w:t>
      </w:r>
      <w:r>
        <w:rPr>
          <w:rFonts w:ascii="Times New Roman" w:hAnsi="Times New Roman"/>
          <w:b w:val="0"/>
          <w:sz w:val="28"/>
          <w:szCs w:val="28"/>
        </w:rPr>
        <w:t xml:space="preserve">“Прикінцеві та </w:t>
      </w:r>
      <w:r>
        <w:rPr>
          <w:rFonts w:ascii="Times New Roman" w:hAnsi="Times New Roman"/>
          <w:b w:val="0"/>
          <w:sz w:val="28"/>
          <w:szCs w:val="28"/>
        </w:rPr>
        <w:br/>
        <w:t xml:space="preserve">перехідні положення” Закону України </w:t>
      </w:r>
      <w:r>
        <w:rPr>
          <w:rFonts w:ascii="Times New Roman" w:hAnsi="Times New Roman"/>
          <w:b w:val="0"/>
          <w:sz w:val="28"/>
          <w:szCs w:val="28"/>
        </w:rPr>
        <w:br/>
        <w:t>“</w:t>
      </w:r>
      <w:r w:rsidRPr="005D6E4B">
        <w:rPr>
          <w:rFonts w:ascii="Times New Roman" w:hAnsi="Times New Roman"/>
          <w:b w:val="0"/>
          <w:sz w:val="28"/>
          <w:szCs w:val="28"/>
        </w:rPr>
        <w:t>Про житлово-комунальні послуги</w:t>
      </w:r>
      <w:r>
        <w:rPr>
          <w:rFonts w:ascii="Times New Roman" w:hAnsi="Times New Roman"/>
          <w:b w:val="0"/>
          <w:sz w:val="28"/>
          <w:szCs w:val="28"/>
        </w:rPr>
        <w:t>”</w:t>
      </w:r>
      <w:r>
        <w:rPr>
          <w:rFonts w:ascii="Times New Roman" w:hAnsi="Times New Roman"/>
          <w:b w:val="0"/>
          <w:sz w:val="28"/>
          <w:szCs w:val="28"/>
        </w:rPr>
        <w:br/>
        <w:t>_______________________________________</w:t>
      </w:r>
    </w:p>
    <w:p w:rsidR="005D6E4B" w:rsidRPr="005D6E4B" w:rsidRDefault="005D6E4B" w:rsidP="005D6E4B">
      <w:pPr>
        <w:pStyle w:val="a3"/>
        <w:rPr>
          <w:rFonts w:ascii="Times New Roman" w:hAnsi="Times New Roman"/>
          <w:sz w:val="28"/>
          <w:szCs w:val="28"/>
        </w:rPr>
      </w:pPr>
      <w:r w:rsidRPr="005D6E4B">
        <w:rPr>
          <w:rFonts w:ascii="Times New Roman" w:hAnsi="Times New Roman"/>
          <w:sz w:val="28"/>
          <w:szCs w:val="28"/>
        </w:rPr>
        <w:t>Верховна Рада України п</w:t>
      </w:r>
      <w:r>
        <w:rPr>
          <w:rFonts w:ascii="Times New Roman" w:hAnsi="Times New Roman"/>
          <w:sz w:val="28"/>
          <w:szCs w:val="28"/>
        </w:rPr>
        <w:t xml:space="preserve"> </w:t>
      </w:r>
      <w:r w:rsidRPr="005D6E4B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5D6E4B"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 xml:space="preserve"> </w:t>
      </w:r>
      <w:r w:rsidRPr="005D6E4B">
        <w:rPr>
          <w:rFonts w:ascii="Times New Roman" w:hAnsi="Times New Roman"/>
          <w:sz w:val="28"/>
          <w:szCs w:val="28"/>
        </w:rPr>
        <w:t>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5D6E4B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5D6E4B">
        <w:rPr>
          <w:rFonts w:ascii="Times New Roman" w:hAnsi="Times New Roman"/>
          <w:sz w:val="28"/>
          <w:szCs w:val="28"/>
        </w:rPr>
        <w:t>н</w:t>
      </w:r>
      <w:r>
        <w:rPr>
          <w:rFonts w:ascii="Times New Roman" w:hAnsi="Times New Roman"/>
          <w:sz w:val="28"/>
          <w:szCs w:val="28"/>
        </w:rPr>
        <w:t xml:space="preserve"> </w:t>
      </w:r>
      <w:r w:rsidRPr="005D6E4B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5D6E4B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5D6E4B">
        <w:rPr>
          <w:rFonts w:ascii="Times New Roman" w:hAnsi="Times New Roman"/>
          <w:sz w:val="28"/>
          <w:szCs w:val="28"/>
        </w:rPr>
        <w:t>л</w:t>
      </w:r>
      <w:r>
        <w:rPr>
          <w:rFonts w:ascii="Times New Roman" w:hAnsi="Times New Roman"/>
          <w:sz w:val="28"/>
          <w:szCs w:val="28"/>
        </w:rPr>
        <w:t xml:space="preserve"> </w:t>
      </w:r>
      <w:r w:rsidRPr="005D6E4B">
        <w:rPr>
          <w:rFonts w:ascii="Times New Roman" w:hAnsi="Times New Roman"/>
          <w:sz w:val="28"/>
          <w:szCs w:val="28"/>
        </w:rPr>
        <w:t>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5D6E4B">
        <w:rPr>
          <w:rFonts w:ascii="Times New Roman" w:hAnsi="Times New Roman"/>
          <w:sz w:val="28"/>
          <w:szCs w:val="28"/>
        </w:rPr>
        <w:t>є:</w:t>
      </w:r>
    </w:p>
    <w:p w:rsidR="005D6E4B" w:rsidRPr="005D6E4B" w:rsidRDefault="005D6E4B" w:rsidP="005D6E4B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Пункт 6 розділу VI “Прикінцеві та перехідні положення” </w:t>
      </w:r>
      <w:r w:rsidRPr="005D6E4B">
        <w:rPr>
          <w:rFonts w:ascii="Times New Roman" w:hAnsi="Times New Roman"/>
          <w:sz w:val="28"/>
          <w:szCs w:val="28"/>
        </w:rPr>
        <w:t xml:space="preserve">Закону України “Про житлово-комунальні послуги” (Відомості Верховної Ради </w:t>
      </w:r>
      <w:r w:rsidR="005270BE">
        <w:rPr>
          <w:rFonts w:ascii="Times New Roman" w:hAnsi="Times New Roman"/>
          <w:sz w:val="28"/>
          <w:szCs w:val="28"/>
        </w:rPr>
        <w:t>України</w:t>
      </w:r>
      <w:r w:rsidRPr="005D6E4B">
        <w:rPr>
          <w:rFonts w:ascii="Times New Roman" w:hAnsi="Times New Roman"/>
          <w:sz w:val="28"/>
          <w:szCs w:val="28"/>
        </w:rPr>
        <w:t>, 2018</w:t>
      </w:r>
      <w:r>
        <w:rPr>
          <w:rFonts w:ascii="Times New Roman" w:hAnsi="Times New Roman"/>
          <w:sz w:val="28"/>
          <w:szCs w:val="28"/>
        </w:rPr>
        <w:t xml:space="preserve"> р.</w:t>
      </w:r>
      <w:r w:rsidRPr="005D6E4B">
        <w:rPr>
          <w:rFonts w:ascii="Times New Roman" w:hAnsi="Times New Roman"/>
          <w:sz w:val="28"/>
          <w:szCs w:val="28"/>
        </w:rPr>
        <w:t>, №</w:t>
      </w:r>
      <w:r w:rsidR="005270BE">
        <w:rPr>
          <w:rFonts w:ascii="Times New Roman" w:hAnsi="Times New Roman"/>
          <w:sz w:val="28"/>
          <w:szCs w:val="28"/>
        </w:rPr>
        <w:t xml:space="preserve"> </w:t>
      </w:r>
      <w:r w:rsidRPr="005D6E4B">
        <w:rPr>
          <w:rFonts w:ascii="Times New Roman" w:hAnsi="Times New Roman"/>
          <w:sz w:val="28"/>
          <w:szCs w:val="28"/>
        </w:rPr>
        <w:t>1, ст.</w:t>
      </w:r>
      <w:r w:rsidR="005270BE">
        <w:rPr>
          <w:rFonts w:ascii="Times New Roman" w:hAnsi="Times New Roman"/>
          <w:sz w:val="28"/>
          <w:szCs w:val="28"/>
        </w:rPr>
        <w:t xml:space="preserve"> </w:t>
      </w:r>
      <w:r w:rsidRPr="005D6E4B">
        <w:rPr>
          <w:rFonts w:ascii="Times New Roman" w:hAnsi="Times New Roman"/>
          <w:sz w:val="28"/>
          <w:szCs w:val="28"/>
        </w:rPr>
        <w:t>1</w:t>
      </w:r>
      <w:r w:rsidR="005270BE">
        <w:rPr>
          <w:rFonts w:ascii="Times New Roman" w:hAnsi="Times New Roman"/>
          <w:sz w:val="28"/>
          <w:szCs w:val="28"/>
        </w:rPr>
        <w:t>; 2021 р., № 22, ст. 196</w:t>
      </w:r>
      <w:r w:rsidRPr="005D6E4B">
        <w:rPr>
          <w:rFonts w:ascii="Times New Roman" w:hAnsi="Times New Roman"/>
          <w:sz w:val="28"/>
          <w:szCs w:val="28"/>
        </w:rPr>
        <w:t>) доповнити абзацом такого змісту:</w:t>
      </w:r>
    </w:p>
    <w:p w:rsidR="005D6E4B" w:rsidRDefault="005D6E4B" w:rsidP="005D6E4B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“</w:t>
      </w:r>
      <w:r w:rsidRPr="005D6E4B">
        <w:rPr>
          <w:rFonts w:ascii="Times New Roman" w:hAnsi="Times New Roman"/>
          <w:sz w:val="28"/>
          <w:szCs w:val="28"/>
        </w:rPr>
        <w:t>У разі</w:t>
      </w:r>
      <w:r w:rsidR="00C4388F">
        <w:rPr>
          <w:rFonts w:ascii="Times New Roman" w:hAnsi="Times New Roman"/>
          <w:sz w:val="28"/>
          <w:szCs w:val="28"/>
        </w:rPr>
        <w:t xml:space="preserve"> коли</w:t>
      </w:r>
      <w:r w:rsidRPr="005D6E4B">
        <w:rPr>
          <w:rFonts w:ascii="Times New Roman" w:hAnsi="Times New Roman"/>
          <w:sz w:val="28"/>
          <w:szCs w:val="28"/>
        </w:rPr>
        <w:t xml:space="preserve"> конкурс з призначення управителя багатоквартирного будинку не було проведено до 1 травня 2021 року, виконавчий орган відповідної </w:t>
      </w:r>
      <w:r>
        <w:rPr>
          <w:rFonts w:ascii="Times New Roman" w:hAnsi="Times New Roman"/>
          <w:sz w:val="28"/>
          <w:szCs w:val="28"/>
        </w:rPr>
        <w:t>місцевої ради (або інший орган —</w:t>
      </w:r>
      <w:r w:rsidRPr="005D6E4B">
        <w:rPr>
          <w:rFonts w:ascii="Times New Roman" w:hAnsi="Times New Roman"/>
          <w:sz w:val="28"/>
          <w:szCs w:val="28"/>
        </w:rPr>
        <w:t xml:space="preserve"> суб</w:t>
      </w:r>
      <w:r>
        <w:rPr>
          <w:rFonts w:ascii="Times New Roman" w:hAnsi="Times New Roman"/>
          <w:sz w:val="28"/>
          <w:szCs w:val="28"/>
        </w:rPr>
        <w:t>’</w:t>
      </w:r>
      <w:r w:rsidRPr="005D6E4B">
        <w:rPr>
          <w:rFonts w:ascii="Times New Roman" w:hAnsi="Times New Roman"/>
          <w:sz w:val="28"/>
          <w:szCs w:val="28"/>
        </w:rPr>
        <w:t>єкт владних повноважень, якому делеговані функції із здійснення управління об</w:t>
      </w:r>
      <w:r>
        <w:rPr>
          <w:rFonts w:ascii="Times New Roman" w:hAnsi="Times New Roman"/>
          <w:sz w:val="28"/>
          <w:szCs w:val="28"/>
        </w:rPr>
        <w:t>’</w:t>
      </w:r>
      <w:r w:rsidRPr="005D6E4B">
        <w:rPr>
          <w:rFonts w:ascii="Times New Roman" w:hAnsi="Times New Roman"/>
          <w:sz w:val="28"/>
          <w:szCs w:val="28"/>
        </w:rPr>
        <w:t>єктами житлово-комунального господарства, забезпечення їх утримання та ефективної експлуатації, необхідного рівня та якості послуг) зобов</w:t>
      </w:r>
      <w:r>
        <w:rPr>
          <w:rFonts w:ascii="Times New Roman" w:hAnsi="Times New Roman"/>
          <w:sz w:val="28"/>
          <w:szCs w:val="28"/>
        </w:rPr>
        <w:t>’</w:t>
      </w:r>
      <w:r w:rsidRPr="005D6E4B">
        <w:rPr>
          <w:rFonts w:ascii="Times New Roman" w:hAnsi="Times New Roman"/>
          <w:sz w:val="28"/>
          <w:szCs w:val="28"/>
        </w:rPr>
        <w:t xml:space="preserve">язаний </w:t>
      </w:r>
      <w:r>
        <w:rPr>
          <w:rFonts w:ascii="Times New Roman" w:hAnsi="Times New Roman"/>
          <w:sz w:val="28"/>
          <w:szCs w:val="28"/>
        </w:rPr>
        <w:t>не пізніше</w:t>
      </w:r>
      <w:r w:rsidRPr="005D6E4B">
        <w:rPr>
          <w:rFonts w:ascii="Times New Roman" w:hAnsi="Times New Roman"/>
          <w:sz w:val="28"/>
          <w:szCs w:val="28"/>
        </w:rPr>
        <w:t xml:space="preserve"> 1 березня 2022 року оголосити і провести такий конкурс</w:t>
      </w:r>
      <w:r w:rsidR="00C656BE">
        <w:rPr>
          <w:rFonts w:ascii="Times New Roman" w:hAnsi="Times New Roman"/>
          <w:sz w:val="28"/>
          <w:szCs w:val="28"/>
        </w:rPr>
        <w:t xml:space="preserve"> </w:t>
      </w:r>
      <w:r w:rsidR="00C656BE" w:rsidRPr="005D6E4B">
        <w:rPr>
          <w:rFonts w:ascii="Times New Roman" w:hAnsi="Times New Roman"/>
          <w:sz w:val="28"/>
          <w:szCs w:val="28"/>
        </w:rPr>
        <w:t>з</w:t>
      </w:r>
      <w:r w:rsidR="00C656BE">
        <w:rPr>
          <w:rFonts w:ascii="Times New Roman" w:hAnsi="Times New Roman"/>
          <w:sz w:val="28"/>
          <w:szCs w:val="28"/>
        </w:rPr>
        <w:t> </w:t>
      </w:r>
      <w:r w:rsidR="00C656BE" w:rsidRPr="005D6E4B">
        <w:rPr>
          <w:rFonts w:ascii="Times New Roman" w:hAnsi="Times New Roman"/>
          <w:sz w:val="28"/>
          <w:szCs w:val="28"/>
        </w:rPr>
        <w:t>призначення управителя багатоквартирного будинку</w:t>
      </w:r>
      <w:r w:rsidRPr="005D6E4B">
        <w:rPr>
          <w:rFonts w:ascii="Times New Roman" w:hAnsi="Times New Roman"/>
          <w:sz w:val="28"/>
          <w:szCs w:val="28"/>
        </w:rPr>
        <w:t xml:space="preserve"> </w:t>
      </w:r>
      <w:r w:rsidR="00C4388F">
        <w:rPr>
          <w:rFonts w:ascii="Times New Roman" w:hAnsi="Times New Roman"/>
          <w:sz w:val="28"/>
          <w:szCs w:val="28"/>
        </w:rPr>
        <w:t>у </w:t>
      </w:r>
      <w:r w:rsidRPr="005D6E4B">
        <w:rPr>
          <w:rFonts w:ascii="Times New Roman" w:hAnsi="Times New Roman"/>
          <w:sz w:val="28"/>
          <w:szCs w:val="28"/>
        </w:rPr>
        <w:t xml:space="preserve">будинках, </w:t>
      </w:r>
      <w:r w:rsidR="00C656BE">
        <w:rPr>
          <w:rFonts w:ascii="Times New Roman" w:hAnsi="Times New Roman"/>
          <w:sz w:val="28"/>
          <w:szCs w:val="28"/>
        </w:rPr>
        <w:t>у</w:t>
      </w:r>
      <w:r w:rsidRPr="005D6E4B">
        <w:rPr>
          <w:rFonts w:ascii="Times New Roman" w:hAnsi="Times New Roman"/>
          <w:sz w:val="28"/>
          <w:szCs w:val="28"/>
        </w:rPr>
        <w:t xml:space="preserve"> яких станом н</w:t>
      </w:r>
      <w:r w:rsidR="00C4388F">
        <w:rPr>
          <w:rFonts w:ascii="Times New Roman" w:hAnsi="Times New Roman"/>
          <w:sz w:val="28"/>
          <w:szCs w:val="28"/>
        </w:rPr>
        <w:t xml:space="preserve">а дату, що передує двом місяцям до </w:t>
      </w:r>
      <w:r w:rsidRPr="005D6E4B">
        <w:rPr>
          <w:rFonts w:ascii="Times New Roman" w:hAnsi="Times New Roman"/>
          <w:sz w:val="28"/>
          <w:szCs w:val="28"/>
        </w:rPr>
        <w:t>запланован</w:t>
      </w:r>
      <w:r w:rsidR="00C4388F">
        <w:rPr>
          <w:rFonts w:ascii="Times New Roman" w:hAnsi="Times New Roman"/>
          <w:sz w:val="28"/>
          <w:szCs w:val="28"/>
        </w:rPr>
        <w:t>ої</w:t>
      </w:r>
      <w:r w:rsidRPr="005D6E4B">
        <w:rPr>
          <w:rFonts w:ascii="Times New Roman" w:hAnsi="Times New Roman"/>
          <w:sz w:val="28"/>
          <w:szCs w:val="28"/>
        </w:rPr>
        <w:t xml:space="preserve"> дат</w:t>
      </w:r>
      <w:r w:rsidR="00C4388F">
        <w:rPr>
          <w:rFonts w:ascii="Times New Roman" w:hAnsi="Times New Roman"/>
          <w:sz w:val="28"/>
          <w:szCs w:val="28"/>
        </w:rPr>
        <w:t>и</w:t>
      </w:r>
      <w:r w:rsidRPr="005D6E4B">
        <w:rPr>
          <w:rFonts w:ascii="Times New Roman" w:hAnsi="Times New Roman"/>
          <w:sz w:val="28"/>
          <w:szCs w:val="28"/>
        </w:rPr>
        <w:t xml:space="preserve"> оголошення конкурсу, не створено об</w:t>
      </w:r>
      <w:r>
        <w:rPr>
          <w:rFonts w:ascii="Times New Roman" w:hAnsi="Times New Roman"/>
          <w:sz w:val="28"/>
          <w:szCs w:val="28"/>
        </w:rPr>
        <w:t>’</w:t>
      </w:r>
      <w:r w:rsidRPr="005D6E4B">
        <w:rPr>
          <w:rFonts w:ascii="Times New Roman" w:hAnsi="Times New Roman"/>
          <w:sz w:val="28"/>
          <w:szCs w:val="28"/>
        </w:rPr>
        <w:t xml:space="preserve">єднання співвласників багатоквартирного будинку, співвласниками не прийнято рішення про форму управління багатоквартирним будинком та не оголошено і не проведено такий конкурс відповідно до </w:t>
      </w:r>
      <w:r w:rsidR="005270BE">
        <w:rPr>
          <w:rFonts w:ascii="Times New Roman" w:hAnsi="Times New Roman"/>
          <w:sz w:val="28"/>
          <w:szCs w:val="28"/>
        </w:rPr>
        <w:t xml:space="preserve">пункту 5 </w:t>
      </w:r>
      <w:r w:rsidRPr="005D6E4B">
        <w:rPr>
          <w:rFonts w:ascii="Times New Roman" w:hAnsi="Times New Roman"/>
          <w:sz w:val="28"/>
          <w:szCs w:val="28"/>
        </w:rPr>
        <w:t xml:space="preserve">статті 13 </w:t>
      </w:r>
      <w:r w:rsidR="005270BE">
        <w:rPr>
          <w:rFonts w:ascii="Times New Roman" w:hAnsi="Times New Roman"/>
          <w:sz w:val="28"/>
          <w:szCs w:val="28"/>
        </w:rPr>
        <w:t xml:space="preserve">“Прикінцеві та перехідні положення” </w:t>
      </w:r>
      <w:r w:rsidRPr="005D6E4B">
        <w:rPr>
          <w:rFonts w:ascii="Times New Roman" w:hAnsi="Times New Roman"/>
          <w:sz w:val="28"/>
          <w:szCs w:val="28"/>
        </w:rPr>
        <w:t xml:space="preserve">Закону України </w:t>
      </w:r>
      <w:r>
        <w:rPr>
          <w:rFonts w:ascii="Times New Roman" w:hAnsi="Times New Roman"/>
          <w:sz w:val="28"/>
          <w:szCs w:val="28"/>
        </w:rPr>
        <w:t>“</w:t>
      </w:r>
      <w:r w:rsidRPr="005D6E4B">
        <w:rPr>
          <w:rFonts w:ascii="Times New Roman" w:hAnsi="Times New Roman"/>
          <w:sz w:val="28"/>
          <w:szCs w:val="28"/>
        </w:rPr>
        <w:t>Про особливості здійснення права власності у багатоквартирному будинку</w:t>
      </w:r>
      <w:r>
        <w:rPr>
          <w:rFonts w:ascii="Times New Roman" w:hAnsi="Times New Roman"/>
          <w:sz w:val="28"/>
          <w:szCs w:val="28"/>
        </w:rPr>
        <w:t>”</w:t>
      </w:r>
      <w:r w:rsidRPr="005D6E4B">
        <w:rPr>
          <w:rFonts w:ascii="Times New Roman" w:hAnsi="Times New Roman"/>
          <w:sz w:val="28"/>
          <w:szCs w:val="28"/>
        </w:rPr>
        <w:t xml:space="preserve"> </w:t>
      </w:r>
      <w:r w:rsidR="00C656BE">
        <w:rPr>
          <w:rFonts w:ascii="Times New Roman" w:hAnsi="Times New Roman"/>
          <w:sz w:val="28"/>
          <w:szCs w:val="28"/>
        </w:rPr>
        <w:t>та</w:t>
      </w:r>
      <w:r w:rsidRPr="005D6E4B">
        <w:rPr>
          <w:rFonts w:ascii="Times New Roman" w:hAnsi="Times New Roman"/>
          <w:sz w:val="28"/>
          <w:szCs w:val="28"/>
        </w:rPr>
        <w:t xml:space="preserve"> абзацу першого </w:t>
      </w:r>
      <w:r>
        <w:rPr>
          <w:rFonts w:ascii="Times New Roman" w:hAnsi="Times New Roman"/>
          <w:sz w:val="28"/>
          <w:szCs w:val="28"/>
        </w:rPr>
        <w:t>цього пункту</w:t>
      </w:r>
      <w:r w:rsidRPr="005D6E4B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”.</w:t>
      </w:r>
    </w:p>
    <w:p w:rsidR="005D6E4B" w:rsidRPr="005D6E4B" w:rsidRDefault="005D6E4B" w:rsidP="005D6E4B">
      <w:pPr>
        <w:pStyle w:val="a3"/>
        <w:rPr>
          <w:rFonts w:ascii="Times New Roman" w:hAnsi="Times New Roman"/>
          <w:sz w:val="28"/>
          <w:szCs w:val="28"/>
        </w:rPr>
      </w:pPr>
      <w:r w:rsidRPr="005D6E4B">
        <w:rPr>
          <w:rFonts w:ascii="Times New Roman" w:hAnsi="Times New Roman"/>
          <w:sz w:val="28"/>
          <w:szCs w:val="28"/>
        </w:rPr>
        <w:t>2. Цей Закон набирає чинності з дня, наступного за днем його опублікування.</w:t>
      </w:r>
    </w:p>
    <w:p w:rsidR="005C3CB4" w:rsidRDefault="002B53D3" w:rsidP="005270BE">
      <w:pPr>
        <w:spacing w:before="720"/>
      </w:pPr>
      <w:r>
        <w:rPr>
          <w:rFonts w:ascii="Times New Roman" w:hAnsi="Times New Roman"/>
          <w:b/>
          <w:sz w:val="28"/>
          <w:szCs w:val="28"/>
        </w:rPr>
        <w:t xml:space="preserve">              </w:t>
      </w:r>
      <w:r w:rsidRPr="004F402D">
        <w:rPr>
          <w:rFonts w:ascii="Times New Roman" w:hAnsi="Times New Roman"/>
          <w:b/>
          <w:sz w:val="28"/>
          <w:szCs w:val="28"/>
        </w:rPr>
        <w:t xml:space="preserve">Голова </w:t>
      </w:r>
      <w:r w:rsidRPr="004F402D">
        <w:rPr>
          <w:rFonts w:ascii="Times New Roman" w:hAnsi="Times New Roman"/>
          <w:b/>
          <w:sz w:val="28"/>
          <w:szCs w:val="28"/>
        </w:rPr>
        <w:br/>
        <w:t>Верховної Ради України</w:t>
      </w:r>
    </w:p>
    <w:sectPr w:rsidR="005C3CB4" w:rsidSect="00F44363">
      <w:headerReference w:type="even" r:id="rId7"/>
      <w:headerReference w:type="default" r:id="rId8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25A52" w:rsidRDefault="00D25A52">
      <w:r>
        <w:separator/>
      </w:r>
    </w:p>
  </w:endnote>
  <w:endnote w:type="continuationSeparator" w:id="0">
    <w:p w:rsidR="00D25A52" w:rsidRDefault="00D25A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Arial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25A52" w:rsidRDefault="00D25A52">
      <w:r>
        <w:separator/>
      </w:r>
    </w:p>
  </w:footnote>
  <w:footnote w:type="continuationSeparator" w:id="0">
    <w:p w:rsidR="00D25A52" w:rsidRDefault="00D25A5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5A63" w:rsidRDefault="00445A6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445A63" w:rsidRDefault="00445A63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5A63" w:rsidRDefault="00445A6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DC23EF">
      <w:rPr>
        <w:noProof/>
      </w:rPr>
      <w:t>2</w:t>
    </w:r>
    <w:r>
      <w:fldChar w:fldCharType="end"/>
    </w:r>
  </w:p>
  <w:p w:rsidR="00445A63" w:rsidRDefault="00445A63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81B5670"/>
    <w:multiLevelType w:val="hybridMultilevel"/>
    <w:tmpl w:val="DCAC50E4"/>
    <w:lvl w:ilvl="0" w:tplc="0FFEF2BC">
      <w:start w:val="1"/>
      <w:numFmt w:val="decimal"/>
      <w:lvlText w:val="%1."/>
      <w:lvlJc w:val="left"/>
      <w:pPr>
        <w:ind w:left="1429" w:hanging="360"/>
      </w:pPr>
      <w:rPr>
        <w:rFonts w:eastAsia="Times New Roman"/>
      </w:rPr>
    </w:lvl>
    <w:lvl w:ilvl="1" w:tplc="04220019">
      <w:start w:val="1"/>
      <w:numFmt w:val="lowerLetter"/>
      <w:lvlText w:val="%2."/>
      <w:lvlJc w:val="left"/>
      <w:pPr>
        <w:ind w:left="2149" w:hanging="360"/>
      </w:pPr>
    </w:lvl>
    <w:lvl w:ilvl="2" w:tplc="0422001B">
      <w:start w:val="1"/>
      <w:numFmt w:val="lowerRoman"/>
      <w:lvlText w:val="%3."/>
      <w:lvlJc w:val="right"/>
      <w:pPr>
        <w:ind w:left="2869" w:hanging="180"/>
      </w:pPr>
    </w:lvl>
    <w:lvl w:ilvl="3" w:tplc="0422000F">
      <w:start w:val="1"/>
      <w:numFmt w:val="decimal"/>
      <w:lvlText w:val="%4."/>
      <w:lvlJc w:val="left"/>
      <w:pPr>
        <w:ind w:left="3589" w:hanging="360"/>
      </w:pPr>
    </w:lvl>
    <w:lvl w:ilvl="4" w:tplc="04220019">
      <w:start w:val="1"/>
      <w:numFmt w:val="lowerLetter"/>
      <w:lvlText w:val="%5."/>
      <w:lvlJc w:val="left"/>
      <w:pPr>
        <w:ind w:left="4309" w:hanging="360"/>
      </w:pPr>
    </w:lvl>
    <w:lvl w:ilvl="5" w:tplc="0422001B">
      <w:start w:val="1"/>
      <w:numFmt w:val="lowerRoman"/>
      <w:lvlText w:val="%6."/>
      <w:lvlJc w:val="right"/>
      <w:pPr>
        <w:ind w:left="5029" w:hanging="180"/>
      </w:pPr>
    </w:lvl>
    <w:lvl w:ilvl="6" w:tplc="0422000F">
      <w:start w:val="1"/>
      <w:numFmt w:val="decimal"/>
      <w:lvlText w:val="%7."/>
      <w:lvlJc w:val="left"/>
      <w:pPr>
        <w:ind w:left="5749" w:hanging="360"/>
      </w:pPr>
    </w:lvl>
    <w:lvl w:ilvl="7" w:tplc="04220019">
      <w:start w:val="1"/>
      <w:numFmt w:val="lowerLetter"/>
      <w:lvlText w:val="%8."/>
      <w:lvlJc w:val="left"/>
      <w:pPr>
        <w:ind w:left="6469" w:hanging="360"/>
      </w:pPr>
    </w:lvl>
    <w:lvl w:ilvl="8" w:tplc="0422001B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53D3"/>
    <w:rsid w:val="00027E6F"/>
    <w:rsid w:val="000600DB"/>
    <w:rsid w:val="0006043D"/>
    <w:rsid w:val="000C703E"/>
    <w:rsid w:val="001054BE"/>
    <w:rsid w:val="00153429"/>
    <w:rsid w:val="002223C5"/>
    <w:rsid w:val="00222A07"/>
    <w:rsid w:val="002729B5"/>
    <w:rsid w:val="00283621"/>
    <w:rsid w:val="002B53D3"/>
    <w:rsid w:val="002D5098"/>
    <w:rsid w:val="002F1A96"/>
    <w:rsid w:val="003F2B21"/>
    <w:rsid w:val="00445A63"/>
    <w:rsid w:val="00455CFC"/>
    <w:rsid w:val="004C22ED"/>
    <w:rsid w:val="004D7D32"/>
    <w:rsid w:val="005270BE"/>
    <w:rsid w:val="00555642"/>
    <w:rsid w:val="005C3CB4"/>
    <w:rsid w:val="005D39BE"/>
    <w:rsid w:val="005D6E4B"/>
    <w:rsid w:val="005F4706"/>
    <w:rsid w:val="00635060"/>
    <w:rsid w:val="006735A6"/>
    <w:rsid w:val="00694657"/>
    <w:rsid w:val="006C6D58"/>
    <w:rsid w:val="006F74B4"/>
    <w:rsid w:val="007166E9"/>
    <w:rsid w:val="007370F8"/>
    <w:rsid w:val="0074439D"/>
    <w:rsid w:val="00757FFD"/>
    <w:rsid w:val="00764C95"/>
    <w:rsid w:val="00780723"/>
    <w:rsid w:val="0078277F"/>
    <w:rsid w:val="007B5FAB"/>
    <w:rsid w:val="007D1318"/>
    <w:rsid w:val="007E67EF"/>
    <w:rsid w:val="007F5BFF"/>
    <w:rsid w:val="008016F2"/>
    <w:rsid w:val="008070EA"/>
    <w:rsid w:val="008142B9"/>
    <w:rsid w:val="008C5F2F"/>
    <w:rsid w:val="008D506E"/>
    <w:rsid w:val="008E0FCE"/>
    <w:rsid w:val="00906AB0"/>
    <w:rsid w:val="009521E4"/>
    <w:rsid w:val="00961044"/>
    <w:rsid w:val="00A455BA"/>
    <w:rsid w:val="00A474E9"/>
    <w:rsid w:val="00A95ADF"/>
    <w:rsid w:val="00AA1FC8"/>
    <w:rsid w:val="00AD181A"/>
    <w:rsid w:val="00AD2F84"/>
    <w:rsid w:val="00AD6988"/>
    <w:rsid w:val="00B31767"/>
    <w:rsid w:val="00B36415"/>
    <w:rsid w:val="00B76F4B"/>
    <w:rsid w:val="00BB56AD"/>
    <w:rsid w:val="00C3481E"/>
    <w:rsid w:val="00C362EA"/>
    <w:rsid w:val="00C4388F"/>
    <w:rsid w:val="00C656BE"/>
    <w:rsid w:val="00C74106"/>
    <w:rsid w:val="00C871A1"/>
    <w:rsid w:val="00CB44E4"/>
    <w:rsid w:val="00CE7531"/>
    <w:rsid w:val="00D25A52"/>
    <w:rsid w:val="00D4191B"/>
    <w:rsid w:val="00D86C72"/>
    <w:rsid w:val="00DC23EF"/>
    <w:rsid w:val="00DE1534"/>
    <w:rsid w:val="00E10C34"/>
    <w:rsid w:val="00E756C9"/>
    <w:rsid w:val="00E770C2"/>
    <w:rsid w:val="00F37B32"/>
    <w:rsid w:val="00F44363"/>
    <w:rsid w:val="00F7022E"/>
    <w:rsid w:val="00FF3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60F9062A-65C9-4B45-9C02-37F994763C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53D3"/>
    <w:rPr>
      <w:rFonts w:ascii="Antiqua" w:hAnsi="Antiqua"/>
      <w:sz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ий текст"/>
    <w:basedOn w:val="a"/>
    <w:rsid w:val="002B53D3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rsid w:val="002B53D3"/>
    <w:pPr>
      <w:keepNext/>
      <w:keepLines/>
      <w:spacing w:before="360" w:after="360"/>
      <w:jc w:val="center"/>
    </w:pPr>
    <w:rPr>
      <w:b/>
    </w:rPr>
  </w:style>
  <w:style w:type="paragraph" w:styleId="a7">
    <w:name w:val="footer"/>
    <w:basedOn w:val="a"/>
    <w:rsid w:val="008E0FCE"/>
    <w:pPr>
      <w:tabs>
        <w:tab w:val="center" w:pos="4819"/>
        <w:tab w:val="right" w:pos="9639"/>
      </w:tabs>
    </w:pPr>
  </w:style>
  <w:style w:type="paragraph" w:styleId="a8">
    <w:name w:val="header"/>
    <w:basedOn w:val="a"/>
    <w:rsid w:val="008E0FCE"/>
    <w:pPr>
      <w:tabs>
        <w:tab w:val="center" w:pos="4819"/>
        <w:tab w:val="right" w:pos="9639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770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1041</Words>
  <Characters>594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ПРОЕКТ</vt:lpstr>
      <vt:lpstr>ПРОЕКТ</vt:lpstr>
    </vt:vector>
  </TitlesOfParts>
  <Company>KMU</Company>
  <LinksUpToDate>false</LinksUpToDate>
  <CharactersWithSpaces>1632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Vlasova-T-P</dc:creator>
  <cp:lastModifiedBy>Павлюк Павло Петрович</cp:lastModifiedBy>
  <cp:revision>2</cp:revision>
  <dcterms:created xsi:type="dcterms:W3CDTF">2021-09-27T11:06:00Z</dcterms:created>
  <dcterms:modified xsi:type="dcterms:W3CDTF">2021-09-27T11:06:00Z</dcterms:modified>
</cp:coreProperties>
</file>