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337" w:rsidRPr="007A0914" w:rsidRDefault="00EC4041" w:rsidP="00257B8B">
      <w:pPr>
        <w:spacing w:after="120" w:line="240" w:lineRule="auto"/>
        <w:ind w:right="113" w:firstLine="15"/>
        <w:jc w:val="center"/>
        <w:rPr>
          <w:rFonts w:ascii="Times New Roman" w:eastAsia="Times New Roman" w:hAnsi="Times New Roman" w:cs="Times New Roman"/>
          <w:b/>
          <w:sz w:val="28"/>
          <w:szCs w:val="28"/>
          <w:lang w:val="uk-UA"/>
        </w:rPr>
      </w:pPr>
      <w:bookmarkStart w:id="0" w:name="_GoBack"/>
      <w:bookmarkEnd w:id="0"/>
      <w:r w:rsidRPr="007A0914">
        <w:rPr>
          <w:rFonts w:ascii="Times New Roman" w:eastAsia="Times New Roman" w:hAnsi="Times New Roman" w:cs="Times New Roman"/>
          <w:b/>
          <w:sz w:val="28"/>
          <w:szCs w:val="28"/>
          <w:lang w:val="uk-UA"/>
        </w:rPr>
        <w:t>Порівняльна таблиця</w:t>
      </w:r>
    </w:p>
    <w:p w:rsidR="00003337" w:rsidRPr="007A0914" w:rsidRDefault="00EC4041" w:rsidP="00257B8B">
      <w:pPr>
        <w:spacing w:line="240" w:lineRule="auto"/>
        <w:ind w:left="113" w:right="113" w:firstLine="567"/>
        <w:jc w:val="center"/>
        <w:rPr>
          <w:rFonts w:ascii="Times New Roman" w:eastAsia="Times New Roman" w:hAnsi="Times New Roman" w:cs="Times New Roman"/>
          <w:b/>
          <w:sz w:val="28"/>
          <w:szCs w:val="28"/>
          <w:lang w:val="uk-UA"/>
        </w:rPr>
      </w:pPr>
      <w:r w:rsidRPr="007A0914">
        <w:rPr>
          <w:rFonts w:ascii="Times New Roman" w:eastAsia="Times New Roman" w:hAnsi="Times New Roman" w:cs="Times New Roman"/>
          <w:b/>
          <w:sz w:val="28"/>
          <w:szCs w:val="28"/>
          <w:lang w:val="uk-UA"/>
        </w:rPr>
        <w:t>до проекту Закону України «</w:t>
      </w:r>
      <w:r w:rsidR="005B506D" w:rsidRPr="007A0914">
        <w:rPr>
          <w:rFonts w:ascii="Times New Roman" w:eastAsia="Times New Roman" w:hAnsi="Times New Roman" w:cs="Times New Roman"/>
          <w:b/>
          <w:sz w:val="28"/>
          <w:szCs w:val="28"/>
          <w:lang w:val="uk-UA"/>
        </w:rPr>
        <w:t xml:space="preserve">Про внесення змін до </w:t>
      </w:r>
      <w:r w:rsidR="00257B8B">
        <w:rPr>
          <w:rFonts w:ascii="Times New Roman" w:eastAsia="Times New Roman" w:hAnsi="Times New Roman" w:cs="Times New Roman"/>
          <w:b/>
          <w:sz w:val="28"/>
          <w:szCs w:val="28"/>
          <w:lang w:val="uk-UA"/>
        </w:rPr>
        <w:t xml:space="preserve">розділу </w:t>
      </w:r>
      <w:r w:rsidR="00257B8B">
        <w:rPr>
          <w:rFonts w:ascii="Times New Roman" w:eastAsia="Times New Roman" w:hAnsi="Times New Roman" w:cs="Times New Roman"/>
          <w:b/>
          <w:sz w:val="28"/>
          <w:szCs w:val="28"/>
          <w:lang w:val="en-US"/>
        </w:rPr>
        <w:t>V</w:t>
      </w:r>
      <w:r w:rsidR="00257B8B">
        <w:rPr>
          <w:rFonts w:ascii="Times New Roman" w:eastAsia="Times New Roman" w:hAnsi="Times New Roman" w:cs="Times New Roman"/>
          <w:b/>
          <w:sz w:val="28"/>
          <w:szCs w:val="28"/>
          <w:lang w:val="uk-UA"/>
        </w:rPr>
        <w:t xml:space="preserve">І </w:t>
      </w:r>
      <w:r w:rsidR="00257B8B">
        <w:rPr>
          <w:rFonts w:ascii="Times New Roman" w:eastAsia="Times New Roman" w:hAnsi="Times New Roman" w:cs="Times New Roman"/>
          <w:b/>
          <w:sz w:val="28"/>
          <w:szCs w:val="28"/>
          <w:lang w:val="en-US"/>
        </w:rPr>
        <w:t>“</w:t>
      </w:r>
      <w:r w:rsidR="005B506D" w:rsidRPr="007A0914">
        <w:rPr>
          <w:rFonts w:ascii="Times New Roman" w:eastAsia="Times New Roman" w:hAnsi="Times New Roman" w:cs="Times New Roman"/>
          <w:b/>
          <w:sz w:val="28"/>
          <w:szCs w:val="28"/>
          <w:lang w:val="uk-UA"/>
        </w:rPr>
        <w:t>Прикінцев</w:t>
      </w:r>
      <w:r w:rsidR="00257B8B">
        <w:rPr>
          <w:rFonts w:ascii="Times New Roman" w:eastAsia="Times New Roman" w:hAnsi="Times New Roman" w:cs="Times New Roman"/>
          <w:b/>
          <w:sz w:val="28"/>
          <w:szCs w:val="28"/>
          <w:lang w:val="uk-UA"/>
        </w:rPr>
        <w:t>і</w:t>
      </w:r>
      <w:r w:rsidR="005B506D" w:rsidRPr="007A0914">
        <w:rPr>
          <w:rFonts w:ascii="Times New Roman" w:eastAsia="Times New Roman" w:hAnsi="Times New Roman" w:cs="Times New Roman"/>
          <w:b/>
          <w:sz w:val="28"/>
          <w:szCs w:val="28"/>
          <w:lang w:val="uk-UA"/>
        </w:rPr>
        <w:t xml:space="preserve"> та перехідн</w:t>
      </w:r>
      <w:r w:rsidR="00257B8B">
        <w:rPr>
          <w:rFonts w:ascii="Times New Roman" w:eastAsia="Times New Roman" w:hAnsi="Times New Roman" w:cs="Times New Roman"/>
          <w:b/>
          <w:sz w:val="28"/>
          <w:szCs w:val="28"/>
          <w:lang w:val="uk-UA"/>
        </w:rPr>
        <w:t>і</w:t>
      </w:r>
      <w:r w:rsidR="005B506D" w:rsidRPr="007A0914">
        <w:rPr>
          <w:rFonts w:ascii="Times New Roman" w:eastAsia="Times New Roman" w:hAnsi="Times New Roman" w:cs="Times New Roman"/>
          <w:b/>
          <w:sz w:val="28"/>
          <w:szCs w:val="28"/>
          <w:lang w:val="uk-UA"/>
        </w:rPr>
        <w:t xml:space="preserve"> положен</w:t>
      </w:r>
      <w:r w:rsidR="00257B8B">
        <w:rPr>
          <w:rFonts w:ascii="Times New Roman" w:eastAsia="Times New Roman" w:hAnsi="Times New Roman" w:cs="Times New Roman"/>
          <w:b/>
          <w:sz w:val="28"/>
          <w:szCs w:val="28"/>
          <w:lang w:val="uk-UA"/>
        </w:rPr>
        <w:t>ня</w:t>
      </w:r>
      <w:r w:rsidR="00257B8B">
        <w:rPr>
          <w:rFonts w:ascii="Times New Roman" w:eastAsia="Times New Roman" w:hAnsi="Times New Roman" w:cs="Times New Roman"/>
          <w:b/>
          <w:sz w:val="28"/>
          <w:szCs w:val="28"/>
          <w:lang w:val="en-US"/>
        </w:rPr>
        <w:t>”</w:t>
      </w:r>
      <w:r w:rsidR="005B506D" w:rsidRPr="007A0914">
        <w:rPr>
          <w:rFonts w:ascii="Times New Roman" w:eastAsia="Times New Roman" w:hAnsi="Times New Roman" w:cs="Times New Roman"/>
          <w:b/>
          <w:sz w:val="28"/>
          <w:szCs w:val="28"/>
          <w:lang w:val="uk-UA"/>
        </w:rPr>
        <w:t xml:space="preserve"> </w:t>
      </w:r>
      <w:r w:rsidR="00EF2D56" w:rsidRPr="007A0914">
        <w:rPr>
          <w:rFonts w:ascii="Times New Roman" w:eastAsia="Times New Roman" w:hAnsi="Times New Roman" w:cs="Times New Roman"/>
          <w:b/>
          <w:sz w:val="28"/>
          <w:szCs w:val="28"/>
          <w:lang w:val="uk-UA"/>
        </w:rPr>
        <w:br/>
      </w:r>
      <w:r w:rsidRPr="007A0914">
        <w:rPr>
          <w:rFonts w:ascii="Times New Roman" w:eastAsia="Times New Roman" w:hAnsi="Times New Roman" w:cs="Times New Roman"/>
          <w:b/>
          <w:sz w:val="28"/>
          <w:szCs w:val="28"/>
          <w:lang w:val="uk-UA"/>
        </w:rPr>
        <w:t>Закону України «</w:t>
      </w:r>
      <w:r w:rsidRPr="007A0914">
        <w:rPr>
          <w:rFonts w:ascii="Times New Roman" w:eastAsia="Times New Roman" w:hAnsi="Times New Roman" w:cs="Times New Roman"/>
          <w:b/>
          <w:sz w:val="28"/>
          <w:szCs w:val="28"/>
          <w:highlight w:val="white"/>
          <w:lang w:val="uk-UA"/>
        </w:rPr>
        <w:t>Про житлово-комунальні послуги</w:t>
      </w:r>
      <w:r w:rsidRPr="007A0914">
        <w:rPr>
          <w:rFonts w:ascii="Times New Roman" w:eastAsia="Times New Roman" w:hAnsi="Times New Roman" w:cs="Times New Roman"/>
          <w:b/>
          <w:sz w:val="28"/>
          <w:szCs w:val="28"/>
          <w:lang w:val="uk-UA"/>
        </w:rPr>
        <w:t>»</w:t>
      </w:r>
    </w:p>
    <w:p w:rsidR="00003337" w:rsidRPr="00257B8B" w:rsidRDefault="00003337">
      <w:pPr>
        <w:rPr>
          <w:rFonts w:ascii="Times New Roman" w:hAnsi="Times New Roman" w:cs="Times New Roman"/>
          <w:sz w:val="16"/>
          <w:szCs w:val="16"/>
          <w:lang w:val="uk-UA"/>
        </w:rPr>
      </w:pPr>
    </w:p>
    <w:tbl>
      <w:tblPr>
        <w:tblW w:w="154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7755"/>
        <w:gridCol w:w="7654"/>
      </w:tblGrid>
      <w:tr w:rsidR="00003337" w:rsidRPr="007A0914" w:rsidTr="00717077">
        <w:tc>
          <w:tcPr>
            <w:tcW w:w="7755" w:type="dxa"/>
            <w:shd w:val="clear" w:color="auto" w:fill="auto"/>
            <w:tcMar>
              <w:top w:w="100" w:type="dxa"/>
              <w:left w:w="100" w:type="dxa"/>
              <w:bottom w:w="100" w:type="dxa"/>
              <w:right w:w="100" w:type="dxa"/>
            </w:tcMar>
          </w:tcPr>
          <w:p w:rsidR="00003337" w:rsidRPr="007A0914" w:rsidRDefault="00EC4041" w:rsidP="005B506D">
            <w:pPr>
              <w:spacing w:line="240" w:lineRule="auto"/>
              <w:jc w:val="center"/>
              <w:rPr>
                <w:rFonts w:ascii="Times New Roman" w:eastAsia="Times New Roman" w:hAnsi="Times New Roman" w:cs="Times New Roman"/>
                <w:sz w:val="28"/>
                <w:szCs w:val="28"/>
                <w:lang w:val="uk-UA"/>
              </w:rPr>
            </w:pPr>
            <w:r w:rsidRPr="007A0914">
              <w:rPr>
                <w:rFonts w:ascii="Times New Roman" w:eastAsia="Times New Roman" w:hAnsi="Times New Roman" w:cs="Times New Roman"/>
                <w:b/>
                <w:sz w:val="28"/>
                <w:szCs w:val="28"/>
                <w:lang w:val="uk-UA"/>
              </w:rPr>
              <w:t>Зміст положення (норми) чинного акта законодавства</w:t>
            </w:r>
          </w:p>
        </w:tc>
        <w:tc>
          <w:tcPr>
            <w:tcW w:w="7654" w:type="dxa"/>
            <w:shd w:val="clear" w:color="auto" w:fill="auto"/>
            <w:tcMar>
              <w:top w:w="100" w:type="dxa"/>
              <w:left w:w="100" w:type="dxa"/>
              <w:bottom w:w="100" w:type="dxa"/>
              <w:right w:w="100" w:type="dxa"/>
            </w:tcMar>
          </w:tcPr>
          <w:p w:rsidR="00003337" w:rsidRPr="007A0914" w:rsidRDefault="00EC4041" w:rsidP="005B506D">
            <w:pPr>
              <w:spacing w:line="240" w:lineRule="auto"/>
              <w:jc w:val="center"/>
              <w:rPr>
                <w:rFonts w:ascii="Times New Roman" w:eastAsia="Times New Roman" w:hAnsi="Times New Roman" w:cs="Times New Roman"/>
                <w:sz w:val="28"/>
                <w:szCs w:val="28"/>
                <w:lang w:val="uk-UA"/>
              </w:rPr>
            </w:pPr>
            <w:r w:rsidRPr="007A0914">
              <w:rPr>
                <w:rFonts w:ascii="Times New Roman" w:eastAsia="Times New Roman" w:hAnsi="Times New Roman" w:cs="Times New Roman"/>
                <w:b/>
                <w:sz w:val="28"/>
                <w:szCs w:val="28"/>
                <w:lang w:val="uk-UA"/>
              </w:rPr>
              <w:t>Запропонована редакція</w:t>
            </w:r>
          </w:p>
        </w:tc>
      </w:tr>
      <w:tr w:rsidR="00741CC9" w:rsidRPr="007A0914" w:rsidTr="00717077">
        <w:tc>
          <w:tcPr>
            <w:tcW w:w="7755" w:type="dxa"/>
            <w:shd w:val="clear" w:color="auto" w:fill="auto"/>
            <w:tcMar>
              <w:top w:w="100" w:type="dxa"/>
              <w:left w:w="100" w:type="dxa"/>
              <w:bottom w:w="100" w:type="dxa"/>
              <w:right w:w="100" w:type="dxa"/>
            </w:tcMar>
          </w:tcPr>
          <w:p w:rsidR="00741CC9" w:rsidRPr="007A0914" w:rsidRDefault="00EF2D56" w:rsidP="00EF2D56">
            <w:pPr>
              <w:spacing w:line="240" w:lineRule="auto"/>
              <w:ind w:firstLine="720"/>
              <w:jc w:val="both"/>
              <w:rPr>
                <w:rFonts w:ascii="Times New Roman" w:eastAsia="Times New Roman" w:hAnsi="Times New Roman" w:cs="Times New Roman"/>
                <w:sz w:val="28"/>
                <w:szCs w:val="28"/>
                <w:lang w:val="uk-UA"/>
              </w:rPr>
            </w:pPr>
            <w:r w:rsidRPr="007A0914">
              <w:rPr>
                <w:rFonts w:ascii="Times New Roman" w:eastAsia="Times New Roman" w:hAnsi="Times New Roman" w:cs="Times New Roman"/>
                <w:sz w:val="28"/>
                <w:szCs w:val="28"/>
                <w:lang w:val="uk-UA"/>
              </w:rPr>
              <w:t>П</w:t>
            </w:r>
            <w:r w:rsidR="00741CC9" w:rsidRPr="007A0914">
              <w:rPr>
                <w:rFonts w:ascii="Times New Roman" w:eastAsia="Times New Roman" w:hAnsi="Times New Roman" w:cs="Times New Roman"/>
                <w:sz w:val="28"/>
                <w:szCs w:val="28"/>
                <w:lang w:val="uk-UA"/>
              </w:rPr>
              <w:t>ункт 6 розділу VI</w:t>
            </w:r>
            <w:r w:rsidR="005B506D" w:rsidRPr="007A0914">
              <w:rPr>
                <w:rFonts w:ascii="Times New Roman" w:eastAsia="Times New Roman" w:hAnsi="Times New Roman" w:cs="Times New Roman"/>
                <w:sz w:val="28"/>
                <w:szCs w:val="28"/>
                <w:lang w:val="uk-UA"/>
              </w:rPr>
              <w:t xml:space="preserve"> </w:t>
            </w:r>
            <w:r w:rsidR="00741CC9" w:rsidRPr="007A0914">
              <w:rPr>
                <w:rFonts w:ascii="Times New Roman" w:eastAsia="Times New Roman" w:hAnsi="Times New Roman" w:cs="Times New Roman"/>
                <w:sz w:val="28"/>
                <w:szCs w:val="28"/>
                <w:lang w:val="uk-UA"/>
              </w:rPr>
              <w:t>«Прикінцеві та перехідні положення» Закону України «Про житлово-комунальні послуги»</w:t>
            </w:r>
          </w:p>
          <w:p w:rsidR="00EF2D56" w:rsidRPr="007A0914" w:rsidRDefault="00EF2D56" w:rsidP="00EF2D56">
            <w:pPr>
              <w:pStyle w:val="rvps2"/>
              <w:shd w:val="clear" w:color="auto" w:fill="FFFFFF"/>
              <w:spacing w:before="0" w:beforeAutospacing="0" w:after="0" w:afterAutospacing="0"/>
              <w:ind w:firstLine="720"/>
              <w:jc w:val="both"/>
              <w:rPr>
                <w:sz w:val="28"/>
                <w:szCs w:val="28"/>
              </w:rPr>
            </w:pPr>
            <w:r w:rsidRPr="007A0914">
              <w:rPr>
                <w:sz w:val="28"/>
                <w:szCs w:val="28"/>
              </w:rPr>
              <w:t>6. У багатоквартирних будинках, у яких станом на 1 січня 2021 року не створено об’єднання співвласників багатоквартирного будинку, співвласниками не прийнято рішення про форму управління багатоквартирним будинком та не оголошено конкурс з призначення управителя багатоквартирного будинку відповідно до </w:t>
            </w:r>
            <w:hyperlink r:id="rId8" w:anchor="n380" w:tgtFrame="_blank" w:history="1">
              <w:r w:rsidRPr="007A0914">
                <w:rPr>
                  <w:rStyle w:val="a7"/>
                  <w:color w:val="auto"/>
                  <w:sz w:val="28"/>
                  <w:szCs w:val="28"/>
                </w:rPr>
                <w:t>частини п’ятої</w:t>
              </w:r>
            </w:hyperlink>
            <w:r w:rsidRPr="007A0914">
              <w:rPr>
                <w:sz w:val="28"/>
                <w:szCs w:val="28"/>
              </w:rPr>
              <w:t> статті 13 Закону України "Про особливості здійснення права власності у багатоквартирному будинку", виконавчий орган місцевої ради (або інший орган - суб’єкт владних повноважень, якому делеговані функції із здійснення управління об’єктами житлово-комунального господарства, забезпечення їх утримання та ефективної експлуатації, необхідного рівня та якості послуг) зобов’язаний оголосити і провести такий конкурс до 1 травня 2021 року.</w:t>
            </w:r>
          </w:p>
          <w:p w:rsidR="00EF2D56" w:rsidRPr="007A0914" w:rsidRDefault="00EF2D56" w:rsidP="00EF2D56">
            <w:pPr>
              <w:pStyle w:val="rvps2"/>
              <w:shd w:val="clear" w:color="auto" w:fill="FFFFFF"/>
              <w:spacing w:before="0" w:beforeAutospacing="0" w:after="0" w:afterAutospacing="0"/>
              <w:ind w:firstLine="720"/>
              <w:jc w:val="both"/>
              <w:rPr>
                <w:sz w:val="28"/>
                <w:szCs w:val="28"/>
              </w:rPr>
            </w:pPr>
            <w:bookmarkStart w:id="1" w:name="n713"/>
            <w:bookmarkEnd w:id="1"/>
            <w:r w:rsidRPr="007A0914">
              <w:rPr>
                <w:sz w:val="28"/>
                <w:szCs w:val="28"/>
              </w:rPr>
              <w:t>Порядок проведення конкурсу з призначення управителя багатоквартирного будинку встановлюється центральним органом виконавчої влади, що забезпечує формування державної житлової політики і державної політики у сфері житлово-комунального господарства.</w:t>
            </w:r>
          </w:p>
          <w:p w:rsidR="00EF2D56" w:rsidRPr="007A0914" w:rsidRDefault="00EF2D56" w:rsidP="00EF2D56">
            <w:pPr>
              <w:pStyle w:val="rvps2"/>
              <w:shd w:val="clear" w:color="auto" w:fill="FFFFFF"/>
              <w:spacing w:before="0" w:beforeAutospacing="0" w:after="0" w:afterAutospacing="0"/>
              <w:ind w:firstLine="720"/>
              <w:jc w:val="both"/>
              <w:rPr>
                <w:sz w:val="28"/>
                <w:szCs w:val="28"/>
              </w:rPr>
            </w:pPr>
            <w:bookmarkStart w:id="2" w:name="n714"/>
            <w:bookmarkEnd w:id="2"/>
            <w:r w:rsidRPr="007A0914">
              <w:rPr>
                <w:sz w:val="28"/>
                <w:szCs w:val="28"/>
              </w:rPr>
              <w:t xml:space="preserve">Організатор конкурсу не може встановлювати інші </w:t>
            </w:r>
            <w:r w:rsidRPr="007A0914">
              <w:rPr>
                <w:sz w:val="28"/>
                <w:szCs w:val="28"/>
              </w:rPr>
              <w:lastRenderedPageBreak/>
              <w:t>умови чи положення проведення конкурсу, які суперечать такому порядку.</w:t>
            </w:r>
          </w:p>
          <w:p w:rsidR="00EF2D56" w:rsidRPr="007A0914" w:rsidRDefault="00EF2D56" w:rsidP="00EF2D56">
            <w:pPr>
              <w:pStyle w:val="rvps2"/>
              <w:shd w:val="clear" w:color="auto" w:fill="FFFFFF"/>
              <w:spacing w:before="0" w:beforeAutospacing="0" w:after="0" w:afterAutospacing="0"/>
              <w:ind w:firstLine="720"/>
              <w:jc w:val="both"/>
              <w:rPr>
                <w:sz w:val="28"/>
                <w:szCs w:val="28"/>
              </w:rPr>
            </w:pPr>
            <w:bookmarkStart w:id="3" w:name="n715"/>
            <w:bookmarkEnd w:id="3"/>
            <w:r w:rsidRPr="007A0914">
              <w:rPr>
                <w:sz w:val="28"/>
                <w:szCs w:val="28"/>
              </w:rPr>
              <w:t>Договір про надання послуги з управління багатоквартирним будинком строком на один рік від імені співвласників багатоквартирного будинку підписує уповноважена особа виконавчого органу відповідної місцевої ради, за рішенням якого призначено управителя.</w:t>
            </w:r>
          </w:p>
          <w:p w:rsidR="00EF2D56" w:rsidRPr="007A0914" w:rsidRDefault="00EF2D56" w:rsidP="00EF2D56">
            <w:pPr>
              <w:pStyle w:val="rvps2"/>
              <w:shd w:val="clear" w:color="auto" w:fill="FFFFFF"/>
              <w:spacing w:before="0" w:beforeAutospacing="0" w:after="0" w:afterAutospacing="0"/>
              <w:ind w:firstLine="720"/>
              <w:jc w:val="both"/>
              <w:rPr>
                <w:sz w:val="28"/>
                <w:szCs w:val="28"/>
              </w:rPr>
            </w:pPr>
            <w:bookmarkStart w:id="4" w:name="n716"/>
            <w:bookmarkEnd w:id="4"/>
            <w:r w:rsidRPr="007A0914">
              <w:rPr>
                <w:sz w:val="28"/>
                <w:szCs w:val="28"/>
              </w:rPr>
              <w:t>Якщо за один місяць до закінчення зазначеного строку жодна із сторін не повідомить письмово другу сторону про відмову від договору, договір вважається продовженим на черговий однорічний строк.</w:t>
            </w:r>
          </w:p>
          <w:p w:rsidR="00741CC9" w:rsidRPr="007A0914" w:rsidRDefault="00EF2D56" w:rsidP="00EF2D56">
            <w:pPr>
              <w:pStyle w:val="rvps2"/>
              <w:shd w:val="clear" w:color="auto" w:fill="FFFFFF"/>
              <w:spacing w:before="0" w:beforeAutospacing="0" w:after="0" w:afterAutospacing="0"/>
              <w:ind w:firstLine="720"/>
              <w:jc w:val="both"/>
              <w:rPr>
                <w:sz w:val="28"/>
                <w:szCs w:val="28"/>
              </w:rPr>
            </w:pPr>
            <w:bookmarkStart w:id="5" w:name="n717"/>
            <w:bookmarkEnd w:id="5"/>
            <w:r w:rsidRPr="007A0914">
              <w:rPr>
                <w:sz w:val="28"/>
                <w:szCs w:val="28"/>
              </w:rPr>
              <w:t>У разі якщо протягом дії договору про надання послуг з управління багатоквартирним будинком, укладеного за результатами конкурсу, співвласники багатоквартирного будинку приймуть рішення про форму (зміну форми) управління багатоквартирним будинком або про обрання іншого управителя, вони мають право достроково розірвати такий договір з дати, визначеної зборами співвласників (загальними зборами об’єднання співвласників) багатоквартирного будинку, але не раніше ніж через два місяці після направлення особою, уповноваженою на це зборами співвласників (загальними зборами об’єднання співвласників) багатоквартирного будинку, такому виконавцю, управителю письмового повідомлення про припинення договору. У такому разі управитель має здійснити остаточне нарахування плати за надані послуги відповідно до фактичних нарахувань та обсягів наданих відповідних послуг.</w:t>
            </w:r>
          </w:p>
          <w:p w:rsidR="00EF2D56" w:rsidRDefault="00EF2D56" w:rsidP="00EF2D56">
            <w:pPr>
              <w:pStyle w:val="rvps2"/>
              <w:shd w:val="clear" w:color="auto" w:fill="FFFFFF"/>
              <w:spacing w:before="0" w:beforeAutospacing="0" w:after="0" w:afterAutospacing="0"/>
              <w:ind w:firstLine="720"/>
              <w:jc w:val="both"/>
              <w:rPr>
                <w:sz w:val="28"/>
                <w:szCs w:val="28"/>
              </w:rPr>
            </w:pPr>
          </w:p>
          <w:p w:rsidR="00257B8B" w:rsidRPr="007A0914" w:rsidRDefault="00257B8B" w:rsidP="00EF2D56">
            <w:pPr>
              <w:pStyle w:val="rvps2"/>
              <w:shd w:val="clear" w:color="auto" w:fill="FFFFFF"/>
              <w:spacing w:before="0" w:beforeAutospacing="0" w:after="0" w:afterAutospacing="0"/>
              <w:ind w:firstLine="720"/>
              <w:jc w:val="both"/>
              <w:rPr>
                <w:sz w:val="28"/>
                <w:szCs w:val="28"/>
              </w:rPr>
            </w:pPr>
          </w:p>
          <w:p w:rsidR="00EF2D56" w:rsidRPr="007A0914" w:rsidRDefault="00EF2D56" w:rsidP="00EF2D56">
            <w:pPr>
              <w:pStyle w:val="rvps2"/>
              <w:shd w:val="clear" w:color="auto" w:fill="FFFFFF"/>
              <w:spacing w:before="0" w:beforeAutospacing="0" w:after="0" w:afterAutospacing="0"/>
              <w:ind w:firstLine="720"/>
              <w:jc w:val="both"/>
              <w:rPr>
                <w:sz w:val="28"/>
                <w:szCs w:val="28"/>
              </w:rPr>
            </w:pPr>
          </w:p>
          <w:p w:rsidR="00EF2D56" w:rsidRPr="007A0914" w:rsidRDefault="00EF2D56" w:rsidP="00EF2D56">
            <w:pPr>
              <w:pStyle w:val="rvps2"/>
              <w:shd w:val="clear" w:color="auto" w:fill="FFFFFF"/>
              <w:spacing w:before="0" w:beforeAutospacing="0" w:after="0" w:afterAutospacing="0"/>
              <w:ind w:firstLine="720"/>
              <w:jc w:val="both"/>
              <w:rPr>
                <w:b/>
                <w:sz w:val="28"/>
                <w:szCs w:val="28"/>
              </w:rPr>
            </w:pPr>
            <w:r w:rsidRPr="007A0914">
              <w:rPr>
                <w:b/>
                <w:sz w:val="28"/>
                <w:szCs w:val="28"/>
              </w:rPr>
              <w:t>відсутній</w:t>
            </w:r>
          </w:p>
        </w:tc>
        <w:tc>
          <w:tcPr>
            <w:tcW w:w="7654" w:type="dxa"/>
            <w:shd w:val="clear" w:color="auto" w:fill="auto"/>
            <w:tcMar>
              <w:top w:w="100" w:type="dxa"/>
              <w:left w:w="100" w:type="dxa"/>
              <w:bottom w:w="100" w:type="dxa"/>
              <w:right w:w="100" w:type="dxa"/>
            </w:tcMar>
          </w:tcPr>
          <w:p w:rsidR="00EF2D56" w:rsidRPr="007A0914" w:rsidRDefault="00EF2D56" w:rsidP="00EF2D56">
            <w:pPr>
              <w:spacing w:line="240" w:lineRule="auto"/>
              <w:ind w:firstLine="720"/>
              <w:jc w:val="both"/>
              <w:rPr>
                <w:rFonts w:ascii="Times New Roman" w:eastAsia="Times New Roman" w:hAnsi="Times New Roman" w:cs="Times New Roman"/>
                <w:sz w:val="28"/>
                <w:szCs w:val="28"/>
                <w:lang w:val="uk-UA"/>
              </w:rPr>
            </w:pPr>
            <w:r w:rsidRPr="007A0914">
              <w:rPr>
                <w:rFonts w:ascii="Times New Roman" w:eastAsia="Times New Roman" w:hAnsi="Times New Roman" w:cs="Times New Roman"/>
                <w:sz w:val="28"/>
                <w:szCs w:val="28"/>
                <w:lang w:val="uk-UA"/>
              </w:rPr>
              <w:lastRenderedPageBreak/>
              <w:t>Пункт 6 розділу VI «Прикінцеві та перехідні положення» Закону України «Про житлово-комунальні послуги»</w:t>
            </w:r>
          </w:p>
          <w:p w:rsidR="00EF2D56" w:rsidRPr="007A0914" w:rsidRDefault="00EF2D56" w:rsidP="00EF2D56">
            <w:pPr>
              <w:pStyle w:val="rvps2"/>
              <w:shd w:val="clear" w:color="auto" w:fill="FFFFFF"/>
              <w:spacing w:before="0" w:beforeAutospacing="0" w:after="0" w:afterAutospacing="0"/>
              <w:ind w:firstLine="720"/>
              <w:jc w:val="both"/>
              <w:rPr>
                <w:sz w:val="28"/>
                <w:szCs w:val="28"/>
              </w:rPr>
            </w:pPr>
            <w:r w:rsidRPr="007A0914">
              <w:rPr>
                <w:sz w:val="28"/>
                <w:szCs w:val="28"/>
              </w:rPr>
              <w:t>6. У багатоквартирних будинках, у яких станом на 1 січня 2021 року не створено об’єднання співвласників багатоквартирного будинку, співвласниками не прийнято рішення про форму управління багатоквартирним будинком та не оголошено конкурс з призначення управителя багатоквартирного будинку відповідно до </w:t>
            </w:r>
            <w:hyperlink r:id="rId9" w:anchor="n380" w:tgtFrame="_blank" w:history="1">
              <w:r w:rsidRPr="007A0914">
                <w:rPr>
                  <w:rStyle w:val="a7"/>
                  <w:color w:val="auto"/>
                  <w:sz w:val="28"/>
                  <w:szCs w:val="28"/>
                </w:rPr>
                <w:t>частини п’ятої</w:t>
              </w:r>
            </w:hyperlink>
            <w:r w:rsidRPr="007A0914">
              <w:rPr>
                <w:sz w:val="28"/>
                <w:szCs w:val="28"/>
              </w:rPr>
              <w:t> статті 13 Закону України "Про особливості здійснення права власності у багатоквартирному будинку", виконавчий орган місцевої ради (або інший орган - суб’єкт владних повноважень, якому делеговані функції із здійснення управління об’єктами житлово-комунального господарства, забезпечення їх утримання та ефективної експлуатації, необхідного рівня та якості послуг) зобов’язаний оголосити і провести такий конкурс до 1 травня 2021 року.</w:t>
            </w:r>
          </w:p>
          <w:p w:rsidR="00EF2D56" w:rsidRPr="007A0914" w:rsidRDefault="00EF2D56" w:rsidP="00EF2D56">
            <w:pPr>
              <w:pStyle w:val="rvps2"/>
              <w:shd w:val="clear" w:color="auto" w:fill="FFFFFF"/>
              <w:spacing w:before="0" w:beforeAutospacing="0" w:after="0" w:afterAutospacing="0"/>
              <w:ind w:firstLine="720"/>
              <w:jc w:val="both"/>
              <w:rPr>
                <w:sz w:val="28"/>
                <w:szCs w:val="28"/>
              </w:rPr>
            </w:pPr>
            <w:r w:rsidRPr="007A0914">
              <w:rPr>
                <w:sz w:val="28"/>
                <w:szCs w:val="28"/>
              </w:rPr>
              <w:t>Порядок проведення конкурсу з призначення управителя багатоквартирного будинку встановлюється центральним органом виконавчої влади, що забезпечує формування державної житлової політики і державної політики у сфері житлово-комунального господарства.</w:t>
            </w:r>
          </w:p>
          <w:p w:rsidR="00EF2D56" w:rsidRPr="007A0914" w:rsidRDefault="00EF2D56" w:rsidP="00EF2D56">
            <w:pPr>
              <w:pStyle w:val="rvps2"/>
              <w:shd w:val="clear" w:color="auto" w:fill="FFFFFF"/>
              <w:spacing w:before="0" w:beforeAutospacing="0" w:after="0" w:afterAutospacing="0"/>
              <w:ind w:firstLine="720"/>
              <w:jc w:val="both"/>
              <w:rPr>
                <w:sz w:val="28"/>
                <w:szCs w:val="28"/>
              </w:rPr>
            </w:pPr>
            <w:r w:rsidRPr="007A0914">
              <w:rPr>
                <w:sz w:val="28"/>
                <w:szCs w:val="28"/>
              </w:rPr>
              <w:t xml:space="preserve">Організатор конкурсу не може встановлювати інші </w:t>
            </w:r>
            <w:r w:rsidRPr="007A0914">
              <w:rPr>
                <w:sz w:val="28"/>
                <w:szCs w:val="28"/>
              </w:rPr>
              <w:lastRenderedPageBreak/>
              <w:t>умови чи положення проведення конкурсу, які суперечать такому порядку.</w:t>
            </w:r>
          </w:p>
          <w:p w:rsidR="00EF2D56" w:rsidRPr="007A0914" w:rsidRDefault="00EF2D56" w:rsidP="00EF2D56">
            <w:pPr>
              <w:pStyle w:val="rvps2"/>
              <w:shd w:val="clear" w:color="auto" w:fill="FFFFFF"/>
              <w:spacing w:before="0" w:beforeAutospacing="0" w:after="0" w:afterAutospacing="0"/>
              <w:ind w:firstLine="720"/>
              <w:jc w:val="both"/>
              <w:rPr>
                <w:sz w:val="28"/>
                <w:szCs w:val="28"/>
              </w:rPr>
            </w:pPr>
            <w:r w:rsidRPr="007A0914">
              <w:rPr>
                <w:sz w:val="28"/>
                <w:szCs w:val="28"/>
              </w:rPr>
              <w:t>Договір про надання послуги з управління багатоквартирним будинком строком на один рік від імені співвласників багатоквартирного будинку підписує уповноважена особа виконавчого органу відповідної місцевої ради, за рішенням якого призначено управителя.</w:t>
            </w:r>
          </w:p>
          <w:p w:rsidR="00EF2D56" w:rsidRPr="007A0914" w:rsidRDefault="00EF2D56" w:rsidP="00EF2D56">
            <w:pPr>
              <w:pStyle w:val="rvps2"/>
              <w:shd w:val="clear" w:color="auto" w:fill="FFFFFF"/>
              <w:spacing w:before="0" w:beforeAutospacing="0" w:after="0" w:afterAutospacing="0"/>
              <w:ind w:firstLine="720"/>
              <w:jc w:val="both"/>
              <w:rPr>
                <w:sz w:val="28"/>
                <w:szCs w:val="28"/>
              </w:rPr>
            </w:pPr>
            <w:r w:rsidRPr="007A0914">
              <w:rPr>
                <w:sz w:val="28"/>
                <w:szCs w:val="28"/>
              </w:rPr>
              <w:t>Якщо за один місяць до закінчення зазначеного строку жодна із сторін не повідомить письмово другу сторону про відмову від договору, договір вважається продовженим на черговий однорічний строк.</w:t>
            </w:r>
          </w:p>
          <w:p w:rsidR="00EF2D56" w:rsidRPr="007A0914" w:rsidRDefault="00EF2D56" w:rsidP="00EF2D56">
            <w:pPr>
              <w:spacing w:line="240" w:lineRule="auto"/>
              <w:ind w:firstLine="720"/>
              <w:jc w:val="both"/>
              <w:rPr>
                <w:rFonts w:ascii="Times New Roman" w:eastAsia="Times New Roman" w:hAnsi="Times New Roman" w:cs="Times New Roman"/>
                <w:sz w:val="28"/>
                <w:szCs w:val="28"/>
                <w:lang w:val="uk-UA"/>
              </w:rPr>
            </w:pPr>
            <w:r w:rsidRPr="007A0914">
              <w:rPr>
                <w:rFonts w:ascii="Times New Roman" w:hAnsi="Times New Roman" w:cs="Times New Roman"/>
                <w:sz w:val="28"/>
                <w:szCs w:val="28"/>
                <w:lang w:val="uk-UA"/>
              </w:rPr>
              <w:t>У разі якщо протягом дії договору про надання послуг з управління багатоквартирним будинком, укладеного за результатами конкурсу, співвласники багатоквартирного будинку приймуть рішення про форму (зміну форми) управління багатоквартирним будинком або про обрання іншого управителя, вони мають право достроково розірвати такий договір з дати, визначеної зборами співвласників (загальними зборами об’єднання співвласників) багатоквартирного будинку, але не раніше ніж через два місяці після направлення особою, уповноваженою на це зборами співвласників (загальними зборами об’єднання співвласників) багатоквартирного будинку, такому виконавцю, управителю письмового повідомлення про припинення договору. У такому разі управитель має здійснити остаточне нарахування плати за надані послуги відповідно до фактичних нарахувань та обсягів наданих відповідних послуг.</w:t>
            </w:r>
            <w:r w:rsidRPr="007A0914">
              <w:rPr>
                <w:rFonts w:ascii="Times New Roman" w:eastAsia="Times New Roman" w:hAnsi="Times New Roman" w:cs="Times New Roman"/>
                <w:sz w:val="28"/>
                <w:szCs w:val="28"/>
                <w:lang w:val="uk-UA"/>
              </w:rPr>
              <w:t>»</w:t>
            </w:r>
          </w:p>
          <w:p w:rsidR="00EF2D56" w:rsidRDefault="00EF2D56" w:rsidP="00EF2D56">
            <w:pPr>
              <w:spacing w:line="240" w:lineRule="auto"/>
              <w:ind w:firstLine="720"/>
              <w:jc w:val="both"/>
              <w:rPr>
                <w:rFonts w:ascii="Times New Roman" w:eastAsia="Times New Roman" w:hAnsi="Times New Roman" w:cs="Times New Roman"/>
                <w:sz w:val="28"/>
                <w:szCs w:val="28"/>
                <w:lang w:val="uk-UA"/>
              </w:rPr>
            </w:pPr>
          </w:p>
          <w:p w:rsidR="00257B8B" w:rsidRPr="007A0914" w:rsidRDefault="00257B8B" w:rsidP="00EF2D56">
            <w:pPr>
              <w:spacing w:line="240" w:lineRule="auto"/>
              <w:ind w:firstLine="720"/>
              <w:jc w:val="both"/>
              <w:rPr>
                <w:rFonts w:ascii="Times New Roman" w:eastAsia="Times New Roman" w:hAnsi="Times New Roman" w:cs="Times New Roman"/>
                <w:sz w:val="28"/>
                <w:szCs w:val="28"/>
                <w:lang w:val="uk-UA"/>
              </w:rPr>
            </w:pPr>
          </w:p>
          <w:p w:rsidR="00EF2D56" w:rsidRPr="007A0914" w:rsidRDefault="004B20B7" w:rsidP="00EF2D56">
            <w:pPr>
              <w:spacing w:line="240" w:lineRule="auto"/>
              <w:ind w:firstLine="720"/>
              <w:jc w:val="both"/>
              <w:rPr>
                <w:rFonts w:ascii="Times New Roman" w:eastAsia="Times New Roman" w:hAnsi="Times New Roman" w:cs="Times New Roman"/>
                <w:b/>
                <w:sz w:val="28"/>
                <w:szCs w:val="28"/>
                <w:lang w:val="uk-UA"/>
              </w:rPr>
            </w:pPr>
            <w:r w:rsidRPr="007A0914">
              <w:rPr>
                <w:rFonts w:ascii="Times New Roman" w:hAnsi="Times New Roman"/>
                <w:b/>
                <w:sz w:val="28"/>
                <w:szCs w:val="28"/>
                <w:lang w:val="uk-UA"/>
              </w:rPr>
              <w:t>У разі коли конкурс з призначення управителя багатоквартирного будинку не було проведено до 1 травня 2021 року, виконавчий орган відповідної місцевої ради (або інший орган — суб’єкт владних повноважень, якому делеговані функції із здійснення управління об’єктами житлово-комунального господарства, забезпечення їх утримання та ефективної експлуатації, необхідного рівня та якості послуг) зобов’язаний не пізніше 1 березня 2022 року оголосити і провести такий конкурс з призначення управителя багатоквартирного будинку у будинках, у яких станом на дату, що передує двом місяцям до запланованої дати оголошення конкурсу, не створено об’єднання співвласників багатоквартирного будинку, співвласниками не прийнято рішення про форму управління багатоквартирним будинком та не оголошено і не проведено такий конкурс відповідно до пункту 5 статті 13 “Прикінцеві та перехідні положення” Закону України “Про особливості здійснення права власності у багатоквартирному будинку” та абзацу першого цього пункту.</w:t>
            </w:r>
          </w:p>
        </w:tc>
      </w:tr>
    </w:tbl>
    <w:p w:rsidR="00003337" w:rsidRPr="007A0914" w:rsidRDefault="00003337" w:rsidP="00741CC9">
      <w:pPr>
        <w:rPr>
          <w:rFonts w:ascii="Times New Roman" w:eastAsia="Times New Roman" w:hAnsi="Times New Roman" w:cs="Times New Roman"/>
          <w:sz w:val="28"/>
          <w:szCs w:val="28"/>
          <w:lang w:val="uk-UA"/>
        </w:rPr>
      </w:pPr>
    </w:p>
    <w:p w:rsidR="00717077" w:rsidRPr="007A0914" w:rsidRDefault="00717077" w:rsidP="00741CC9">
      <w:pPr>
        <w:rPr>
          <w:rFonts w:ascii="Times New Roman" w:eastAsia="Times New Roman" w:hAnsi="Times New Roman" w:cs="Times New Roman"/>
          <w:sz w:val="28"/>
          <w:szCs w:val="28"/>
          <w:lang w:val="uk-UA"/>
        </w:rPr>
      </w:pPr>
    </w:p>
    <w:sectPr w:rsidR="00717077" w:rsidRPr="007A0914" w:rsidSect="00257B8B">
      <w:pgSz w:w="16834" w:h="11909" w:orient="landscape"/>
      <w:pgMar w:top="851" w:right="851" w:bottom="1276" w:left="568"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9D0D54"/>
    <w:multiLevelType w:val="multilevel"/>
    <w:tmpl w:val="04D83F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337"/>
    <w:rsid w:val="00003337"/>
    <w:rsid w:val="00257B8B"/>
    <w:rsid w:val="004B20B7"/>
    <w:rsid w:val="005B506D"/>
    <w:rsid w:val="00654AE5"/>
    <w:rsid w:val="00717077"/>
    <w:rsid w:val="00741CC9"/>
    <w:rsid w:val="0076710C"/>
    <w:rsid w:val="007A0914"/>
    <w:rsid w:val="007D7341"/>
    <w:rsid w:val="00956DDD"/>
    <w:rsid w:val="00A52D11"/>
    <w:rsid w:val="00BA1DF9"/>
    <w:rsid w:val="00C16560"/>
    <w:rsid w:val="00D815DB"/>
    <w:rsid w:val="00EC4041"/>
    <w:rsid w:val="00EF2D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F2EA16-642C-4FE0-8AF4-6B001B76B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6710C"/>
    <w:pPr>
      <w:spacing w:line="276" w:lineRule="auto"/>
    </w:pPr>
    <w:rPr>
      <w:sz w:val="22"/>
      <w:szCs w:val="22"/>
      <w:lang w:val="ru"/>
    </w:rPr>
  </w:style>
  <w:style w:type="paragraph" w:styleId="1">
    <w:name w:val="heading 1"/>
    <w:basedOn w:val="a"/>
    <w:next w:val="a"/>
    <w:rsid w:val="0076710C"/>
    <w:pPr>
      <w:keepNext/>
      <w:keepLines/>
      <w:spacing w:before="400" w:after="120"/>
      <w:outlineLvl w:val="0"/>
    </w:pPr>
    <w:rPr>
      <w:sz w:val="40"/>
      <w:szCs w:val="40"/>
    </w:rPr>
  </w:style>
  <w:style w:type="paragraph" w:styleId="2">
    <w:name w:val="heading 2"/>
    <w:basedOn w:val="a"/>
    <w:next w:val="a"/>
    <w:rsid w:val="0076710C"/>
    <w:pPr>
      <w:keepNext/>
      <w:keepLines/>
      <w:spacing w:before="360" w:after="120"/>
      <w:outlineLvl w:val="1"/>
    </w:pPr>
    <w:rPr>
      <w:sz w:val="32"/>
      <w:szCs w:val="32"/>
    </w:rPr>
  </w:style>
  <w:style w:type="paragraph" w:styleId="3">
    <w:name w:val="heading 3"/>
    <w:basedOn w:val="a"/>
    <w:next w:val="a"/>
    <w:rsid w:val="0076710C"/>
    <w:pPr>
      <w:keepNext/>
      <w:keepLines/>
      <w:spacing w:before="320" w:after="80"/>
      <w:outlineLvl w:val="2"/>
    </w:pPr>
    <w:rPr>
      <w:color w:val="434343"/>
      <w:sz w:val="28"/>
      <w:szCs w:val="28"/>
    </w:rPr>
  </w:style>
  <w:style w:type="paragraph" w:styleId="4">
    <w:name w:val="heading 4"/>
    <w:basedOn w:val="a"/>
    <w:next w:val="a"/>
    <w:rsid w:val="0076710C"/>
    <w:pPr>
      <w:keepNext/>
      <w:keepLines/>
      <w:spacing w:before="280" w:after="80"/>
      <w:outlineLvl w:val="3"/>
    </w:pPr>
    <w:rPr>
      <w:color w:val="666666"/>
      <w:sz w:val="24"/>
      <w:szCs w:val="24"/>
    </w:rPr>
  </w:style>
  <w:style w:type="paragraph" w:styleId="5">
    <w:name w:val="heading 5"/>
    <w:basedOn w:val="a"/>
    <w:next w:val="a"/>
    <w:rsid w:val="0076710C"/>
    <w:pPr>
      <w:keepNext/>
      <w:keepLines/>
      <w:spacing w:before="240" w:after="80"/>
      <w:outlineLvl w:val="4"/>
    </w:pPr>
    <w:rPr>
      <w:color w:val="666666"/>
    </w:rPr>
  </w:style>
  <w:style w:type="paragraph" w:styleId="6">
    <w:name w:val="heading 6"/>
    <w:basedOn w:val="a"/>
    <w:next w:val="a"/>
    <w:rsid w:val="0076710C"/>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76710C"/>
    <w:pPr>
      <w:spacing w:line="276" w:lineRule="auto"/>
    </w:pPr>
    <w:rPr>
      <w:sz w:val="22"/>
      <w:szCs w:val="22"/>
      <w:lang w:val="ru"/>
    </w:rPr>
    <w:tblPr>
      <w:tblCellMar>
        <w:top w:w="0" w:type="dxa"/>
        <w:left w:w="0" w:type="dxa"/>
        <w:bottom w:w="0" w:type="dxa"/>
        <w:right w:w="0" w:type="dxa"/>
      </w:tblCellMar>
    </w:tblPr>
  </w:style>
  <w:style w:type="paragraph" w:styleId="a3">
    <w:name w:val="Title"/>
    <w:basedOn w:val="a"/>
    <w:next w:val="a"/>
    <w:rsid w:val="0076710C"/>
    <w:pPr>
      <w:keepNext/>
      <w:keepLines/>
      <w:spacing w:after="60"/>
    </w:pPr>
    <w:rPr>
      <w:sz w:val="52"/>
      <w:szCs w:val="52"/>
    </w:rPr>
  </w:style>
  <w:style w:type="paragraph" w:styleId="a4">
    <w:name w:val="Subtitle"/>
    <w:basedOn w:val="a"/>
    <w:next w:val="a"/>
    <w:rsid w:val="0076710C"/>
    <w:pPr>
      <w:keepNext/>
      <w:keepLines/>
      <w:spacing w:after="320"/>
    </w:pPr>
    <w:rPr>
      <w:color w:val="666666"/>
      <w:sz w:val="30"/>
      <w:szCs w:val="30"/>
    </w:rPr>
  </w:style>
  <w:style w:type="table" w:customStyle="1" w:styleId="a5">
    <w:basedOn w:val="TableNormal"/>
    <w:rsid w:val="0076710C"/>
    <w:tblPr>
      <w:tblStyleRowBandSize w:val="1"/>
      <w:tblStyleColBandSize w:val="1"/>
      <w:tblCellMar>
        <w:top w:w="100" w:type="dxa"/>
        <w:left w:w="100" w:type="dxa"/>
        <w:bottom w:w="100" w:type="dxa"/>
        <w:right w:w="100" w:type="dxa"/>
      </w:tblCellMar>
    </w:tblPr>
  </w:style>
  <w:style w:type="table" w:customStyle="1" w:styleId="a6">
    <w:basedOn w:val="TableNormal"/>
    <w:rsid w:val="0076710C"/>
    <w:pPr>
      <w:spacing w:line="240" w:lineRule="auto"/>
    </w:pPr>
    <w:tblPr>
      <w:tblStyleRowBandSize w:val="1"/>
      <w:tblStyleColBandSize w:val="1"/>
      <w:tblCellMar>
        <w:left w:w="108" w:type="dxa"/>
        <w:right w:w="108" w:type="dxa"/>
      </w:tblCellMar>
    </w:tblPr>
  </w:style>
  <w:style w:type="paragraph" w:customStyle="1" w:styleId="rvps2">
    <w:name w:val="rvps2"/>
    <w:basedOn w:val="a"/>
    <w:rsid w:val="00EF2D56"/>
    <w:pPr>
      <w:spacing w:before="100" w:beforeAutospacing="1" w:after="100" w:afterAutospacing="1" w:line="240" w:lineRule="auto"/>
    </w:pPr>
    <w:rPr>
      <w:rFonts w:ascii="Times New Roman" w:eastAsia="Times New Roman" w:hAnsi="Times New Roman" w:cs="Times New Roman"/>
      <w:sz w:val="24"/>
      <w:szCs w:val="24"/>
      <w:lang w:val="uk-UA"/>
    </w:rPr>
  </w:style>
  <w:style w:type="character" w:styleId="a7">
    <w:name w:val="Hyperlink"/>
    <w:uiPriority w:val="99"/>
    <w:semiHidden/>
    <w:unhideWhenUsed/>
    <w:rsid w:val="00EF2D56"/>
    <w:rPr>
      <w:color w:val="0000FF"/>
      <w:u w:val="single"/>
    </w:rPr>
  </w:style>
  <w:style w:type="paragraph" w:styleId="a8">
    <w:name w:val="Balloon Text"/>
    <w:basedOn w:val="a"/>
    <w:link w:val="a9"/>
    <w:uiPriority w:val="99"/>
    <w:semiHidden/>
    <w:unhideWhenUsed/>
    <w:rsid w:val="00257B8B"/>
    <w:pPr>
      <w:spacing w:line="240" w:lineRule="auto"/>
    </w:pPr>
    <w:rPr>
      <w:rFonts w:ascii="Tahoma" w:hAnsi="Tahoma" w:cs="Tahoma"/>
      <w:sz w:val="16"/>
      <w:szCs w:val="16"/>
    </w:rPr>
  </w:style>
  <w:style w:type="character" w:customStyle="1" w:styleId="a9">
    <w:name w:val="Текст у виносці Знак"/>
    <w:link w:val="a8"/>
    <w:uiPriority w:val="99"/>
    <w:semiHidden/>
    <w:rsid w:val="00257B8B"/>
    <w:rPr>
      <w:rFonts w:ascii="Tahoma" w:hAnsi="Tahoma" w:cs="Tahoma"/>
      <w:sz w:val="16"/>
      <w:szCs w:val="16"/>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9629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17-19"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zakon.rada.gov.ua/laws/show/417-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91AA8-F940-4AB9-8620-E49630C5C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735071-50A0-49FD-A9F4-2DE6B861805C}">
  <ds:schemaRefs>
    <ds:schemaRef ds:uri="http://schemas.microsoft.com/sharepoint/v3/contenttype/forms"/>
  </ds:schemaRefs>
</ds:datastoreItem>
</file>

<file path=customXml/itemProps3.xml><?xml version="1.0" encoding="utf-8"?>
<ds:datastoreItem xmlns:ds="http://schemas.openxmlformats.org/officeDocument/2006/customXml" ds:itemID="{5D2D1805-ED98-4B6C-98CB-EDC861D101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4124</Words>
  <Characters>2352</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6464</CharactersWithSpaces>
  <SharedDoc>false</SharedDoc>
  <HLinks>
    <vt:vector size="12" baseType="variant">
      <vt:variant>
        <vt:i4>8192104</vt:i4>
      </vt:variant>
      <vt:variant>
        <vt:i4>3</vt:i4>
      </vt:variant>
      <vt:variant>
        <vt:i4>0</vt:i4>
      </vt:variant>
      <vt:variant>
        <vt:i4>5</vt:i4>
      </vt:variant>
      <vt:variant>
        <vt:lpwstr>https://zakon.rada.gov.ua/laws/show/417-19</vt:lpwstr>
      </vt:variant>
      <vt:variant>
        <vt:lpwstr>n380</vt:lpwstr>
      </vt:variant>
      <vt:variant>
        <vt:i4>8192104</vt:i4>
      </vt:variant>
      <vt:variant>
        <vt:i4>0</vt:i4>
      </vt:variant>
      <vt:variant>
        <vt:i4>0</vt:i4>
      </vt:variant>
      <vt:variant>
        <vt:i4>5</vt:i4>
      </vt:variant>
      <vt:variant>
        <vt:lpwstr>https://zakon.rada.gov.ua/laws/show/417-19</vt:lpwstr>
      </vt:variant>
      <vt:variant>
        <vt:lpwstr>n380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Павло Петрович</dc:creator>
  <cp:lastModifiedBy>Павлюк Павло Петрович</cp:lastModifiedBy>
  <cp:revision>2</cp:revision>
  <cp:lastPrinted>2021-09-23T13:45:00Z</cp:lastPrinted>
  <dcterms:created xsi:type="dcterms:W3CDTF">2021-09-27T11:07:00Z</dcterms:created>
  <dcterms:modified xsi:type="dcterms:W3CDTF">2021-09-27T11:07:00Z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