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61497" w:rsidRPr="00747DDF" w:rsidRDefault="00961497" w:rsidP="00052B4A">
      <w:pPr>
        <w:spacing w:after="0" w:line="240" w:lineRule="auto"/>
        <w:ind w:left="4962"/>
        <w:jc w:val="center"/>
        <w:rPr>
          <w:rFonts w:ascii="Times New Roman" w:eastAsia="Times New Roman" w:hAnsi="Times New Roman"/>
          <w:b/>
          <w:bCs/>
          <w:iCs/>
          <w:sz w:val="28"/>
          <w:szCs w:val="28"/>
          <w:lang w:val="uk-UA" w:eastAsia="ru-RU"/>
        </w:rPr>
      </w:pPr>
    </w:p>
    <w:p w:rsidR="00D95C3B" w:rsidRPr="00747DDF" w:rsidRDefault="00D95C3B" w:rsidP="003D4217">
      <w:pPr>
        <w:spacing w:after="0" w:line="240" w:lineRule="auto"/>
        <w:ind w:left="5103"/>
        <w:jc w:val="center"/>
        <w:rPr>
          <w:rFonts w:ascii="Times New Roman" w:eastAsia="Times New Roman" w:hAnsi="Times New Roman"/>
          <w:b/>
          <w:bCs/>
          <w:iCs/>
          <w:sz w:val="28"/>
          <w:szCs w:val="28"/>
          <w:lang w:val="uk-UA" w:eastAsia="ru-RU"/>
        </w:rPr>
      </w:pPr>
      <w:r w:rsidRPr="00747DDF">
        <w:rPr>
          <w:rFonts w:ascii="Times New Roman" w:eastAsia="Times New Roman" w:hAnsi="Times New Roman"/>
          <w:b/>
          <w:bCs/>
          <w:iCs/>
          <w:sz w:val="28"/>
          <w:szCs w:val="28"/>
          <w:lang w:val="uk-UA" w:eastAsia="ru-RU"/>
        </w:rPr>
        <w:t>Комітет Верховної Ради України</w:t>
      </w:r>
    </w:p>
    <w:p w:rsidR="00961497" w:rsidRPr="00747DDF" w:rsidRDefault="00747DDF" w:rsidP="003D4217">
      <w:pPr>
        <w:spacing w:after="0" w:line="240" w:lineRule="auto"/>
        <w:ind w:left="5103"/>
        <w:jc w:val="center"/>
        <w:rPr>
          <w:rFonts w:ascii="Times New Roman" w:eastAsia="Times New Roman" w:hAnsi="Times New Roman"/>
          <w:b/>
          <w:bCs/>
          <w:iCs/>
          <w:sz w:val="28"/>
          <w:szCs w:val="28"/>
          <w:lang w:val="uk-UA" w:eastAsia="ru-RU"/>
        </w:rPr>
      </w:pPr>
      <w:r w:rsidRPr="00747DDF">
        <w:rPr>
          <w:rFonts w:ascii="Times New Roman" w:eastAsia="Times New Roman" w:hAnsi="Times New Roman"/>
          <w:b/>
          <w:bCs/>
          <w:iCs/>
          <w:sz w:val="28"/>
          <w:szCs w:val="28"/>
          <w:lang w:val="uk-UA" w:eastAsia="ru-RU"/>
        </w:rPr>
        <w:t>з питань правової політики</w:t>
      </w:r>
    </w:p>
    <w:p w:rsidR="00D95C3B" w:rsidRPr="00747DDF" w:rsidRDefault="00D95C3B" w:rsidP="00D95C3B">
      <w:pPr>
        <w:spacing w:after="0" w:line="240" w:lineRule="auto"/>
        <w:jc w:val="both"/>
        <w:rPr>
          <w:rFonts w:ascii="Times New Roman" w:eastAsia="Times New Roman" w:hAnsi="Times New Roman"/>
          <w:bCs/>
          <w:i/>
          <w:iCs/>
          <w:sz w:val="28"/>
          <w:szCs w:val="28"/>
          <w:lang w:val="uk-UA" w:eastAsia="ru-RU"/>
        </w:rPr>
      </w:pPr>
      <w:r w:rsidRPr="00747DDF">
        <w:rPr>
          <w:rFonts w:ascii="Times New Roman" w:eastAsia="Times New Roman" w:hAnsi="Times New Roman"/>
          <w:bCs/>
          <w:i/>
          <w:iCs/>
          <w:sz w:val="28"/>
          <w:szCs w:val="28"/>
          <w:lang w:val="uk-UA" w:eastAsia="ru-RU"/>
        </w:rPr>
        <w:t>До законопроекту</w:t>
      </w:r>
    </w:p>
    <w:p w:rsidR="00D95C3B" w:rsidRPr="00747DDF" w:rsidRDefault="00052B4A" w:rsidP="00D95C3B">
      <w:pPr>
        <w:spacing w:after="0" w:line="240" w:lineRule="auto"/>
        <w:jc w:val="both"/>
        <w:rPr>
          <w:rFonts w:ascii="Times New Roman" w:eastAsia="Times New Roman" w:hAnsi="Times New Roman"/>
          <w:bCs/>
          <w:i/>
          <w:iCs/>
          <w:sz w:val="28"/>
          <w:szCs w:val="28"/>
          <w:lang w:val="uk-UA" w:eastAsia="ru-RU"/>
        </w:rPr>
      </w:pPr>
      <w:r w:rsidRPr="00747DDF">
        <w:rPr>
          <w:rFonts w:ascii="Times New Roman" w:eastAsia="Times New Roman" w:hAnsi="Times New Roman"/>
          <w:bCs/>
          <w:i/>
          <w:iCs/>
          <w:sz w:val="28"/>
          <w:szCs w:val="28"/>
          <w:lang w:val="uk-UA" w:eastAsia="ru-RU"/>
        </w:rPr>
        <w:t xml:space="preserve">реєстр. № </w:t>
      </w:r>
      <w:r w:rsidR="00747DDF" w:rsidRPr="00747DDF">
        <w:rPr>
          <w:rFonts w:ascii="Times New Roman" w:eastAsia="Times New Roman" w:hAnsi="Times New Roman"/>
          <w:bCs/>
          <w:i/>
          <w:iCs/>
          <w:sz w:val="28"/>
          <w:szCs w:val="28"/>
          <w:lang w:val="uk-UA" w:eastAsia="ru-RU"/>
        </w:rPr>
        <w:t>6107</w:t>
      </w:r>
    </w:p>
    <w:p w:rsidR="00D95C3B" w:rsidRPr="00747DDF" w:rsidRDefault="00D95C3B" w:rsidP="00D95C3B">
      <w:pPr>
        <w:spacing w:after="0" w:line="240" w:lineRule="auto"/>
        <w:jc w:val="both"/>
        <w:rPr>
          <w:rFonts w:ascii="Times New Roman" w:eastAsia="Times New Roman" w:hAnsi="Times New Roman"/>
          <w:bCs/>
          <w:iCs/>
          <w:sz w:val="24"/>
          <w:szCs w:val="24"/>
          <w:lang w:val="uk-UA" w:eastAsia="ru-RU"/>
        </w:rPr>
      </w:pPr>
    </w:p>
    <w:p w:rsidR="00D95C3B" w:rsidRPr="00747DDF" w:rsidRDefault="00D95C3B" w:rsidP="00A56AF8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747DDF">
        <w:rPr>
          <w:rFonts w:ascii="Times New Roman" w:eastAsia="Times New Roman" w:hAnsi="Times New Roman"/>
          <w:sz w:val="28"/>
          <w:szCs w:val="28"/>
          <w:lang w:val="uk-UA" w:eastAsia="ru-RU"/>
        </w:rPr>
        <w:t>Комітет Верховної Ради України з питань бюдж</w:t>
      </w:r>
      <w:r w:rsidR="00A56AF8" w:rsidRPr="00747DD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ету на своєму </w:t>
      </w:r>
      <w:r w:rsidR="00071E8A" w:rsidRPr="00747DD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засіданні </w:t>
      </w:r>
      <w:r w:rsidR="008D30C7" w:rsidRPr="00747DDF">
        <w:rPr>
          <w:rFonts w:ascii="Times New Roman" w:eastAsia="Times New Roman" w:hAnsi="Times New Roman"/>
          <w:sz w:val="28"/>
          <w:szCs w:val="28"/>
          <w:lang w:val="uk-UA" w:eastAsia="ru-RU"/>
        </w:rPr>
        <w:t>17 листопада</w:t>
      </w:r>
      <w:r w:rsidR="000C4F34" w:rsidRPr="00747DD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="009E2662" w:rsidRPr="00747DDF">
        <w:rPr>
          <w:rFonts w:ascii="Times New Roman" w:eastAsia="Times New Roman" w:hAnsi="Times New Roman"/>
          <w:sz w:val="28"/>
          <w:szCs w:val="28"/>
          <w:lang w:val="uk-UA" w:eastAsia="ru-RU"/>
        </w:rPr>
        <w:t>202</w:t>
      </w:r>
      <w:r w:rsidR="008313FD">
        <w:rPr>
          <w:rFonts w:ascii="Times New Roman" w:eastAsia="Times New Roman" w:hAnsi="Times New Roman"/>
          <w:sz w:val="28"/>
          <w:szCs w:val="28"/>
          <w:lang w:val="uk-UA" w:eastAsia="ru-RU"/>
        </w:rPr>
        <w:t>1 року (протокол № 106</w:t>
      </w:r>
      <w:bookmarkStart w:id="0" w:name="_GoBack"/>
      <w:bookmarkEnd w:id="0"/>
      <w:r w:rsidRPr="00747DD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) відповідно до статей 27 і 109 Бюджетного кодексу України та статті 93 Регламенту Верховної Ради України розглянув проект Закону </w:t>
      </w:r>
      <w:r w:rsidR="00747DDF" w:rsidRPr="00747DDF">
        <w:rPr>
          <w:rFonts w:ascii="Times New Roman" w:eastAsia="Times New Roman" w:hAnsi="Times New Roman"/>
          <w:sz w:val="28"/>
          <w:szCs w:val="28"/>
          <w:lang w:val="uk-UA" w:eastAsia="ru-RU"/>
        </w:rPr>
        <w:t>про в</w:t>
      </w:r>
      <w:r w:rsidR="00747DDF">
        <w:rPr>
          <w:rFonts w:ascii="Times New Roman" w:eastAsia="Times New Roman" w:hAnsi="Times New Roman"/>
          <w:sz w:val="28"/>
          <w:szCs w:val="28"/>
          <w:lang w:val="uk-UA" w:eastAsia="ru-RU"/>
        </w:rPr>
        <w:t>несення змін до Закону України «Про міжнародне приватне право»</w:t>
      </w:r>
      <w:r w:rsidR="00747DDF" w:rsidRPr="00747DD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у зв'язку з ратифікацією Протоколу про право, що застосовується до зобов'язань про утримання</w:t>
      </w:r>
      <w:r w:rsidR="00747DD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(реєстр. № 6107</w:t>
      </w:r>
      <w:r w:rsidRPr="00747DD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від </w:t>
      </w:r>
      <w:r w:rsidR="004D66C8" w:rsidRPr="00747DDF">
        <w:rPr>
          <w:rFonts w:ascii="Times New Roman" w:eastAsia="Times New Roman" w:hAnsi="Times New Roman"/>
          <w:sz w:val="28"/>
          <w:szCs w:val="28"/>
          <w:lang w:val="uk-UA" w:eastAsia="ru-RU"/>
        </w:rPr>
        <w:t>2</w:t>
      </w:r>
      <w:r w:rsidR="00747DDF">
        <w:rPr>
          <w:rFonts w:ascii="Times New Roman" w:eastAsia="Times New Roman" w:hAnsi="Times New Roman"/>
          <w:sz w:val="28"/>
          <w:szCs w:val="28"/>
          <w:lang w:val="uk-UA" w:eastAsia="ru-RU"/>
        </w:rPr>
        <w:t>7</w:t>
      </w:r>
      <w:r w:rsidR="00544883" w:rsidRPr="00747DDF">
        <w:rPr>
          <w:rFonts w:ascii="Times New Roman" w:eastAsia="Times New Roman" w:hAnsi="Times New Roman"/>
          <w:sz w:val="28"/>
          <w:szCs w:val="28"/>
          <w:lang w:val="uk-UA" w:eastAsia="ru-RU"/>
        </w:rPr>
        <w:t>.0</w:t>
      </w:r>
      <w:r w:rsidR="008D30C7" w:rsidRPr="00747DDF">
        <w:rPr>
          <w:rFonts w:ascii="Times New Roman" w:eastAsia="Times New Roman" w:hAnsi="Times New Roman"/>
          <w:sz w:val="28"/>
          <w:szCs w:val="28"/>
          <w:lang w:val="uk-UA" w:eastAsia="ru-RU"/>
        </w:rPr>
        <w:t>9</w:t>
      </w:r>
      <w:r w:rsidR="00544883" w:rsidRPr="00747DDF">
        <w:rPr>
          <w:rFonts w:ascii="Times New Roman" w:eastAsia="Times New Roman" w:hAnsi="Times New Roman"/>
          <w:sz w:val="28"/>
          <w:szCs w:val="28"/>
          <w:lang w:val="uk-UA" w:eastAsia="ru-RU"/>
        </w:rPr>
        <w:t>.202</w:t>
      </w:r>
      <w:r w:rsidR="00475166" w:rsidRPr="00747DDF">
        <w:rPr>
          <w:rFonts w:ascii="Times New Roman" w:eastAsia="Times New Roman" w:hAnsi="Times New Roman"/>
          <w:sz w:val="28"/>
          <w:szCs w:val="28"/>
          <w:lang w:val="uk-UA" w:eastAsia="ru-RU"/>
        </w:rPr>
        <w:t>1</w:t>
      </w:r>
      <w:r w:rsidR="00544883" w:rsidRPr="00747DD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 р.), </w:t>
      </w:r>
      <w:r w:rsidR="000B73D6" w:rsidRPr="00747DD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поданий </w:t>
      </w:r>
      <w:r w:rsidR="00747DDF">
        <w:rPr>
          <w:rFonts w:ascii="Times New Roman" w:eastAsia="Times New Roman" w:hAnsi="Times New Roman"/>
          <w:sz w:val="28"/>
          <w:szCs w:val="28"/>
          <w:lang w:val="uk-UA" w:eastAsia="ru-RU"/>
        </w:rPr>
        <w:t>Президентом України</w:t>
      </w:r>
      <w:r w:rsidR="00052B4A" w:rsidRPr="00747DDF">
        <w:rPr>
          <w:rFonts w:ascii="Times New Roman" w:eastAsia="Times New Roman" w:hAnsi="Times New Roman"/>
          <w:sz w:val="28"/>
          <w:szCs w:val="28"/>
          <w:lang w:val="uk-UA" w:eastAsia="ru-RU"/>
        </w:rPr>
        <w:t>,</w:t>
      </w:r>
      <w:r w:rsidR="000B73D6" w:rsidRPr="00747DD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і повідомляє </w:t>
      </w:r>
      <w:r w:rsidR="00624B04" w:rsidRPr="00747DDF">
        <w:rPr>
          <w:rFonts w:ascii="Times New Roman" w:eastAsia="Times New Roman" w:hAnsi="Times New Roman"/>
          <w:sz w:val="28"/>
          <w:szCs w:val="28"/>
          <w:lang w:val="uk-UA" w:eastAsia="ru-RU"/>
        </w:rPr>
        <w:t>так</w:t>
      </w:r>
      <w:r w:rsidR="000B73D6" w:rsidRPr="00747DDF">
        <w:rPr>
          <w:rFonts w:ascii="Times New Roman" w:eastAsia="Times New Roman" w:hAnsi="Times New Roman"/>
          <w:sz w:val="28"/>
          <w:szCs w:val="28"/>
          <w:lang w:val="uk-UA" w:eastAsia="ru-RU"/>
        </w:rPr>
        <w:t>е.</w:t>
      </w:r>
    </w:p>
    <w:p w:rsidR="001404FD" w:rsidRPr="00747DDF" w:rsidRDefault="0077455D" w:rsidP="001404FD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747DDF">
        <w:rPr>
          <w:rFonts w:ascii="Times New Roman" w:eastAsia="Times New Roman" w:hAnsi="Times New Roman"/>
          <w:sz w:val="28"/>
          <w:szCs w:val="28"/>
          <w:lang w:val="uk-UA" w:eastAsia="ru-RU"/>
        </w:rPr>
        <w:t>У з</w:t>
      </w:r>
      <w:r w:rsidR="009F7526" w:rsidRPr="00747DDF">
        <w:rPr>
          <w:rFonts w:ascii="Times New Roman" w:eastAsia="Times New Roman" w:hAnsi="Times New Roman"/>
          <w:sz w:val="28"/>
          <w:szCs w:val="28"/>
          <w:lang w:val="uk-UA" w:eastAsia="ru-RU"/>
        </w:rPr>
        <w:t>аконопроект</w:t>
      </w:r>
      <w:r w:rsidRPr="00747DDF">
        <w:rPr>
          <w:rFonts w:ascii="Times New Roman" w:eastAsia="Times New Roman" w:hAnsi="Times New Roman"/>
          <w:sz w:val="28"/>
          <w:szCs w:val="28"/>
          <w:lang w:val="uk-UA" w:eastAsia="ru-RU"/>
        </w:rPr>
        <w:t>і</w:t>
      </w:r>
      <w:r w:rsidR="009F7526" w:rsidRPr="00747DD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="008D30C7" w:rsidRPr="00747DD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пропонується </w:t>
      </w:r>
      <w:r w:rsidR="00747DDF" w:rsidRPr="00747DDF">
        <w:rPr>
          <w:rFonts w:ascii="Times New Roman" w:eastAsia="Times New Roman" w:hAnsi="Times New Roman"/>
          <w:sz w:val="28"/>
          <w:szCs w:val="28"/>
          <w:lang w:val="uk-UA" w:eastAsia="ru-RU"/>
        </w:rPr>
        <w:t>привести існуючі норми у сфері зобов’язань про утримання у відповідність до норм, визначених Протоколом щодо різних видів сімейних відносин (зокрема, правовідносин батьків і дітей, утримання дитини дідом, бабою, вітчимом, мачухою, братом, сестрою чи іншими особами, у сім’ї яких виховувалася дитина, зобов’язань про утримання осіб, які перебувають у шлюбі, осіб, шлюб між якими розірвано чи визнано недійсним, утримання родичів та інших членів сім’ї).</w:t>
      </w:r>
    </w:p>
    <w:p w:rsidR="00E04938" w:rsidRPr="00747DDF" w:rsidRDefault="00E04938" w:rsidP="001404FD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747DD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У експертному висновку Міністерства фінансів України до законопроекту зазначається, що реалізація його положень </w:t>
      </w:r>
      <w:r w:rsidR="00D47002" w:rsidRPr="00D47002">
        <w:rPr>
          <w:rFonts w:ascii="Times New Roman" w:eastAsia="Times New Roman" w:hAnsi="Times New Roman"/>
          <w:sz w:val="28"/>
          <w:szCs w:val="28"/>
          <w:lang w:val="uk-UA" w:eastAsia="ru-RU"/>
        </w:rPr>
        <w:t>не потребуватиме додаткових видатків з державного бюджету</w:t>
      </w:r>
      <w:r w:rsidR="00747DD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оскільки стосується організаційних питань, </w:t>
      </w:r>
      <w:r w:rsidRPr="00747DDF">
        <w:rPr>
          <w:rFonts w:ascii="Times New Roman" w:eastAsia="Times New Roman" w:hAnsi="Times New Roman"/>
          <w:sz w:val="28"/>
          <w:szCs w:val="28"/>
          <w:lang w:val="uk-UA" w:eastAsia="ru-RU"/>
        </w:rPr>
        <w:t>а законопроект не суперечить законам, що регулюють бюджетні відносини.</w:t>
      </w:r>
    </w:p>
    <w:p w:rsidR="00D95C3B" w:rsidRPr="00747DDF" w:rsidRDefault="00475166" w:rsidP="00475166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747DD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За підсумками розгляду Комітет ухвалив рішення, що проект Закону </w:t>
      </w:r>
      <w:r w:rsidR="00747DDF" w:rsidRPr="00747DDF">
        <w:rPr>
          <w:rFonts w:ascii="Times New Roman" w:eastAsia="Times New Roman" w:hAnsi="Times New Roman"/>
          <w:sz w:val="28"/>
          <w:szCs w:val="28"/>
          <w:lang w:val="uk-UA" w:eastAsia="ru-RU"/>
        </w:rPr>
        <w:t>про внесення змін до Закону України «Про міжнародне приватне право» у зв'язку з ратифікацією Протоколу про право, що застосовується до зобов'язань про утримання (реєстр. № 6107 від 27.09.2021 р</w:t>
      </w:r>
      <w:r w:rsidR="00854043">
        <w:rPr>
          <w:rFonts w:ascii="Times New Roman" w:eastAsia="Times New Roman" w:hAnsi="Times New Roman"/>
          <w:sz w:val="28"/>
          <w:szCs w:val="28"/>
          <w:lang w:val="uk-UA" w:eastAsia="ru-RU"/>
        </w:rPr>
        <w:t>.), поданий Президентом України</w:t>
      </w:r>
      <w:r w:rsidRPr="00747DD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</w:t>
      </w:r>
      <w:r w:rsidR="008D30C7" w:rsidRPr="00747DDF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не має впливу на показники державного </w:t>
      </w:r>
      <w:r w:rsidR="00747DDF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бюджету</w:t>
      </w:r>
      <w:r w:rsidR="008D30C7" w:rsidRPr="00747DDF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. </w:t>
      </w:r>
      <w:r w:rsidR="008D30C7" w:rsidRPr="00747DDF">
        <w:rPr>
          <w:rFonts w:ascii="Times New Roman" w:eastAsia="Times New Roman" w:hAnsi="Times New Roman"/>
          <w:sz w:val="28"/>
          <w:szCs w:val="28"/>
          <w:lang w:val="uk-UA" w:eastAsia="ru-RU"/>
        </w:rPr>
        <w:t>У разі прийняття відповідного закону він може набирати чинності згідно із законодавством.</w:t>
      </w:r>
    </w:p>
    <w:p w:rsidR="00D95C3B" w:rsidRDefault="00D95C3B" w:rsidP="00D95C3B">
      <w:pPr>
        <w:spacing w:after="0" w:line="240" w:lineRule="auto"/>
        <w:ind w:firstLine="851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D95C3B" w:rsidRPr="00747DDF" w:rsidRDefault="00D95C3B" w:rsidP="00D95C3B">
      <w:pPr>
        <w:spacing w:after="0" w:line="240" w:lineRule="auto"/>
        <w:jc w:val="both"/>
        <w:rPr>
          <w:rFonts w:ascii="Times New Roman" w:eastAsia="Times New Roman" w:hAnsi="Times New Roman"/>
          <w:sz w:val="18"/>
          <w:szCs w:val="18"/>
          <w:lang w:val="uk-UA" w:eastAsia="ru-RU"/>
        </w:rPr>
      </w:pPr>
      <w:r w:rsidRPr="00747DDF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 xml:space="preserve">Голова Комітету </w:t>
      </w:r>
      <w:r w:rsidRPr="00747DDF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ab/>
      </w:r>
      <w:r w:rsidRPr="00747DDF">
        <w:rPr>
          <w:rFonts w:ascii="Times New Roman" w:eastAsia="Times New Roman" w:hAnsi="Times New Roman"/>
          <w:b/>
          <w:color w:val="FF0000"/>
          <w:sz w:val="28"/>
          <w:szCs w:val="28"/>
          <w:lang w:val="uk-UA" w:eastAsia="ru-RU"/>
        </w:rPr>
        <w:tab/>
      </w:r>
      <w:r w:rsidRPr="00747DDF">
        <w:rPr>
          <w:rFonts w:ascii="Times New Roman" w:eastAsia="Times New Roman" w:hAnsi="Times New Roman"/>
          <w:b/>
          <w:color w:val="FF0000"/>
          <w:sz w:val="28"/>
          <w:szCs w:val="28"/>
          <w:lang w:val="uk-UA" w:eastAsia="ru-RU"/>
        </w:rPr>
        <w:tab/>
      </w:r>
      <w:r w:rsidRPr="00747DDF">
        <w:rPr>
          <w:rFonts w:ascii="Times New Roman" w:eastAsia="Times New Roman" w:hAnsi="Times New Roman"/>
          <w:b/>
          <w:color w:val="FF0000"/>
          <w:sz w:val="28"/>
          <w:szCs w:val="28"/>
          <w:lang w:val="uk-UA" w:eastAsia="ru-RU"/>
        </w:rPr>
        <w:tab/>
      </w:r>
      <w:r w:rsidRPr="00747DDF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ab/>
      </w:r>
      <w:r w:rsidRPr="00747DDF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ab/>
      </w:r>
      <w:r w:rsidRPr="00747DDF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ab/>
        <w:t>Ю.Ю. </w:t>
      </w:r>
      <w:proofErr w:type="spellStart"/>
      <w:r w:rsidRPr="00747DDF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>Арістов</w:t>
      </w:r>
      <w:proofErr w:type="spellEnd"/>
    </w:p>
    <w:p w:rsidR="00E04938" w:rsidRDefault="00E04938" w:rsidP="00D95C3B">
      <w:pPr>
        <w:spacing w:after="0" w:line="240" w:lineRule="atLeast"/>
        <w:jc w:val="both"/>
        <w:rPr>
          <w:rFonts w:ascii="Times New Roman" w:eastAsia="Times New Roman" w:hAnsi="Times New Roman"/>
          <w:i/>
          <w:sz w:val="18"/>
          <w:szCs w:val="18"/>
          <w:lang w:val="uk-UA" w:eastAsia="ru-RU"/>
        </w:rPr>
      </w:pPr>
    </w:p>
    <w:p w:rsidR="00747DDF" w:rsidRPr="00747DDF" w:rsidRDefault="00747DDF" w:rsidP="00D95C3B">
      <w:pPr>
        <w:spacing w:after="0" w:line="240" w:lineRule="atLeast"/>
        <w:jc w:val="both"/>
        <w:rPr>
          <w:rFonts w:ascii="Times New Roman" w:eastAsia="Times New Roman" w:hAnsi="Times New Roman"/>
          <w:i/>
          <w:sz w:val="18"/>
          <w:szCs w:val="18"/>
          <w:lang w:val="uk-UA" w:eastAsia="ru-RU"/>
        </w:rPr>
      </w:pPr>
    </w:p>
    <w:p w:rsidR="00D95C3B" w:rsidRPr="00747DDF" w:rsidRDefault="00D95C3B" w:rsidP="00D95C3B">
      <w:pPr>
        <w:spacing w:after="0" w:line="240" w:lineRule="atLeast"/>
        <w:jc w:val="both"/>
        <w:rPr>
          <w:rFonts w:ascii="Times New Roman" w:eastAsia="Times New Roman" w:hAnsi="Times New Roman"/>
          <w:i/>
          <w:sz w:val="18"/>
          <w:szCs w:val="18"/>
          <w:lang w:val="uk-UA" w:eastAsia="ru-RU"/>
        </w:rPr>
      </w:pPr>
      <w:proofErr w:type="spellStart"/>
      <w:r w:rsidRPr="00747DDF">
        <w:rPr>
          <w:rFonts w:ascii="Times New Roman" w:eastAsia="Times New Roman" w:hAnsi="Times New Roman"/>
          <w:i/>
          <w:sz w:val="18"/>
          <w:szCs w:val="18"/>
          <w:lang w:val="uk-UA" w:eastAsia="ru-RU"/>
        </w:rPr>
        <w:t>вик</w:t>
      </w:r>
      <w:proofErr w:type="spellEnd"/>
      <w:r w:rsidRPr="00747DDF">
        <w:rPr>
          <w:rFonts w:ascii="Times New Roman" w:eastAsia="Times New Roman" w:hAnsi="Times New Roman"/>
          <w:i/>
          <w:sz w:val="18"/>
          <w:szCs w:val="18"/>
          <w:lang w:val="uk-UA" w:eastAsia="ru-RU"/>
        </w:rPr>
        <w:t>. Войтенко</w:t>
      </w:r>
    </w:p>
    <w:p w:rsidR="000E61D9" w:rsidRPr="00747DDF" w:rsidRDefault="00D95C3B" w:rsidP="00D95C3B">
      <w:pPr>
        <w:spacing w:after="0" w:line="240" w:lineRule="auto"/>
        <w:rPr>
          <w:rFonts w:ascii="Times New Roman" w:eastAsia="Times New Roman" w:hAnsi="Times New Roman"/>
          <w:i/>
          <w:sz w:val="18"/>
          <w:szCs w:val="18"/>
          <w:lang w:val="uk-UA" w:eastAsia="ru-RU"/>
        </w:rPr>
      </w:pPr>
      <w:r w:rsidRPr="00747DDF">
        <w:rPr>
          <w:rFonts w:ascii="Times New Roman" w:eastAsia="Times New Roman" w:hAnsi="Times New Roman"/>
          <w:i/>
          <w:sz w:val="18"/>
          <w:szCs w:val="18"/>
          <w:lang w:val="uk-UA" w:eastAsia="ru-RU"/>
        </w:rPr>
        <w:t>255-49-91</w:t>
      </w:r>
    </w:p>
    <w:sectPr w:rsidR="000E61D9" w:rsidRPr="00747DDF" w:rsidSect="00747DDF">
      <w:headerReference w:type="default" r:id="rId7"/>
      <w:footerReference w:type="default" r:id="rId8"/>
      <w:headerReference w:type="first" r:id="rId9"/>
      <w:footerReference w:type="first" r:id="rId10"/>
      <w:pgSz w:w="11906" w:h="16838"/>
      <w:pgMar w:top="1134" w:right="991" w:bottom="1134" w:left="1418" w:header="658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34A61" w:rsidRDefault="00334A61" w:rsidP="005E306B">
      <w:pPr>
        <w:spacing w:after="0" w:line="240" w:lineRule="auto"/>
      </w:pPr>
      <w:r>
        <w:separator/>
      </w:r>
    </w:p>
  </w:endnote>
  <w:endnote w:type="continuationSeparator" w:id="0">
    <w:p w:rsidR="00334A61" w:rsidRDefault="00334A61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978712209"/>
      <w:docPartObj>
        <w:docPartGallery w:val="Page Numbers (Bottom of Page)"/>
        <w:docPartUnique/>
      </w:docPartObj>
    </w:sdtPr>
    <w:sdtEndPr/>
    <w:sdtContent>
      <w:p w:rsidR="0077455D" w:rsidRDefault="0077455D">
        <w:pPr>
          <w:pStyle w:val="a5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D4217" w:rsidRPr="003D4217">
          <w:rPr>
            <w:noProof/>
            <w:lang w:val="uk-UA"/>
          </w:rPr>
          <w:t>1</w:t>
        </w:r>
        <w:r>
          <w:fldChar w:fldCharType="end"/>
        </w:r>
      </w:p>
    </w:sdtContent>
  </w:sdt>
  <w:p w:rsidR="00C92F3D" w:rsidRDefault="00C92F3D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63482751"/>
      <w:docPartObj>
        <w:docPartGallery w:val="Page Numbers (Bottom of Page)"/>
        <w:docPartUnique/>
      </w:docPartObj>
    </w:sdtPr>
    <w:sdtEndPr/>
    <w:sdtContent>
      <w:p w:rsidR="00A7635E" w:rsidRDefault="008313FD">
        <w:pPr>
          <w:pStyle w:val="a5"/>
          <w:jc w:val="center"/>
        </w:pPr>
      </w:p>
    </w:sdtContent>
  </w:sdt>
  <w:p w:rsidR="00A7635E" w:rsidRDefault="00A7635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34A61" w:rsidRDefault="00334A61" w:rsidP="005E306B">
      <w:pPr>
        <w:spacing w:after="0" w:line="240" w:lineRule="auto"/>
      </w:pPr>
      <w:r>
        <w:separator/>
      </w:r>
    </w:p>
  </w:footnote>
  <w:footnote w:type="continuationSeparator" w:id="0">
    <w:p w:rsidR="00334A61" w:rsidRDefault="00334A61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6A4B" w:rsidRDefault="00CE6A4B" w:rsidP="00AD7F82">
    <w:pPr>
      <w:pStyle w:val="a3"/>
      <w:tabs>
        <w:tab w:val="clear" w:pos="9355"/>
      </w:tabs>
      <w:jc w:val="center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70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:rsidTr="00811821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21032F" w:rsidRDefault="005B71F5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noProof/>
              <w:spacing w:val="20"/>
              <w:sz w:val="34"/>
              <w:szCs w:val="34"/>
              <w:lang w:val="uk-UA" w:eastAsia="uk-UA"/>
            </w:rPr>
            <w:drawing>
              <wp:anchor distT="360045" distB="0" distL="114300" distR="114300" simplePos="0" relativeHeight="251660288" behindDoc="0" locked="0" layoutInCell="1" allowOverlap="1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9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ВЕРХОВН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РАД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УКРАЇНИ</w:t>
          </w:r>
        </w:p>
        <w:p w:rsidR="00CE6A4B" w:rsidRPr="008D7BBE" w:rsidRDefault="00C86266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Комітет з питань</w:t>
          </w:r>
          <w:r w:rsidR="0019231B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 </w:t>
          </w:r>
          <w:r w:rsidR="00C434B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бюджету</w:t>
          </w:r>
        </w:p>
        <w:p w:rsidR="00C27AE9" w:rsidRPr="007B31A3" w:rsidRDefault="0080545D" w:rsidP="00C434B6">
          <w:pPr>
            <w:pStyle w:val="a3"/>
            <w:tabs>
              <w:tab w:val="clear" w:pos="4677"/>
              <w:tab w:val="clear" w:pos="9355"/>
            </w:tabs>
            <w:spacing w:before="16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1008, м.Київ-8, вул.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М. Грушевського,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5</w:t>
          </w:r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, </w:t>
          </w:r>
          <w:proofErr w:type="spellStart"/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тел</w:t>
          </w:r>
          <w:proofErr w:type="spellEnd"/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.: 255-</w:t>
          </w:r>
          <w:r w:rsidR="00C92F3D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40</w:t>
          </w:r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C92F3D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C434B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9</w:t>
          </w:r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,</w:t>
          </w:r>
          <w:r w:rsidR="00C434B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255-43-61, факс: 255-41-23</w:t>
          </w:r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811821" w:rsidRPr="00053776" w:rsidTr="003E0669">
      <w:tc>
        <w:tcPr>
          <w:tcW w:w="1087" w:type="dxa"/>
          <w:tcBorders>
            <w:top w:val="nil"/>
          </w:tcBorders>
        </w:tcPr>
        <w:p w:rsidR="00811821" w:rsidRPr="00053776" w:rsidRDefault="00811821" w:rsidP="00811821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9714" w:type="dxa"/>
        </w:tcPr>
        <w:p w:rsidR="00811821" w:rsidRPr="00053776" w:rsidRDefault="00811821" w:rsidP="00811821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1086" w:type="dxa"/>
          <w:tcBorders>
            <w:top w:val="nil"/>
          </w:tcBorders>
        </w:tcPr>
        <w:p w:rsidR="00811821" w:rsidRPr="00053776" w:rsidRDefault="00811821" w:rsidP="00811821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08"/>
  <w:hyphenationZone w:val="425"/>
  <w:characterSpacingControl w:val="doNotCompress"/>
  <w:hdrShapeDefaults>
    <o:shapedefaults v:ext="edit" spidmax="327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163C3"/>
    <w:rsid w:val="0004046F"/>
    <w:rsid w:val="00052B4A"/>
    <w:rsid w:val="00071E8A"/>
    <w:rsid w:val="000B73D6"/>
    <w:rsid w:val="000C12B5"/>
    <w:rsid w:val="000C4F34"/>
    <w:rsid w:val="000E61D9"/>
    <w:rsid w:val="000F1586"/>
    <w:rsid w:val="000F5AAF"/>
    <w:rsid w:val="001058E8"/>
    <w:rsid w:val="001404FD"/>
    <w:rsid w:val="00141617"/>
    <w:rsid w:val="00161C65"/>
    <w:rsid w:val="001902D9"/>
    <w:rsid w:val="0019108F"/>
    <w:rsid w:val="0019231B"/>
    <w:rsid w:val="001966F0"/>
    <w:rsid w:val="001A67B1"/>
    <w:rsid w:val="001B75A5"/>
    <w:rsid w:val="001D2F95"/>
    <w:rsid w:val="001D3C24"/>
    <w:rsid w:val="001F7E26"/>
    <w:rsid w:val="0021032F"/>
    <w:rsid w:val="002233A9"/>
    <w:rsid w:val="00233806"/>
    <w:rsid w:val="00235CD7"/>
    <w:rsid w:val="0024187F"/>
    <w:rsid w:val="00275B86"/>
    <w:rsid w:val="002A2BC4"/>
    <w:rsid w:val="002A478D"/>
    <w:rsid w:val="002A5D4C"/>
    <w:rsid w:val="002B5FC1"/>
    <w:rsid w:val="002D0561"/>
    <w:rsid w:val="002D7ED1"/>
    <w:rsid w:val="002E0A18"/>
    <w:rsid w:val="002E31BF"/>
    <w:rsid w:val="002E44DA"/>
    <w:rsid w:val="00320977"/>
    <w:rsid w:val="00321C3F"/>
    <w:rsid w:val="00334A61"/>
    <w:rsid w:val="0033762A"/>
    <w:rsid w:val="00340467"/>
    <w:rsid w:val="003A546F"/>
    <w:rsid w:val="003D0996"/>
    <w:rsid w:val="003D1CBA"/>
    <w:rsid w:val="003D4217"/>
    <w:rsid w:val="003F0214"/>
    <w:rsid w:val="00403297"/>
    <w:rsid w:val="00415DA1"/>
    <w:rsid w:val="00451750"/>
    <w:rsid w:val="004717F5"/>
    <w:rsid w:val="00475166"/>
    <w:rsid w:val="00477B13"/>
    <w:rsid w:val="004852FA"/>
    <w:rsid w:val="004A27C1"/>
    <w:rsid w:val="004C53C1"/>
    <w:rsid w:val="004D66C8"/>
    <w:rsid w:val="004E4F5C"/>
    <w:rsid w:val="004F09C0"/>
    <w:rsid w:val="004F7AC6"/>
    <w:rsid w:val="004F7B8A"/>
    <w:rsid w:val="00500CE7"/>
    <w:rsid w:val="00504C10"/>
    <w:rsid w:val="0050620F"/>
    <w:rsid w:val="00515A6C"/>
    <w:rsid w:val="00544883"/>
    <w:rsid w:val="00545919"/>
    <w:rsid w:val="0055005A"/>
    <w:rsid w:val="00557331"/>
    <w:rsid w:val="0056039F"/>
    <w:rsid w:val="0056352F"/>
    <w:rsid w:val="00574051"/>
    <w:rsid w:val="00582A8D"/>
    <w:rsid w:val="00592C72"/>
    <w:rsid w:val="00594D6A"/>
    <w:rsid w:val="005A4728"/>
    <w:rsid w:val="005A7A79"/>
    <w:rsid w:val="005B71F5"/>
    <w:rsid w:val="005B7545"/>
    <w:rsid w:val="005C30E1"/>
    <w:rsid w:val="005C674D"/>
    <w:rsid w:val="005E0A35"/>
    <w:rsid w:val="005E306B"/>
    <w:rsid w:val="005F20B5"/>
    <w:rsid w:val="00624737"/>
    <w:rsid w:val="00624B04"/>
    <w:rsid w:val="00626A3E"/>
    <w:rsid w:val="00653465"/>
    <w:rsid w:val="00660B13"/>
    <w:rsid w:val="0066623D"/>
    <w:rsid w:val="006B0E5B"/>
    <w:rsid w:val="006B75FA"/>
    <w:rsid w:val="006D0531"/>
    <w:rsid w:val="006E313A"/>
    <w:rsid w:val="006E4321"/>
    <w:rsid w:val="006F10E8"/>
    <w:rsid w:val="006F6786"/>
    <w:rsid w:val="00702493"/>
    <w:rsid w:val="00713E93"/>
    <w:rsid w:val="0073224C"/>
    <w:rsid w:val="007334A7"/>
    <w:rsid w:val="007418F9"/>
    <w:rsid w:val="00747DDF"/>
    <w:rsid w:val="0077455D"/>
    <w:rsid w:val="007A0252"/>
    <w:rsid w:val="007A6CFA"/>
    <w:rsid w:val="007B31A3"/>
    <w:rsid w:val="007D2B6C"/>
    <w:rsid w:val="007F5D91"/>
    <w:rsid w:val="0080545D"/>
    <w:rsid w:val="00811821"/>
    <w:rsid w:val="008313FD"/>
    <w:rsid w:val="0084269F"/>
    <w:rsid w:val="00854043"/>
    <w:rsid w:val="008D0011"/>
    <w:rsid w:val="008D30C7"/>
    <w:rsid w:val="008D7BBE"/>
    <w:rsid w:val="009103A4"/>
    <w:rsid w:val="00911F31"/>
    <w:rsid w:val="00916803"/>
    <w:rsid w:val="00926586"/>
    <w:rsid w:val="00945B68"/>
    <w:rsid w:val="00957D31"/>
    <w:rsid w:val="00961497"/>
    <w:rsid w:val="00964B2B"/>
    <w:rsid w:val="00972232"/>
    <w:rsid w:val="00977762"/>
    <w:rsid w:val="00982749"/>
    <w:rsid w:val="009865D4"/>
    <w:rsid w:val="009A720A"/>
    <w:rsid w:val="009E2662"/>
    <w:rsid w:val="009E2F62"/>
    <w:rsid w:val="009F7526"/>
    <w:rsid w:val="00A00059"/>
    <w:rsid w:val="00A11EF9"/>
    <w:rsid w:val="00A43629"/>
    <w:rsid w:val="00A56AF8"/>
    <w:rsid w:val="00A60747"/>
    <w:rsid w:val="00A7635E"/>
    <w:rsid w:val="00A76A60"/>
    <w:rsid w:val="00A833C8"/>
    <w:rsid w:val="00A93C5A"/>
    <w:rsid w:val="00AC0986"/>
    <w:rsid w:val="00AC30AB"/>
    <w:rsid w:val="00AD524C"/>
    <w:rsid w:val="00AD7F82"/>
    <w:rsid w:val="00AF0A79"/>
    <w:rsid w:val="00B05AD7"/>
    <w:rsid w:val="00B1555D"/>
    <w:rsid w:val="00B15FED"/>
    <w:rsid w:val="00B264CC"/>
    <w:rsid w:val="00B311E8"/>
    <w:rsid w:val="00B32223"/>
    <w:rsid w:val="00B40459"/>
    <w:rsid w:val="00B8509F"/>
    <w:rsid w:val="00B953E0"/>
    <w:rsid w:val="00BA5AA1"/>
    <w:rsid w:val="00BA62CD"/>
    <w:rsid w:val="00BC0831"/>
    <w:rsid w:val="00BD0801"/>
    <w:rsid w:val="00BE399A"/>
    <w:rsid w:val="00BF1E95"/>
    <w:rsid w:val="00C11FB6"/>
    <w:rsid w:val="00C27AE9"/>
    <w:rsid w:val="00C321F2"/>
    <w:rsid w:val="00C434B6"/>
    <w:rsid w:val="00C452AB"/>
    <w:rsid w:val="00C64C59"/>
    <w:rsid w:val="00C72BDB"/>
    <w:rsid w:val="00C86266"/>
    <w:rsid w:val="00C92F3D"/>
    <w:rsid w:val="00CA2CA6"/>
    <w:rsid w:val="00CA7044"/>
    <w:rsid w:val="00CC39A1"/>
    <w:rsid w:val="00CD4A38"/>
    <w:rsid w:val="00CE3E1B"/>
    <w:rsid w:val="00CE6A4B"/>
    <w:rsid w:val="00D02C71"/>
    <w:rsid w:val="00D03CDF"/>
    <w:rsid w:val="00D05153"/>
    <w:rsid w:val="00D07D44"/>
    <w:rsid w:val="00D22048"/>
    <w:rsid w:val="00D242C2"/>
    <w:rsid w:val="00D33933"/>
    <w:rsid w:val="00D37FA2"/>
    <w:rsid w:val="00D47002"/>
    <w:rsid w:val="00D52549"/>
    <w:rsid w:val="00D57E1B"/>
    <w:rsid w:val="00D95C3B"/>
    <w:rsid w:val="00DA560D"/>
    <w:rsid w:val="00DB0B21"/>
    <w:rsid w:val="00DF0115"/>
    <w:rsid w:val="00E048E7"/>
    <w:rsid w:val="00E04938"/>
    <w:rsid w:val="00E26D33"/>
    <w:rsid w:val="00E407A3"/>
    <w:rsid w:val="00E903DF"/>
    <w:rsid w:val="00E95A18"/>
    <w:rsid w:val="00E95C78"/>
    <w:rsid w:val="00EC75DD"/>
    <w:rsid w:val="00EE215B"/>
    <w:rsid w:val="00F01D4D"/>
    <w:rsid w:val="00F03B08"/>
    <w:rsid w:val="00F04471"/>
    <w:rsid w:val="00F26464"/>
    <w:rsid w:val="00F55423"/>
    <w:rsid w:val="00F7210F"/>
    <w:rsid w:val="00F91DD3"/>
    <w:rsid w:val="00F97D18"/>
    <w:rsid w:val="00FC3DF4"/>
    <w:rsid w:val="00FD3EAC"/>
    <w:rsid w:val="00FF39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2769"/>
    <o:shapelayout v:ext="edit">
      <o:idmap v:ext="edit" data="1"/>
    </o:shapelayout>
  </w:shapeDefaults>
  <w:decimalSymbol w:val=","/>
  <w:listSeparator w:val=";"/>
  <w14:docId w14:val="03AC181A"/>
  <w15:docId w15:val="{7E9EAC5E-EEBA-415F-BF44-EB744AB31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semiHidden/>
    <w:unhideWhenUsed/>
    <w:rsid w:val="00C8626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228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88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47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756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78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57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45222B-0E7D-435B-9274-5DB6288647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1165</Words>
  <Characters>665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1827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Тетяна Василівна Філь</dc:creator>
  <cp:keywords/>
  <dc:description/>
  <cp:lastModifiedBy>Войтенко Євген Анатолійович</cp:lastModifiedBy>
  <cp:revision>9</cp:revision>
  <cp:lastPrinted>2021-11-10T12:57:00Z</cp:lastPrinted>
  <dcterms:created xsi:type="dcterms:W3CDTF">2021-11-10T12:48:00Z</dcterms:created>
  <dcterms:modified xsi:type="dcterms:W3CDTF">2021-11-16T08:39:00Z</dcterms:modified>
</cp:coreProperties>
</file>