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891734" w14:textId="5D4C1A2B" w:rsidR="00953673" w:rsidRPr="00547ACD" w:rsidRDefault="00953673" w:rsidP="00936DDC">
      <w:pPr>
        <w:tabs>
          <w:tab w:val="left" w:pos="6946"/>
        </w:tabs>
        <w:jc w:val="center"/>
        <w:rPr>
          <w:b/>
        </w:rPr>
      </w:pPr>
    </w:p>
    <w:p w14:paraId="4B94D3DD" w14:textId="2790A2DF" w:rsidR="00371AA9" w:rsidRPr="00547ACD" w:rsidRDefault="00371AA9" w:rsidP="00936DDC">
      <w:pPr>
        <w:tabs>
          <w:tab w:val="left" w:pos="6946"/>
        </w:tabs>
        <w:jc w:val="center"/>
        <w:rPr>
          <w:b/>
        </w:rPr>
      </w:pPr>
    </w:p>
    <w:p w14:paraId="72C519D4" w14:textId="0E7CCB89" w:rsidR="00371AA9" w:rsidRPr="00547ACD" w:rsidRDefault="00371AA9" w:rsidP="00936DDC">
      <w:pPr>
        <w:tabs>
          <w:tab w:val="left" w:pos="6946"/>
        </w:tabs>
        <w:jc w:val="center"/>
        <w:rPr>
          <w:b/>
        </w:rPr>
      </w:pPr>
    </w:p>
    <w:p w14:paraId="224BFCCF" w14:textId="77777777" w:rsidR="00953673" w:rsidRPr="00547ACD" w:rsidRDefault="00953673" w:rsidP="00936DDC">
      <w:pPr>
        <w:tabs>
          <w:tab w:val="left" w:pos="6946"/>
        </w:tabs>
        <w:jc w:val="center"/>
        <w:rPr>
          <w:b/>
        </w:rPr>
      </w:pPr>
      <w:r w:rsidRPr="00547ACD">
        <w:rPr>
          <w:b/>
        </w:rPr>
        <w:t>ВИСНОВОК</w:t>
      </w:r>
    </w:p>
    <w:p w14:paraId="6399820D" w14:textId="77777777" w:rsidR="005A7165" w:rsidRDefault="00953673" w:rsidP="00936DDC">
      <w:pPr>
        <w:jc w:val="center"/>
        <w:rPr>
          <w:b/>
        </w:rPr>
      </w:pPr>
      <w:r w:rsidRPr="00547ACD">
        <w:rPr>
          <w:b/>
        </w:rPr>
        <w:t xml:space="preserve">на проект Закону України </w:t>
      </w:r>
      <w:r w:rsidR="00E752E6" w:rsidRPr="00547ACD">
        <w:rPr>
          <w:b/>
        </w:rPr>
        <w:t>«</w:t>
      </w:r>
      <w:r w:rsidR="0062634E" w:rsidRPr="00547ACD">
        <w:rPr>
          <w:b/>
        </w:rPr>
        <w:t xml:space="preserve">Про внесення змін до </w:t>
      </w:r>
    </w:p>
    <w:p w14:paraId="3F03D9E0" w14:textId="4755435F" w:rsidR="00613EE4" w:rsidRPr="00547ACD" w:rsidRDefault="0062634E" w:rsidP="00936DDC">
      <w:pPr>
        <w:jc w:val="center"/>
        <w:rPr>
          <w:b/>
        </w:rPr>
      </w:pPr>
      <w:r w:rsidRPr="00547ACD">
        <w:rPr>
          <w:b/>
        </w:rPr>
        <w:t xml:space="preserve">статті 16 </w:t>
      </w:r>
      <w:bookmarkStart w:id="0" w:name="_GoBack"/>
      <w:bookmarkEnd w:id="0"/>
      <w:r w:rsidRPr="00547ACD">
        <w:rPr>
          <w:b/>
        </w:rPr>
        <w:t xml:space="preserve">Закону України «Про поховання та похоронну справу» </w:t>
      </w:r>
    </w:p>
    <w:p w14:paraId="582E5FA6" w14:textId="6AAE6274" w:rsidR="00953673" w:rsidRPr="00547ACD" w:rsidRDefault="0062634E" w:rsidP="00936DDC">
      <w:pPr>
        <w:jc w:val="center"/>
      </w:pPr>
      <w:r w:rsidRPr="00547ACD">
        <w:rPr>
          <w:b/>
        </w:rPr>
        <w:t>щодо особливостей поховання померлих одиноких громадян</w:t>
      </w:r>
      <w:r w:rsidR="00E752E6" w:rsidRPr="00547ACD">
        <w:rPr>
          <w:b/>
        </w:rPr>
        <w:t>»</w:t>
      </w:r>
    </w:p>
    <w:p w14:paraId="061843F7" w14:textId="77777777" w:rsidR="0054537A" w:rsidRPr="00547ACD" w:rsidRDefault="0054537A" w:rsidP="007323E6">
      <w:pPr>
        <w:tabs>
          <w:tab w:val="left" w:pos="6946"/>
        </w:tabs>
        <w:jc w:val="center"/>
        <w:rPr>
          <w:b/>
        </w:rPr>
      </w:pPr>
    </w:p>
    <w:p w14:paraId="5AC4101A" w14:textId="5FF4C86B" w:rsidR="000633B1" w:rsidRPr="00547ACD" w:rsidRDefault="00E129BE" w:rsidP="00E752E6">
      <w:pPr>
        <w:ind w:firstLine="709"/>
        <w:jc w:val="both"/>
      </w:pPr>
      <w:r w:rsidRPr="00547ACD">
        <w:t>У з</w:t>
      </w:r>
      <w:r w:rsidR="00437F9B" w:rsidRPr="00547ACD">
        <w:t>аконопроект</w:t>
      </w:r>
      <w:r w:rsidR="00FD3B97" w:rsidRPr="00547ACD">
        <w:t xml:space="preserve">і </w:t>
      </w:r>
      <w:r w:rsidR="008E0D34" w:rsidRPr="00547ACD">
        <w:t xml:space="preserve">шляхом викладення </w:t>
      </w:r>
      <w:bookmarkStart w:id="1" w:name="_Hlk67019023"/>
      <w:r w:rsidR="000633B1" w:rsidRPr="00547ACD">
        <w:t xml:space="preserve">у новій редакції </w:t>
      </w:r>
      <w:r w:rsidR="00E752E6" w:rsidRPr="00547ACD">
        <w:t xml:space="preserve">ст. </w:t>
      </w:r>
      <w:r w:rsidR="0062634E" w:rsidRPr="00547ACD">
        <w:t>16</w:t>
      </w:r>
      <w:r w:rsidR="008E0D34" w:rsidRPr="00547ACD">
        <w:t xml:space="preserve"> Закону</w:t>
      </w:r>
      <w:bookmarkEnd w:id="1"/>
      <w:r w:rsidR="008E0D34" w:rsidRPr="00547ACD">
        <w:t xml:space="preserve"> України </w:t>
      </w:r>
      <w:r w:rsidR="00C528EE" w:rsidRPr="00547ACD">
        <w:br/>
      </w:r>
      <w:r w:rsidR="008E0D34" w:rsidRPr="00547ACD">
        <w:t>«</w:t>
      </w:r>
      <w:r w:rsidR="0062634E" w:rsidRPr="00547ACD">
        <w:t>Про поховання та похоронну справу</w:t>
      </w:r>
      <w:r w:rsidR="008E0D34" w:rsidRPr="00547ACD">
        <w:t xml:space="preserve">» </w:t>
      </w:r>
      <w:r w:rsidR="003A18F8" w:rsidRPr="00547ACD">
        <w:t>пропонується</w:t>
      </w:r>
      <w:r w:rsidR="00FD3B97" w:rsidRPr="00547ACD">
        <w:t xml:space="preserve"> </w:t>
      </w:r>
      <w:r w:rsidR="00E752E6" w:rsidRPr="00547ACD">
        <w:t xml:space="preserve">передбачити, що </w:t>
      </w:r>
      <w:r w:rsidR="000633B1" w:rsidRPr="00547ACD">
        <w:t>«поховання померлих одиноких громадян, осіб без певного місця проживання, громадян, від поховання яких відмовилися рідні, знайдених невпізнаних трупів здійснюється за рахунок коштів відповідних місцевих бюджетів, за виключенням випадків, коли тіла таких померлих осіб використовуються в якості анатомічного матеріалу у начальному процесі відповідно до Порядку, затвердженого Кабінетом Міністрів України».</w:t>
      </w:r>
    </w:p>
    <w:p w14:paraId="09BC364B" w14:textId="285C29AB" w:rsidR="00451F51" w:rsidRPr="00547ACD" w:rsidRDefault="00451F51" w:rsidP="00451F51">
      <w:pPr>
        <w:shd w:val="clear" w:color="auto" w:fill="FFFFFF"/>
        <w:ind w:firstLine="720"/>
        <w:jc w:val="both"/>
        <w:rPr>
          <w:lang w:eastAsia="uk-UA"/>
        </w:rPr>
      </w:pPr>
      <w:r w:rsidRPr="00547ACD">
        <w:rPr>
          <w:lang w:eastAsia="uk-UA"/>
        </w:rPr>
        <w:t>Метою законопроекту є закріплення на законодавчому рівні можливості використання в якості навчального анатомічного матеріалу в медичних закладах вищої освіти нашої держави, тіл померлих одиноких громадян, осіб без певного місця проживання, громадян, від поховання яких відмовилися рідні та тіл знайдених невпізнаних трупів (п. 2 пояснювальної записки).</w:t>
      </w:r>
    </w:p>
    <w:p w14:paraId="2AE4EA0B" w14:textId="2E37E537" w:rsidR="008C6FD4" w:rsidRPr="00547ACD" w:rsidRDefault="008C6FD4" w:rsidP="008C6FD4">
      <w:pPr>
        <w:ind w:firstLine="709"/>
        <w:jc w:val="both"/>
        <w:rPr>
          <w:strike/>
        </w:rPr>
      </w:pPr>
      <w:r w:rsidRPr="00547ACD">
        <w:rPr>
          <w:rFonts w:eastAsia="Times New Roman"/>
          <w:bCs/>
          <w:lang w:eastAsia="en-US"/>
        </w:rPr>
        <w:t>Законопроект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r w:rsidR="007C41CA" w:rsidRPr="00547ACD">
        <w:rPr>
          <w:rFonts w:eastAsia="Times New Roman"/>
          <w:bCs/>
          <w:lang w:eastAsia="en-US"/>
        </w:rPr>
        <w:t xml:space="preserve"> </w:t>
      </w:r>
    </w:p>
    <w:p w14:paraId="6FA4B573" w14:textId="715D1476" w:rsidR="00112AB6" w:rsidRPr="00547ACD" w:rsidRDefault="003A18F8" w:rsidP="00112AB6">
      <w:pPr>
        <w:ind w:firstLine="709"/>
        <w:jc w:val="both"/>
        <w:rPr>
          <w:shd w:val="clear" w:color="auto" w:fill="FFFFFF"/>
        </w:rPr>
      </w:pPr>
      <w:r w:rsidRPr="00547ACD">
        <w:rPr>
          <w:shd w:val="clear" w:color="auto" w:fill="FFFFFF"/>
        </w:rPr>
        <w:t>Головне управління, розглянувши</w:t>
      </w:r>
      <w:r w:rsidRPr="00547ACD">
        <w:t xml:space="preserve"> законопроект,</w:t>
      </w:r>
      <w:r w:rsidRPr="00547ACD">
        <w:rPr>
          <w:shd w:val="clear" w:color="auto" w:fill="FFFFFF"/>
        </w:rPr>
        <w:t xml:space="preserve"> вважає за необхідне висловити щодо нього наступн</w:t>
      </w:r>
      <w:r w:rsidR="00451F51" w:rsidRPr="00547ACD">
        <w:rPr>
          <w:shd w:val="clear" w:color="auto" w:fill="FFFFFF"/>
        </w:rPr>
        <w:t>і зауваження</w:t>
      </w:r>
      <w:r w:rsidRPr="00547ACD">
        <w:rPr>
          <w:shd w:val="clear" w:color="auto" w:fill="FFFFFF"/>
        </w:rPr>
        <w:t>.</w:t>
      </w:r>
    </w:p>
    <w:p w14:paraId="42B1AE24" w14:textId="4B4C752E" w:rsidR="008D7513" w:rsidRPr="00547ACD" w:rsidRDefault="00112AB6" w:rsidP="00195D2F">
      <w:pPr>
        <w:ind w:firstLine="709"/>
        <w:jc w:val="both"/>
      </w:pPr>
      <w:r w:rsidRPr="00547ACD">
        <w:rPr>
          <w:b/>
          <w:shd w:val="clear" w:color="auto" w:fill="FFFFFF"/>
        </w:rPr>
        <w:t>1.</w:t>
      </w:r>
      <w:r w:rsidRPr="00547ACD">
        <w:rPr>
          <w:shd w:val="clear" w:color="auto" w:fill="FFFFFF"/>
        </w:rPr>
        <w:t xml:space="preserve"> </w:t>
      </w:r>
      <w:r w:rsidR="009C3EA7" w:rsidRPr="00547ACD">
        <w:rPr>
          <w:shd w:val="clear" w:color="auto" w:fill="FFFFFF"/>
        </w:rPr>
        <w:t>В</w:t>
      </w:r>
      <w:r w:rsidR="008D7513" w:rsidRPr="00547ACD">
        <w:t>ідповідно до ч. 4 ст. 289 Цивільного кодексу України (далі – ЦКУ) фізична особа має право розпорядитися щодо передачі після її смерті органів та інших анатомічних матеріалів її тіла науковим, медичним або навчальним закладам.</w:t>
      </w:r>
    </w:p>
    <w:p w14:paraId="34F83FD0" w14:textId="44961967" w:rsidR="00195D2F" w:rsidRPr="00547ACD" w:rsidRDefault="00EA452A" w:rsidP="009C3EA7">
      <w:pPr>
        <w:ind w:firstLine="709"/>
        <w:jc w:val="both"/>
      </w:pPr>
      <w:r w:rsidRPr="00547ACD">
        <w:t>З</w:t>
      </w:r>
      <w:r w:rsidR="00112AB6" w:rsidRPr="00547ACD">
        <w:t xml:space="preserve">гідно з </w:t>
      </w:r>
      <w:r w:rsidR="00226241" w:rsidRPr="00547ACD">
        <w:t xml:space="preserve">положеннями </w:t>
      </w:r>
      <w:r w:rsidR="009C3EA7" w:rsidRPr="00547ACD">
        <w:t xml:space="preserve">Закону України «Про поховання та похоронну справу» (далі – Закон) </w:t>
      </w:r>
      <w:r w:rsidR="00195D2F" w:rsidRPr="00547ACD">
        <w:rPr>
          <w:lang w:val="ru-RU"/>
        </w:rPr>
        <w:t>п</w:t>
      </w:r>
      <w:proofErr w:type="spellStart"/>
      <w:r w:rsidR="00195D2F" w:rsidRPr="00547ACD">
        <w:t>оховання</w:t>
      </w:r>
      <w:proofErr w:type="spellEnd"/>
      <w:r w:rsidR="00195D2F" w:rsidRPr="00547ACD">
        <w:t xml:space="preserve"> – це діяльність відповідних органів державної влади, органів місцевого самоврядування, їх посадових осіб у межах повноважень, визначених цим Законом, а також суб'єктів господарювання, спрямована, у тому числі, на забезпечення </w:t>
      </w:r>
      <w:r w:rsidR="00195D2F" w:rsidRPr="00547ACD">
        <w:rPr>
          <w:i/>
        </w:rPr>
        <w:t>належного</w:t>
      </w:r>
      <w:r w:rsidR="00195D2F" w:rsidRPr="00547ACD">
        <w:t xml:space="preserve"> ставлення до тіла (останків, праху) померлого (далі - тіла) (ст. 1). </w:t>
      </w:r>
      <w:r w:rsidR="00195D2F" w:rsidRPr="00547ACD">
        <w:rPr>
          <w:i/>
        </w:rPr>
        <w:t>Достойне</w:t>
      </w:r>
      <w:r w:rsidR="00195D2F" w:rsidRPr="00547ACD">
        <w:t xml:space="preserve"> ставлення до тіла померлого є одним з основних принципів діяльності у галузі поховання, держава гарантує належне поховання померлих (ч. 1 ст. 4 Закону).</w:t>
      </w:r>
    </w:p>
    <w:p w14:paraId="6411E4EB" w14:textId="5945E41E" w:rsidR="00195D2F" w:rsidRPr="007343D7" w:rsidRDefault="00195D2F" w:rsidP="008D7513">
      <w:pPr>
        <w:ind w:firstLine="709"/>
        <w:jc w:val="both"/>
        <w:rPr>
          <w:rFonts w:eastAsia="Times New Roman"/>
          <w:lang w:eastAsia="uk-UA"/>
        </w:rPr>
      </w:pPr>
      <w:r w:rsidRPr="00547ACD">
        <w:t xml:space="preserve">Відповідно до ст. 6 Закону </w:t>
      </w:r>
      <w:bookmarkStart w:id="2" w:name="n67"/>
      <w:bookmarkEnd w:id="2"/>
      <w:r w:rsidRPr="00547ACD">
        <w:t>у</w:t>
      </w:r>
      <w:r w:rsidRPr="00547ACD">
        <w:rPr>
          <w:rFonts w:eastAsia="Times New Roman"/>
          <w:lang w:eastAsia="uk-UA"/>
        </w:rPr>
        <w:t xml:space="preserve">сі громадяни мають право на поховання їхнього тіла та </w:t>
      </w:r>
      <w:r w:rsidRPr="00547ACD">
        <w:rPr>
          <w:rFonts w:eastAsia="Times New Roman"/>
          <w:i/>
          <w:lang w:eastAsia="uk-UA"/>
        </w:rPr>
        <w:t>волевиявлення</w:t>
      </w:r>
      <w:r w:rsidRPr="00547ACD">
        <w:rPr>
          <w:rFonts w:eastAsia="Times New Roman"/>
          <w:lang w:eastAsia="uk-UA"/>
        </w:rPr>
        <w:t xml:space="preserve"> про належне ставлення до тіла після смерті (ч. 1)</w:t>
      </w:r>
      <w:r w:rsidR="008D7513" w:rsidRPr="00547ACD">
        <w:rPr>
          <w:rFonts w:eastAsia="Times New Roman"/>
          <w:lang w:eastAsia="uk-UA"/>
        </w:rPr>
        <w:t>;</w:t>
      </w:r>
      <w:r w:rsidRPr="00547ACD">
        <w:rPr>
          <w:rFonts w:eastAsia="Times New Roman"/>
          <w:lang w:eastAsia="uk-UA"/>
        </w:rPr>
        <w:t xml:space="preserve"> </w:t>
      </w:r>
      <w:bookmarkStart w:id="3" w:name="n73"/>
      <w:bookmarkStart w:id="4" w:name="n76"/>
      <w:bookmarkStart w:id="5" w:name="n77"/>
      <w:bookmarkEnd w:id="3"/>
      <w:bookmarkEnd w:id="4"/>
      <w:bookmarkEnd w:id="5"/>
      <w:r w:rsidR="008D7513" w:rsidRPr="00547ACD">
        <w:rPr>
          <w:rFonts w:eastAsia="Times New Roman"/>
          <w:lang w:eastAsia="uk-UA"/>
        </w:rPr>
        <w:t>д</w:t>
      </w:r>
      <w:r w:rsidRPr="00547ACD">
        <w:rPr>
          <w:rFonts w:eastAsia="Times New Roman"/>
          <w:lang w:eastAsia="uk-UA"/>
        </w:rPr>
        <w:t>ії щодо тіла померлого повинні здійснюватися в повній відповідності з волевиявленням померлого, якщо не виникли обставини, за яких виконання волевиявлення померлого неможливе</w:t>
      </w:r>
      <w:bookmarkStart w:id="6" w:name="n78"/>
      <w:bookmarkEnd w:id="6"/>
      <w:r w:rsidR="008D7513" w:rsidRPr="00547ACD">
        <w:rPr>
          <w:rFonts w:eastAsia="Times New Roman"/>
          <w:lang w:eastAsia="uk-UA"/>
        </w:rPr>
        <w:t xml:space="preserve"> (ч. 4)</w:t>
      </w:r>
      <w:r w:rsidR="003F1805" w:rsidRPr="00547ACD">
        <w:rPr>
          <w:rFonts w:eastAsia="Times New Roman"/>
          <w:lang w:eastAsia="uk-UA"/>
        </w:rPr>
        <w:t>.</w:t>
      </w:r>
      <w:r w:rsidR="008D7513" w:rsidRPr="00547ACD">
        <w:rPr>
          <w:rFonts w:eastAsia="Times New Roman"/>
          <w:lang w:eastAsia="uk-UA"/>
        </w:rPr>
        <w:t xml:space="preserve"> П</w:t>
      </w:r>
      <w:r w:rsidRPr="00547ACD">
        <w:rPr>
          <w:rFonts w:eastAsia="Times New Roman"/>
          <w:lang w:eastAsia="uk-UA"/>
        </w:rPr>
        <w:t xml:space="preserve">овнолітня дієздатна фізична </w:t>
      </w:r>
      <w:r w:rsidRPr="00547ACD">
        <w:rPr>
          <w:rFonts w:eastAsia="Times New Roman"/>
          <w:i/>
          <w:lang w:eastAsia="uk-UA"/>
        </w:rPr>
        <w:t xml:space="preserve">особа </w:t>
      </w:r>
      <w:r w:rsidRPr="00547ACD">
        <w:rPr>
          <w:rFonts w:eastAsia="Times New Roman"/>
          <w:i/>
          <w:lang w:eastAsia="uk-UA"/>
        </w:rPr>
        <w:lastRenderedPageBreak/>
        <w:t>має право розпорядитися</w:t>
      </w:r>
      <w:r w:rsidRPr="00547ACD">
        <w:rPr>
          <w:rFonts w:eastAsia="Times New Roman"/>
          <w:lang w:eastAsia="uk-UA"/>
        </w:rPr>
        <w:t xml:space="preserve"> щодо передачі після смерті її тіла чи анатомічних матеріалів науковим або навчальним закладам, закладам охорони здоров’я. </w:t>
      </w:r>
      <w:r w:rsidRPr="007343D7">
        <w:rPr>
          <w:rFonts w:eastAsia="Times New Roman"/>
          <w:lang w:eastAsia="uk-UA"/>
        </w:rPr>
        <w:t xml:space="preserve">Рішення щодо передачі тіла чи анатомічних матеріалів померлого може бути прийнято </w:t>
      </w:r>
      <w:r w:rsidRPr="007343D7">
        <w:rPr>
          <w:rFonts w:eastAsia="Times New Roman"/>
          <w:i/>
          <w:lang w:eastAsia="uk-UA"/>
        </w:rPr>
        <w:t>другим з подружжя або одним з близьких родичів</w:t>
      </w:r>
      <w:r w:rsidRPr="007343D7">
        <w:rPr>
          <w:rFonts w:eastAsia="Times New Roman"/>
          <w:lang w:eastAsia="uk-UA"/>
        </w:rPr>
        <w:t xml:space="preserve">, якщо це не суперечить </w:t>
      </w:r>
      <w:r w:rsidRPr="007343D7">
        <w:rPr>
          <w:rFonts w:eastAsia="Times New Roman"/>
          <w:i/>
          <w:lang w:eastAsia="uk-UA"/>
        </w:rPr>
        <w:t>волевиявленню померлого</w:t>
      </w:r>
      <w:r w:rsidRPr="007343D7">
        <w:rPr>
          <w:rFonts w:eastAsia="Times New Roman"/>
          <w:lang w:eastAsia="uk-UA"/>
        </w:rPr>
        <w:t xml:space="preserve">. Порядок передачі тіла чи анатомічних матеріалів померлого науковим, медичним або навчальним закладам </w:t>
      </w:r>
      <w:r w:rsidRPr="007343D7">
        <w:rPr>
          <w:rFonts w:eastAsia="Times New Roman"/>
          <w:i/>
          <w:lang w:eastAsia="uk-UA"/>
        </w:rPr>
        <w:t>встановлюється Кабінетом Міністрів України</w:t>
      </w:r>
      <w:r w:rsidR="008D7513" w:rsidRPr="007343D7">
        <w:rPr>
          <w:rFonts w:eastAsia="Times New Roman"/>
          <w:lang w:eastAsia="uk-UA"/>
        </w:rPr>
        <w:t xml:space="preserve"> (ч. 6 ст. 6 Закону)</w:t>
      </w:r>
      <w:r w:rsidRPr="007343D7">
        <w:rPr>
          <w:rFonts w:eastAsia="Times New Roman"/>
          <w:lang w:eastAsia="uk-UA"/>
        </w:rPr>
        <w:t>.</w:t>
      </w:r>
    </w:p>
    <w:p w14:paraId="0BE0C1A5" w14:textId="70D7ACC5" w:rsidR="008D7513" w:rsidRPr="007343D7" w:rsidRDefault="008D7513" w:rsidP="008D7513">
      <w:pPr>
        <w:ind w:firstLine="709"/>
        <w:jc w:val="both"/>
        <w:rPr>
          <w:rFonts w:eastAsia="Times New Roman"/>
          <w:lang w:eastAsia="uk-UA"/>
        </w:rPr>
      </w:pPr>
      <w:r w:rsidRPr="007343D7">
        <w:rPr>
          <w:rFonts w:eastAsia="Times New Roman"/>
          <w:lang w:eastAsia="uk-UA"/>
        </w:rPr>
        <w:t>Таким чин</w:t>
      </w:r>
      <w:r w:rsidR="0017548F" w:rsidRPr="007343D7">
        <w:rPr>
          <w:rFonts w:eastAsia="Times New Roman"/>
          <w:lang w:eastAsia="uk-UA"/>
        </w:rPr>
        <w:t xml:space="preserve">ом, головною умовою передачі після смерті особи органів та інших анатомічних матеріалів тіла науковим закладам, закладам охорони здоров’я </w:t>
      </w:r>
      <w:r w:rsidR="00C01BB4" w:rsidRPr="007343D7">
        <w:rPr>
          <w:rFonts w:eastAsia="Times New Roman"/>
          <w:lang w:eastAsia="uk-UA"/>
        </w:rPr>
        <w:t>і</w:t>
      </w:r>
      <w:r w:rsidR="0017548F" w:rsidRPr="007343D7">
        <w:rPr>
          <w:rFonts w:eastAsia="Times New Roman"/>
          <w:lang w:eastAsia="uk-UA"/>
        </w:rPr>
        <w:t xml:space="preserve"> освіти є прижиттєве </w:t>
      </w:r>
      <w:r w:rsidR="0017548F" w:rsidRPr="007343D7">
        <w:rPr>
          <w:rFonts w:eastAsia="Times New Roman"/>
          <w:i/>
          <w:lang w:eastAsia="uk-UA"/>
        </w:rPr>
        <w:t>волевиявлення</w:t>
      </w:r>
      <w:r w:rsidR="0017548F" w:rsidRPr="007343D7">
        <w:rPr>
          <w:rFonts w:eastAsia="Times New Roman"/>
          <w:lang w:eastAsia="uk-UA"/>
        </w:rPr>
        <w:t xml:space="preserve"> самої особи </w:t>
      </w:r>
      <w:r w:rsidR="00C01BB4" w:rsidRPr="007343D7">
        <w:rPr>
          <w:rFonts w:eastAsia="Times New Roman"/>
          <w:lang w:eastAsia="uk-UA"/>
        </w:rPr>
        <w:t>або</w:t>
      </w:r>
      <w:r w:rsidR="0017548F" w:rsidRPr="007343D7">
        <w:rPr>
          <w:rFonts w:eastAsia="Times New Roman"/>
          <w:lang w:eastAsia="uk-UA"/>
        </w:rPr>
        <w:t xml:space="preserve"> </w:t>
      </w:r>
      <w:r w:rsidR="00187871" w:rsidRPr="007343D7">
        <w:rPr>
          <w:rFonts w:eastAsia="Times New Roman"/>
          <w:lang w:eastAsia="uk-UA"/>
        </w:rPr>
        <w:t xml:space="preserve">другим з подружжя </w:t>
      </w:r>
      <w:r w:rsidR="00C01BB4" w:rsidRPr="007343D7">
        <w:rPr>
          <w:rFonts w:eastAsia="Times New Roman"/>
          <w:lang w:eastAsia="uk-UA"/>
        </w:rPr>
        <w:t xml:space="preserve">чи </w:t>
      </w:r>
      <w:r w:rsidR="00187871" w:rsidRPr="007343D7">
        <w:rPr>
          <w:rFonts w:eastAsia="Times New Roman"/>
          <w:lang w:eastAsia="uk-UA"/>
        </w:rPr>
        <w:t xml:space="preserve">одним </w:t>
      </w:r>
      <w:r w:rsidR="002E7487" w:rsidRPr="007343D7">
        <w:rPr>
          <w:rFonts w:eastAsia="Times New Roman"/>
          <w:lang w:eastAsia="uk-UA"/>
        </w:rPr>
        <w:t>і</w:t>
      </w:r>
      <w:r w:rsidR="00187871" w:rsidRPr="007343D7">
        <w:rPr>
          <w:rFonts w:eastAsia="Times New Roman"/>
          <w:lang w:eastAsia="uk-UA"/>
        </w:rPr>
        <w:t>з близьких родичів</w:t>
      </w:r>
      <w:r w:rsidR="0017548F" w:rsidRPr="007343D7">
        <w:rPr>
          <w:rFonts w:eastAsia="Times New Roman"/>
          <w:lang w:eastAsia="uk-UA"/>
        </w:rPr>
        <w:t>.</w:t>
      </w:r>
    </w:p>
    <w:p w14:paraId="68C7D24B" w14:textId="42E0782C" w:rsidR="00F13560" w:rsidRPr="00547ACD" w:rsidRDefault="00FF3F2E" w:rsidP="00F13560">
      <w:pPr>
        <w:ind w:firstLine="709"/>
        <w:jc w:val="both"/>
      </w:pPr>
      <w:r w:rsidRPr="007343D7">
        <w:rPr>
          <w:lang w:eastAsia="en-US"/>
        </w:rPr>
        <w:t xml:space="preserve">У той же час, на підзаконному рівні у </w:t>
      </w:r>
      <w:proofErr w:type="spellStart"/>
      <w:r w:rsidRPr="007343D7">
        <w:rPr>
          <w:lang w:eastAsia="en-US"/>
        </w:rPr>
        <w:t>пп.пп</w:t>
      </w:r>
      <w:proofErr w:type="spellEnd"/>
      <w:r w:rsidRPr="007343D7">
        <w:rPr>
          <w:lang w:eastAsia="en-US"/>
        </w:rPr>
        <w:t xml:space="preserve">. </w:t>
      </w:r>
      <w:r w:rsidRPr="007343D7">
        <w:rPr>
          <w:rFonts w:eastAsia="Times New Roman"/>
          <w:lang w:eastAsia="uk-UA"/>
        </w:rPr>
        <w:t xml:space="preserve">1.11, 1.12 Порядку зберігання і видачі трупів (частин трупа), носильних речей, документів, </w:t>
      </w:r>
      <w:proofErr w:type="spellStart"/>
      <w:r w:rsidRPr="007343D7">
        <w:rPr>
          <w:rFonts w:eastAsia="Times New Roman"/>
          <w:lang w:eastAsia="uk-UA"/>
        </w:rPr>
        <w:t>коштовностей</w:t>
      </w:r>
      <w:proofErr w:type="spellEnd"/>
      <w:r w:rsidRPr="007343D7">
        <w:rPr>
          <w:rFonts w:eastAsia="Times New Roman"/>
          <w:lang w:eastAsia="uk-UA"/>
        </w:rPr>
        <w:t xml:space="preserve"> та речових доказів з моргу та порядку прибирання моргу (додаток № 2 до Правил проведення судово-медичної експертизи (дослідження) трупів в бюро судово-медичної експертизи</w:t>
      </w:r>
      <w:r w:rsidR="002E7487" w:rsidRPr="007343D7">
        <w:rPr>
          <w:rFonts w:eastAsia="Times New Roman"/>
          <w:lang w:eastAsia="uk-UA"/>
        </w:rPr>
        <w:t>, затверджених</w:t>
      </w:r>
      <w:r w:rsidRPr="007343D7">
        <w:rPr>
          <w:rFonts w:eastAsia="Times New Roman"/>
          <w:lang w:eastAsia="uk-UA"/>
        </w:rPr>
        <w:t xml:space="preserve"> </w:t>
      </w:r>
      <w:r w:rsidRPr="007343D7">
        <w:rPr>
          <w:rFonts w:eastAsia="Times New Roman"/>
          <w:i/>
          <w:lang w:eastAsia="uk-UA"/>
        </w:rPr>
        <w:t>наказом Міністерства охорони здоров’я України</w:t>
      </w:r>
      <w:r w:rsidRPr="007343D7">
        <w:rPr>
          <w:rFonts w:eastAsia="Times New Roman"/>
          <w:lang w:eastAsia="uk-UA"/>
        </w:rPr>
        <w:t xml:space="preserve"> від 17.01.1995 № 6) передбачено</w:t>
      </w:r>
      <w:r w:rsidRPr="007343D7">
        <w:rPr>
          <w:lang w:eastAsia="en-US"/>
        </w:rPr>
        <w:t>, що</w:t>
      </w:r>
      <w:r w:rsidRPr="007343D7">
        <w:rPr>
          <w:rFonts w:eastAsia="Times New Roman"/>
          <w:lang w:eastAsia="uk-UA"/>
        </w:rPr>
        <w:t xml:space="preserve"> «у разі, коли</w:t>
      </w:r>
      <w:r w:rsidRPr="00547ACD">
        <w:rPr>
          <w:rFonts w:eastAsia="Times New Roman"/>
          <w:lang w:eastAsia="uk-UA"/>
        </w:rPr>
        <w:t xml:space="preserve"> труп не був забраний з моргу протягом 3 діб після дослідження, завідуючий відділом судово-медичної експертизи трупів або завідуючі міських (міст обласного підпорядкування), районних (міжрайонних) відділень (надалі - завідуючий моргом) зобов'язані письмово сповістити про це органи внутрішніх справ чи прокуратури для вжиття ними відповідних заходів. Якщо на означений час є відомості про місце проживання чи праці особи, яка померла, завідуючий моргом повинен сповістити родичів чи працівників померлого про місцезнаходження трупа. Після закінчення означеного строку трупи осіб, що не були взяті для поховання, </w:t>
      </w:r>
      <w:r w:rsidRPr="00547ACD">
        <w:rPr>
          <w:rFonts w:eastAsia="Times New Roman"/>
          <w:i/>
          <w:lang w:eastAsia="uk-UA"/>
        </w:rPr>
        <w:t>можуть бути передані для наукових чи навчальних цілей до відповідних установ</w:t>
      </w:r>
      <w:r w:rsidRPr="00547ACD">
        <w:rPr>
          <w:rFonts w:eastAsia="Times New Roman"/>
          <w:lang w:eastAsia="uk-UA"/>
        </w:rPr>
        <w:t xml:space="preserve"> або повинні бути поховані за рахунок місцевих бюджетів з додержуванням усіх відповідних правил. Передача трупів невстановлених осіб до наукових або навчальних установ, а також їх поховання чи кремація можуть бути здійснені лише за письмовим дозволом органів слідства чи дізнання</w:t>
      </w:r>
      <w:r w:rsidRPr="00547ACD">
        <w:rPr>
          <w:lang w:eastAsia="uk-UA"/>
        </w:rPr>
        <w:t>».</w:t>
      </w:r>
      <w:r w:rsidR="00F13560" w:rsidRPr="00547ACD">
        <w:rPr>
          <w:lang w:eastAsia="uk-UA"/>
        </w:rPr>
        <w:t xml:space="preserve"> </w:t>
      </w:r>
      <w:r w:rsidR="00C01BB4" w:rsidRPr="00547ACD">
        <w:rPr>
          <w:lang w:eastAsia="uk-UA"/>
        </w:rPr>
        <w:t>Разом з тим,</w:t>
      </w:r>
      <w:r w:rsidR="00F13560" w:rsidRPr="00547ACD">
        <w:rPr>
          <w:lang w:eastAsia="uk-UA"/>
        </w:rPr>
        <w:t xml:space="preserve"> зазначений нормативно-правовий акт включено до Переліку нормативно-правових актів МОЗ України, які необхідно переглянути з метою приведення у відповідність до законодавства про державну реєстрацію (наказ МОЗ України від </w:t>
      </w:r>
      <w:r w:rsidR="00F13560" w:rsidRPr="00547ACD">
        <w:t>24.02.2016 № 129).</w:t>
      </w:r>
    </w:p>
    <w:p w14:paraId="665B3A7D" w14:textId="12156638" w:rsidR="00C01BB4" w:rsidRPr="00547ACD" w:rsidRDefault="007343D7" w:rsidP="00E7521B">
      <w:pPr>
        <w:ind w:firstLine="709"/>
        <w:jc w:val="both"/>
      </w:pPr>
      <w:r>
        <w:t>Н</w:t>
      </w:r>
      <w:r w:rsidR="003F1805" w:rsidRPr="00547ACD">
        <w:t xml:space="preserve">а нашу </w:t>
      </w:r>
      <w:r w:rsidR="00C01BB4" w:rsidRPr="00547ACD">
        <w:t>думку</w:t>
      </w:r>
      <w:r w:rsidR="003F1805" w:rsidRPr="00547ACD">
        <w:t xml:space="preserve">, забезпечення потреб освітнього процесу анатомічними матеріалами чи тілами померлих </w:t>
      </w:r>
      <w:r w:rsidR="00C01BB4" w:rsidRPr="00547ACD">
        <w:t xml:space="preserve">може та </w:t>
      </w:r>
      <w:r w:rsidR="003F1805" w:rsidRPr="00547ACD">
        <w:t xml:space="preserve">повинно відбуватися шляхом реалізації положень ч. 6 ст. 6 Закону </w:t>
      </w:r>
      <w:r w:rsidR="003F1805" w:rsidRPr="00547ACD">
        <w:rPr>
          <w:i/>
        </w:rPr>
        <w:t>на підставі волевиявлення</w:t>
      </w:r>
      <w:r w:rsidR="003F1805" w:rsidRPr="00547ACD">
        <w:t xml:space="preserve"> самої особи чи друг</w:t>
      </w:r>
      <w:r w:rsidR="00A37ACA" w:rsidRPr="00547ACD">
        <w:t>ого</w:t>
      </w:r>
      <w:r w:rsidR="003F1805" w:rsidRPr="00547ACD">
        <w:t xml:space="preserve"> з подружжя або одн</w:t>
      </w:r>
      <w:r w:rsidR="00A37ACA" w:rsidRPr="00547ACD">
        <w:t>ого</w:t>
      </w:r>
      <w:r w:rsidR="003F1805" w:rsidRPr="00547ACD">
        <w:t xml:space="preserve"> з близьких родичів</w:t>
      </w:r>
      <w:r w:rsidR="00EB1F21" w:rsidRPr="00547ACD">
        <w:t xml:space="preserve">. У разі відсутності достатньої кількості таких випадків, на нашу точку зору, доцільно </w:t>
      </w:r>
      <w:r w:rsidR="00C01BB4" w:rsidRPr="00547ACD">
        <w:t>розробити, затвердити та реалізувати заход</w:t>
      </w:r>
      <w:r w:rsidR="00A37ACA" w:rsidRPr="00547ACD">
        <w:t>и</w:t>
      </w:r>
      <w:r w:rsidR="00C01BB4" w:rsidRPr="00547ACD">
        <w:t xml:space="preserve"> </w:t>
      </w:r>
      <w:r w:rsidR="00EB1F21" w:rsidRPr="00547ACD">
        <w:t xml:space="preserve">щодо </w:t>
      </w:r>
      <w:r w:rsidR="00C01BB4" w:rsidRPr="00547ACD">
        <w:t xml:space="preserve">стимулювання (матеріального чи ін.) отримання </w:t>
      </w:r>
      <w:r w:rsidR="00EB1F21" w:rsidRPr="00547ACD">
        <w:t>прижиттєвого відповідного волевиявлення сам</w:t>
      </w:r>
      <w:r w:rsidR="00A37ACA" w:rsidRPr="00547ACD">
        <w:t>ої</w:t>
      </w:r>
      <w:r w:rsidR="00EB1F21" w:rsidRPr="00547ACD">
        <w:t xml:space="preserve"> ос</w:t>
      </w:r>
      <w:r w:rsidR="00A37ACA" w:rsidRPr="00547ACD">
        <w:t>о</w:t>
      </w:r>
      <w:r w:rsidR="00EB1F21" w:rsidRPr="00547ACD">
        <w:t>б</w:t>
      </w:r>
      <w:r w:rsidR="00A37ACA" w:rsidRPr="00547ACD">
        <w:t>и</w:t>
      </w:r>
      <w:r w:rsidR="00EB1F21" w:rsidRPr="00547ACD">
        <w:t xml:space="preserve"> </w:t>
      </w:r>
      <w:r w:rsidR="00C01BB4" w:rsidRPr="00547ACD">
        <w:t xml:space="preserve">або </w:t>
      </w:r>
      <w:r w:rsidR="00A37ACA" w:rsidRPr="00547ACD">
        <w:t xml:space="preserve">відповідно після смерті особи </w:t>
      </w:r>
      <w:r w:rsidR="00EB1F21" w:rsidRPr="00547ACD">
        <w:t xml:space="preserve">другим з подружжя </w:t>
      </w:r>
      <w:r w:rsidR="00C01BB4" w:rsidRPr="00547ACD">
        <w:t>чи</w:t>
      </w:r>
      <w:r w:rsidR="00EB1F21" w:rsidRPr="00547ACD">
        <w:t xml:space="preserve"> одним з близьких родичів.</w:t>
      </w:r>
      <w:r w:rsidR="00E7521B" w:rsidRPr="00547ACD">
        <w:t xml:space="preserve"> </w:t>
      </w:r>
    </w:p>
    <w:p w14:paraId="55876756" w14:textId="7637F01A" w:rsidR="00C01BB4" w:rsidRPr="00547ACD" w:rsidRDefault="00E03877" w:rsidP="00C01BB4">
      <w:pPr>
        <w:ind w:firstLine="709"/>
        <w:jc w:val="both"/>
      </w:pPr>
      <w:r w:rsidRPr="00547ACD">
        <w:t>Виглядає сумнівною ідея законопроекту вирішувати питання освітнього процесу за рахунок померлих осіб, які внаслідок тих чи інших складних життєвих обставинах належать до</w:t>
      </w:r>
      <w:r w:rsidR="00632664" w:rsidRPr="00547ACD">
        <w:t>:</w:t>
      </w:r>
      <w:r w:rsidRPr="00547ACD">
        <w:t xml:space="preserve"> </w:t>
      </w:r>
      <w:r w:rsidR="00632664" w:rsidRPr="00547ACD">
        <w:t xml:space="preserve">одиноких громадян; осіб без певного місця </w:t>
      </w:r>
      <w:r w:rsidR="00632664" w:rsidRPr="00547ACD">
        <w:lastRenderedPageBreak/>
        <w:t>проживання; громадян, від поховання яких відмовилися рідні; знайдених невпізнаних трупів.</w:t>
      </w:r>
      <w:r w:rsidR="00C01BB4" w:rsidRPr="00547ACD">
        <w:t xml:space="preserve"> Запропонований ж у проекті механізм, фактично дозволяє використовувати після смерті цих осіб їх тіла чи анатомічні матеріали закладами освіти всупереч їх волі, що </w:t>
      </w:r>
      <w:r w:rsidR="00A37ACA" w:rsidRPr="00547ACD">
        <w:t>суперечить ч. 4 ст. 289 ЦКУ та ч. 1 ст. 6 Закону.</w:t>
      </w:r>
    </w:p>
    <w:p w14:paraId="158C8AED" w14:textId="52198694" w:rsidR="00BF36AB" w:rsidRPr="00547ACD" w:rsidRDefault="00E03877" w:rsidP="00E03877">
      <w:pPr>
        <w:ind w:firstLine="709"/>
        <w:jc w:val="both"/>
        <w:rPr>
          <w:rStyle w:val="rvts0"/>
        </w:rPr>
      </w:pPr>
      <w:r w:rsidRPr="00547ACD">
        <w:rPr>
          <w:b/>
        </w:rPr>
        <w:t>2.</w:t>
      </w:r>
      <w:r w:rsidRPr="00547ACD">
        <w:t xml:space="preserve"> </w:t>
      </w:r>
      <w:r w:rsidRPr="00547ACD">
        <w:rPr>
          <w:rFonts w:eastAsiaTheme="minorHAnsi"/>
          <w:lang w:eastAsia="en-US"/>
        </w:rPr>
        <w:t xml:space="preserve">Деякі положення законопроекту не відповідають принципу правової визначеності. Відповідно до правової позиції Конституційного Суду України принцип правової визначеності вимагає чіткості, </w:t>
      </w:r>
      <w:r w:rsidRPr="00547ACD">
        <w:rPr>
          <w:rFonts w:eastAsiaTheme="minorHAnsi"/>
          <w:i/>
          <w:lang w:eastAsia="en-US"/>
        </w:rPr>
        <w:t>зрозумілості й однозначності</w:t>
      </w:r>
      <w:r w:rsidRPr="00547ACD">
        <w:rPr>
          <w:rFonts w:eastAsiaTheme="minorHAnsi"/>
          <w:lang w:eastAsia="en-US"/>
        </w:rPr>
        <w:t xml:space="preserve"> правових норм, зокрема, їх </w:t>
      </w:r>
      <w:r w:rsidRPr="00547ACD">
        <w:rPr>
          <w:rFonts w:eastAsiaTheme="minorHAnsi"/>
          <w:i/>
          <w:lang w:eastAsia="en-US"/>
        </w:rPr>
        <w:t>передбачуваності</w:t>
      </w:r>
      <w:r w:rsidRPr="00547ACD">
        <w:rPr>
          <w:rFonts w:eastAsiaTheme="minorHAnsi"/>
          <w:lang w:eastAsia="en-US"/>
        </w:rPr>
        <w:t xml:space="preserve"> (прогнозованості) та стабільності (абз. 6 п. 2.1 мотивувальної частини Рішення Великої палати Конституційного Суду України від 20.12.2017 № 2-р/2017); «юридичної визначеності будь-якого нормативного акта (або його окремого припису) неможливо досягти, якщо текст акта (його припису) є двозначним (багатозначним) … Юридична визначеність – це передовсім недвозначність» (п. 10 мотивувальної частини Рішення Великої палати </w:t>
      </w:r>
      <w:r w:rsidRPr="007343D7">
        <w:rPr>
          <w:rFonts w:eastAsiaTheme="minorHAnsi"/>
          <w:lang w:eastAsia="en-US"/>
        </w:rPr>
        <w:t xml:space="preserve">Конституційного Суду України від 14.07.2021 № 1-р/2021). </w:t>
      </w:r>
      <w:r w:rsidRPr="007343D7">
        <w:t>Так, у</w:t>
      </w:r>
      <w:r w:rsidR="00307E13" w:rsidRPr="007343D7">
        <w:t xml:space="preserve"> контексті запропонованої </w:t>
      </w:r>
      <w:r w:rsidRPr="007343D7">
        <w:t>нової редакції ст. 16 Закону</w:t>
      </w:r>
      <w:r w:rsidR="00307E13" w:rsidRPr="007343D7">
        <w:t xml:space="preserve"> </w:t>
      </w:r>
      <w:r w:rsidR="00692811" w:rsidRPr="007343D7">
        <w:t>потребує уточнення</w:t>
      </w:r>
      <w:r w:rsidR="00307E13" w:rsidRPr="007343D7">
        <w:t xml:space="preserve"> термінологі</w:t>
      </w:r>
      <w:r w:rsidR="00A36F81" w:rsidRPr="007343D7">
        <w:t>я</w:t>
      </w:r>
      <w:r w:rsidR="00307E13" w:rsidRPr="007343D7">
        <w:t>, яка використовується в Законі та яка визначає коло осіб</w:t>
      </w:r>
      <w:r w:rsidRPr="007343D7">
        <w:t>,</w:t>
      </w:r>
      <w:r w:rsidR="00307E13" w:rsidRPr="007343D7">
        <w:t xml:space="preserve"> </w:t>
      </w:r>
      <w:r w:rsidR="00A36F81" w:rsidRPr="007343D7">
        <w:t>на яких буд</w:t>
      </w:r>
      <w:r w:rsidRPr="007343D7">
        <w:t>уть</w:t>
      </w:r>
      <w:r w:rsidR="00A36F81" w:rsidRPr="007343D7">
        <w:t xml:space="preserve"> поширюватися нов</w:t>
      </w:r>
      <w:r w:rsidRPr="007343D7">
        <w:t>ели</w:t>
      </w:r>
      <w:r w:rsidR="00632664" w:rsidRPr="007343D7">
        <w:t xml:space="preserve"> проекту</w:t>
      </w:r>
      <w:r w:rsidR="00307E13" w:rsidRPr="007343D7">
        <w:t>.</w:t>
      </w:r>
      <w:r w:rsidR="00A36F81" w:rsidRPr="007343D7">
        <w:t xml:space="preserve"> </w:t>
      </w:r>
      <w:r w:rsidR="00632664" w:rsidRPr="007343D7">
        <w:t xml:space="preserve">У зв’язку зі змінами суті ст. 16 Закону </w:t>
      </w:r>
      <w:r w:rsidR="00632664" w:rsidRPr="007343D7">
        <w:rPr>
          <w:i/>
        </w:rPr>
        <w:t xml:space="preserve">в контексті </w:t>
      </w:r>
      <w:proofErr w:type="spellStart"/>
      <w:r w:rsidR="00632664" w:rsidRPr="007343D7">
        <w:rPr>
          <w:i/>
        </w:rPr>
        <w:t>правореалізації</w:t>
      </w:r>
      <w:proofErr w:type="spellEnd"/>
      <w:r w:rsidR="00632664" w:rsidRPr="007343D7">
        <w:rPr>
          <w:i/>
        </w:rPr>
        <w:t xml:space="preserve"> </w:t>
      </w:r>
      <w:r w:rsidR="00C01BB4" w:rsidRPr="007343D7">
        <w:rPr>
          <w:i/>
        </w:rPr>
        <w:t xml:space="preserve">її </w:t>
      </w:r>
      <w:r w:rsidR="00632664" w:rsidRPr="007343D7">
        <w:rPr>
          <w:i/>
        </w:rPr>
        <w:t>положень</w:t>
      </w:r>
      <w:r w:rsidR="00632664" w:rsidRPr="007343D7">
        <w:t>, потребу</w:t>
      </w:r>
      <w:r w:rsidR="00C01BB4" w:rsidRPr="007343D7">
        <w:t>ють</w:t>
      </w:r>
      <w:r w:rsidR="00632664" w:rsidRPr="007343D7">
        <w:t xml:space="preserve"> визначення термін</w:t>
      </w:r>
      <w:r w:rsidR="00C01BB4" w:rsidRPr="007343D7">
        <w:t>и</w:t>
      </w:r>
      <w:r w:rsidR="00A37ACA" w:rsidRPr="007343D7">
        <w:t>,</w:t>
      </w:r>
      <w:r w:rsidR="00632664" w:rsidRPr="007343D7">
        <w:t xml:space="preserve"> </w:t>
      </w:r>
      <w:r w:rsidR="00C01BB4" w:rsidRPr="007343D7">
        <w:t xml:space="preserve"> </w:t>
      </w:r>
      <w:r w:rsidR="00632664" w:rsidRPr="007343D7">
        <w:rPr>
          <w:i/>
        </w:rPr>
        <w:t>критерії віднесення тих чи інших осіб до груп</w:t>
      </w:r>
      <w:r w:rsidR="00632664" w:rsidRPr="007343D7">
        <w:t>, передбачених в новелах проекту</w:t>
      </w:r>
      <w:r w:rsidR="00A37ACA" w:rsidRPr="007343D7">
        <w:t xml:space="preserve"> (померлі одинокі громадяни; особи без певного місця проживання; громадян</w:t>
      </w:r>
      <w:r w:rsidR="002E7487" w:rsidRPr="007343D7">
        <w:t>и</w:t>
      </w:r>
      <w:r w:rsidR="00A37ACA" w:rsidRPr="007343D7">
        <w:t xml:space="preserve">, від поховання яких відмовилися рідні; невпізнані трупи) та порядок прийняття відповідного рішення стосовно кожної </w:t>
      </w:r>
      <w:r w:rsidR="002E7487" w:rsidRPr="007343D7">
        <w:t>і</w:t>
      </w:r>
      <w:r w:rsidR="00A37ACA" w:rsidRPr="007343D7">
        <w:t>з зазначених груп.</w:t>
      </w:r>
      <w:r w:rsidR="00632664" w:rsidRPr="007343D7">
        <w:t xml:space="preserve"> При</w:t>
      </w:r>
      <w:r w:rsidR="00A37ACA" w:rsidRPr="007343D7">
        <w:t xml:space="preserve"> </w:t>
      </w:r>
      <w:r w:rsidR="00632664" w:rsidRPr="007343D7">
        <w:t>цьому</w:t>
      </w:r>
      <w:r w:rsidR="002E7487" w:rsidRPr="007343D7">
        <w:t>,</w:t>
      </w:r>
      <w:r w:rsidR="00632664" w:rsidRPr="007343D7">
        <w:t xml:space="preserve"> звертаємо увагу на те, що </w:t>
      </w:r>
      <w:r w:rsidR="00A36F81" w:rsidRPr="007343D7">
        <w:t>Закон України «</w:t>
      </w:r>
      <w:r w:rsidR="00A36F81" w:rsidRPr="007343D7">
        <w:rPr>
          <w:rStyle w:val="rvts23"/>
        </w:rPr>
        <w:t>Про основи соціального захисту бездомних осіб і безпритульних дітей</w:t>
      </w:r>
      <w:r w:rsidR="00A36F81" w:rsidRPr="007343D7">
        <w:t xml:space="preserve">» оперує терміном </w:t>
      </w:r>
      <w:r w:rsidR="00A36F81" w:rsidRPr="007343D7">
        <w:rPr>
          <w:i/>
        </w:rPr>
        <w:t>«</w:t>
      </w:r>
      <w:r w:rsidR="00A36F81" w:rsidRPr="007343D7">
        <w:rPr>
          <w:rStyle w:val="rvts0"/>
          <w:i/>
        </w:rPr>
        <w:t>бездомна особа»</w:t>
      </w:r>
      <w:r w:rsidR="00FC658E" w:rsidRPr="007343D7">
        <w:rPr>
          <w:rStyle w:val="rvts0"/>
        </w:rPr>
        <w:t xml:space="preserve"> – </w:t>
      </w:r>
      <w:r w:rsidR="00A36F81" w:rsidRPr="007343D7">
        <w:rPr>
          <w:rStyle w:val="rvts0"/>
        </w:rPr>
        <w:t xml:space="preserve">особа, яка перебуває у соціальному становищі бездомності. </w:t>
      </w:r>
      <w:r w:rsidR="00632664" w:rsidRPr="007343D7">
        <w:rPr>
          <w:rStyle w:val="rvts0"/>
        </w:rPr>
        <w:t>У</w:t>
      </w:r>
      <w:r w:rsidR="009331E9" w:rsidRPr="007343D7">
        <w:rPr>
          <w:rStyle w:val="rvts0"/>
        </w:rPr>
        <w:t xml:space="preserve"> Законі України</w:t>
      </w:r>
      <w:r w:rsidR="009331E9" w:rsidRPr="00547ACD">
        <w:rPr>
          <w:rStyle w:val="rvts0"/>
        </w:rPr>
        <w:t xml:space="preserve"> «</w:t>
      </w:r>
      <w:r w:rsidR="009331E9" w:rsidRPr="00547ACD">
        <w:rPr>
          <w:rStyle w:val="rvts23"/>
        </w:rPr>
        <w:t>Про державну соціальну допомогу особам, які не мають права на пенсію, та особам з інвалідністю</w:t>
      </w:r>
      <w:r w:rsidR="009331E9" w:rsidRPr="00547ACD">
        <w:rPr>
          <w:rStyle w:val="rvts0"/>
        </w:rPr>
        <w:t xml:space="preserve">» використовується термін </w:t>
      </w:r>
      <w:r w:rsidR="009331E9" w:rsidRPr="00547ACD">
        <w:rPr>
          <w:rStyle w:val="rvts0"/>
          <w:i/>
        </w:rPr>
        <w:t>«одинока особа»</w:t>
      </w:r>
      <w:r w:rsidR="009331E9" w:rsidRPr="00547ACD">
        <w:rPr>
          <w:rStyle w:val="rvts0"/>
        </w:rPr>
        <w:t xml:space="preserve"> – особа, яка не </w:t>
      </w:r>
      <w:r w:rsidR="004F457D" w:rsidRPr="00547ACD">
        <w:rPr>
          <w:rStyle w:val="rvts0"/>
        </w:rPr>
        <w:t>має працездатних родичів, зобов’язаних</w:t>
      </w:r>
      <w:r w:rsidR="009331E9" w:rsidRPr="00547ACD">
        <w:rPr>
          <w:rStyle w:val="rvts0"/>
        </w:rPr>
        <w:t xml:space="preserve"> за законом її утримувати (ст. 1).</w:t>
      </w:r>
    </w:p>
    <w:p w14:paraId="480EEB13" w14:textId="3ACB43EB" w:rsidR="00C01BB4" w:rsidRPr="00547ACD" w:rsidRDefault="00910C97" w:rsidP="00FA617F">
      <w:pPr>
        <w:ind w:firstLine="720"/>
        <w:jc w:val="both"/>
        <w:rPr>
          <w:rFonts w:eastAsia="Times New Roman"/>
        </w:rPr>
      </w:pPr>
      <w:r w:rsidRPr="00547ACD">
        <w:rPr>
          <w:rFonts w:eastAsia="Times New Roman"/>
          <w:b/>
        </w:rPr>
        <w:t>3</w:t>
      </w:r>
      <w:r w:rsidR="00FA617F" w:rsidRPr="00547ACD">
        <w:rPr>
          <w:rFonts w:eastAsia="Times New Roman"/>
          <w:b/>
        </w:rPr>
        <w:t>.</w:t>
      </w:r>
      <w:r w:rsidR="00FA617F" w:rsidRPr="00547ACD">
        <w:rPr>
          <w:rFonts w:eastAsia="Times New Roman"/>
        </w:rPr>
        <w:t xml:space="preserve"> </w:t>
      </w:r>
      <w:r w:rsidR="00C01BB4" w:rsidRPr="00547ACD">
        <w:rPr>
          <w:rFonts w:eastAsia="Times New Roman"/>
        </w:rPr>
        <w:t>Законопроект містить й інші редакційні та термінологічні вади.</w:t>
      </w:r>
    </w:p>
    <w:p w14:paraId="4B934146" w14:textId="0CC2BB7D" w:rsidR="00C01BB4" w:rsidRPr="00547ACD" w:rsidRDefault="00C01BB4" w:rsidP="00C01BB4">
      <w:pPr>
        <w:ind w:firstLine="720"/>
        <w:jc w:val="both"/>
      </w:pPr>
      <w:r w:rsidRPr="00547ACD">
        <w:t>Назв</w:t>
      </w:r>
      <w:r w:rsidR="006D7AEE" w:rsidRPr="00547ACD">
        <w:t>и</w:t>
      </w:r>
      <w:r w:rsidRPr="00547ACD">
        <w:t xml:space="preserve"> проекту Закону «Про внесення змін до статті 16 Закону України «Про поховання та похоронну справу» щодо особливостей поховання померлих одиноких громадян» та ст. 16 «Особливості поховання померлих одиноких громадян» Закону (в редакції проекту) не повною мірою відповіда</w:t>
      </w:r>
      <w:r w:rsidR="006D7AEE" w:rsidRPr="00547ACD">
        <w:t>ють</w:t>
      </w:r>
      <w:r w:rsidRPr="00547ACD">
        <w:t xml:space="preserve"> змісту, в якому, крім вказаних питань, пропонується також врегулювати особливості поховання померлих осіб без певного місця проживання, громадян, від поховання яких відмовилися рідні та знайдених невпізнаних трупів. Виходячи з цього, вважаємо, що назви проекту та ст. 16 Закону (в редакції проекту) потребують уточнення.</w:t>
      </w:r>
    </w:p>
    <w:p w14:paraId="2ACD59E6" w14:textId="3658C419" w:rsidR="00692811" w:rsidRPr="00547ACD" w:rsidRDefault="00910C97" w:rsidP="00FA617F">
      <w:pPr>
        <w:ind w:firstLine="720"/>
        <w:jc w:val="both"/>
        <w:rPr>
          <w:rFonts w:eastAsia="Times New Roman"/>
        </w:rPr>
      </w:pPr>
      <w:r w:rsidRPr="00547ACD">
        <w:rPr>
          <w:rFonts w:eastAsia="Times New Roman"/>
        </w:rPr>
        <w:t>У</w:t>
      </w:r>
      <w:r w:rsidR="00692811" w:rsidRPr="00547ACD">
        <w:rPr>
          <w:rFonts w:eastAsia="Times New Roman"/>
        </w:rPr>
        <w:t xml:space="preserve"> законопроекті вживається некоректний термін «навчальний процес</w:t>
      </w:r>
      <w:r w:rsidR="000131C9" w:rsidRPr="00547ACD">
        <w:rPr>
          <w:rFonts w:eastAsia="Times New Roman"/>
        </w:rPr>
        <w:t>»</w:t>
      </w:r>
      <w:r w:rsidR="00692811" w:rsidRPr="00547ACD">
        <w:rPr>
          <w:rFonts w:eastAsia="Times New Roman"/>
        </w:rPr>
        <w:t xml:space="preserve">, </w:t>
      </w:r>
      <w:r w:rsidRPr="00547ACD">
        <w:rPr>
          <w:rFonts w:eastAsia="Times New Roman"/>
        </w:rPr>
        <w:t>у</w:t>
      </w:r>
      <w:r w:rsidR="00692811" w:rsidRPr="00547ACD">
        <w:rPr>
          <w:rFonts w:eastAsia="Times New Roman"/>
        </w:rPr>
        <w:t xml:space="preserve"> той час як чинне освітнє законодавство оперує терміном «освітній процес» (п. 16 ч. 1 ст. 1</w:t>
      </w:r>
      <w:r w:rsidR="00692811" w:rsidRPr="00547ACD">
        <w:t xml:space="preserve"> </w:t>
      </w:r>
      <w:r w:rsidR="00692811" w:rsidRPr="00547ACD">
        <w:rPr>
          <w:rFonts w:eastAsia="Times New Roman"/>
        </w:rPr>
        <w:t>Закону України «Про освіту»).</w:t>
      </w:r>
    </w:p>
    <w:p w14:paraId="34E827ED" w14:textId="3D758166" w:rsidR="00C01BB4" w:rsidRPr="00547ACD" w:rsidRDefault="00C01BB4" w:rsidP="00C01BB4">
      <w:pPr>
        <w:ind w:firstLine="720"/>
        <w:jc w:val="both"/>
      </w:pPr>
      <w:r w:rsidRPr="00547ACD">
        <w:rPr>
          <w:rFonts w:eastAsia="Times New Roman"/>
        </w:rPr>
        <w:t xml:space="preserve">Крім того, </w:t>
      </w:r>
      <w:r w:rsidRPr="00547ACD">
        <w:t xml:space="preserve">потребує уточнення нумерація структурних частин п. 2 </w:t>
      </w:r>
      <w:r w:rsidR="002E7487">
        <w:br/>
      </w:r>
      <w:r w:rsidRPr="00547ACD">
        <w:t>розділу ІІ «Прикінцеві положення» законопроекту, який містить два підпункти під номером «1».</w:t>
      </w:r>
    </w:p>
    <w:p w14:paraId="08FBB057" w14:textId="74372952" w:rsidR="00797B33" w:rsidRPr="00547ACD" w:rsidRDefault="00C01BB4" w:rsidP="00797B33">
      <w:pPr>
        <w:ind w:firstLine="720"/>
        <w:jc w:val="both"/>
      </w:pPr>
      <w:r w:rsidRPr="00547ACD">
        <w:rPr>
          <w:b/>
        </w:rPr>
        <w:lastRenderedPageBreak/>
        <w:t>4</w:t>
      </w:r>
      <w:r w:rsidR="00797B33" w:rsidRPr="00547ACD">
        <w:rPr>
          <w:b/>
        </w:rPr>
        <w:t>.</w:t>
      </w:r>
      <w:r w:rsidR="00475037" w:rsidRPr="00547ACD">
        <w:rPr>
          <w:b/>
        </w:rPr>
        <w:t xml:space="preserve"> </w:t>
      </w:r>
      <w:r w:rsidR="00475037" w:rsidRPr="00547ACD">
        <w:t>В</w:t>
      </w:r>
      <w:r w:rsidR="00797B33" w:rsidRPr="00547ACD">
        <w:t xml:space="preserve">икликає сумнів запропонований порядок набрання чинності Законом, проект якого розглядається, – «з дня, наступного за днем його опублікування» (п. 1 розділу IІ «Прикінцеві положення»). Адже реалізація положень проекту </w:t>
      </w:r>
      <w:r w:rsidR="00910C97" w:rsidRPr="00547ACD">
        <w:t>потребує</w:t>
      </w:r>
      <w:r w:rsidR="00797B33" w:rsidRPr="00547ACD">
        <w:t xml:space="preserve"> </w:t>
      </w:r>
      <w:r w:rsidR="00AE69B2" w:rsidRPr="00547ACD">
        <w:t xml:space="preserve">розробки та </w:t>
      </w:r>
      <w:r w:rsidR="00AE69B2" w:rsidRPr="007343D7">
        <w:t>затвердження</w:t>
      </w:r>
      <w:r w:rsidR="00910C97" w:rsidRPr="007343D7">
        <w:t xml:space="preserve"> </w:t>
      </w:r>
      <w:r w:rsidR="00AE69B2" w:rsidRPr="007343D7">
        <w:t>відповідн</w:t>
      </w:r>
      <w:r w:rsidR="00910C97" w:rsidRPr="007343D7">
        <w:t>их підзаконних нормативно-правових актів</w:t>
      </w:r>
      <w:r w:rsidR="00797B33" w:rsidRPr="007343D7">
        <w:t xml:space="preserve">, на яке Кабінету Міністрів України надається три місяці (п. 2 розділу IІ проекту), та здійснення організаційних та інших заходів, для чого потрібний певний час. У зв’язку з цим, на </w:t>
      </w:r>
      <w:r w:rsidR="00910C97" w:rsidRPr="007343D7">
        <w:t xml:space="preserve">нашу </w:t>
      </w:r>
      <w:r w:rsidR="00797B33" w:rsidRPr="007343D7">
        <w:t xml:space="preserve">думку, </w:t>
      </w:r>
      <w:r w:rsidR="002E7487" w:rsidRPr="007343D7">
        <w:t xml:space="preserve">запропонований </w:t>
      </w:r>
      <w:r w:rsidR="00797B33" w:rsidRPr="007343D7">
        <w:t>Закон, у разі його прийняття, доцільно вводити в дію щонайменше через три місяці після дня його опублікування.</w:t>
      </w:r>
    </w:p>
    <w:p w14:paraId="7F08E88A" w14:textId="7AD0615E" w:rsidR="005070BB" w:rsidRPr="00547ACD" w:rsidRDefault="005070BB" w:rsidP="007323E6">
      <w:pPr>
        <w:ind w:firstLine="851"/>
        <w:jc w:val="both"/>
      </w:pPr>
    </w:p>
    <w:p w14:paraId="5EC155F3" w14:textId="77777777" w:rsidR="00EF2576" w:rsidRPr="00547ACD" w:rsidRDefault="00EF2576" w:rsidP="007323E6">
      <w:pPr>
        <w:ind w:firstLine="851"/>
        <w:jc w:val="both"/>
      </w:pPr>
    </w:p>
    <w:p w14:paraId="3A0B42CA" w14:textId="002C213A" w:rsidR="007622B0" w:rsidRPr="00547ACD" w:rsidRDefault="00604E5A" w:rsidP="007323E6">
      <w:pPr>
        <w:tabs>
          <w:tab w:val="left" w:pos="6946"/>
        </w:tabs>
        <w:ind w:firstLine="851"/>
        <w:jc w:val="both"/>
        <w:rPr>
          <w:bCs/>
        </w:rPr>
      </w:pPr>
      <w:r w:rsidRPr="00547ACD">
        <w:rPr>
          <w:bCs/>
        </w:rPr>
        <w:t xml:space="preserve">Керівник Головного управління                                </w:t>
      </w:r>
      <w:r w:rsidR="00475037" w:rsidRPr="00547ACD">
        <w:rPr>
          <w:bCs/>
        </w:rPr>
        <w:t xml:space="preserve">  </w:t>
      </w:r>
      <w:r w:rsidRPr="00547ACD">
        <w:rPr>
          <w:bCs/>
        </w:rPr>
        <w:t xml:space="preserve">              С. Тихонюк</w:t>
      </w:r>
    </w:p>
    <w:p w14:paraId="7F49A421" w14:textId="0AC79B15" w:rsidR="00323440" w:rsidRPr="00547ACD" w:rsidRDefault="00323440" w:rsidP="007323E6">
      <w:pPr>
        <w:tabs>
          <w:tab w:val="left" w:pos="6946"/>
        </w:tabs>
        <w:ind w:firstLine="851"/>
        <w:jc w:val="both"/>
      </w:pPr>
    </w:p>
    <w:p w14:paraId="26951C45" w14:textId="77777777" w:rsidR="00371AA9" w:rsidRPr="00547ACD" w:rsidRDefault="00371AA9" w:rsidP="007323E6">
      <w:pPr>
        <w:tabs>
          <w:tab w:val="left" w:pos="6946"/>
        </w:tabs>
        <w:ind w:firstLine="851"/>
        <w:jc w:val="both"/>
      </w:pPr>
    </w:p>
    <w:p w14:paraId="472A757B" w14:textId="3C9C61BD" w:rsidR="00953673" w:rsidRPr="00547ACD" w:rsidRDefault="00953673" w:rsidP="007323E6">
      <w:pPr>
        <w:ind w:firstLine="851"/>
        <w:rPr>
          <w:sz w:val="20"/>
          <w:szCs w:val="20"/>
        </w:rPr>
      </w:pPr>
      <w:r w:rsidRPr="00547ACD">
        <w:rPr>
          <w:sz w:val="20"/>
          <w:szCs w:val="20"/>
        </w:rPr>
        <w:t xml:space="preserve">Вик.: </w:t>
      </w:r>
      <w:r w:rsidR="00604E5A" w:rsidRPr="00547ACD">
        <w:rPr>
          <w:sz w:val="20"/>
          <w:szCs w:val="20"/>
        </w:rPr>
        <w:t xml:space="preserve">В. </w:t>
      </w:r>
      <w:r w:rsidR="007622B0" w:rsidRPr="00547ACD">
        <w:rPr>
          <w:sz w:val="20"/>
          <w:szCs w:val="20"/>
        </w:rPr>
        <w:t>Грицак</w:t>
      </w:r>
      <w:r w:rsidR="00FA617F" w:rsidRPr="00547ACD">
        <w:rPr>
          <w:sz w:val="20"/>
          <w:szCs w:val="20"/>
        </w:rPr>
        <w:t>, К. Вербицький, М. Лубська</w:t>
      </w:r>
    </w:p>
    <w:sectPr w:rsidR="00953673" w:rsidRPr="00547ACD" w:rsidSect="005049C7">
      <w:headerReference w:type="even" r:id="rId8"/>
      <w:headerReference w:type="default" r:id="rId9"/>
      <w:headerReference w:type="first" r:id="rId10"/>
      <w:pgSz w:w="11906" w:h="16838"/>
      <w:pgMar w:top="1134" w:right="567"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56B03D" w14:textId="77777777" w:rsidR="009B2111" w:rsidRDefault="009B2111" w:rsidP="00953673">
      <w:r>
        <w:separator/>
      </w:r>
    </w:p>
  </w:endnote>
  <w:endnote w:type="continuationSeparator" w:id="0">
    <w:p w14:paraId="1AA9D18F" w14:textId="77777777" w:rsidR="009B2111" w:rsidRDefault="009B2111" w:rsidP="00953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
    <w:altName w:val="MS Gothic"/>
    <w:panose1 w:val="00000000000000000000"/>
    <w:charset w:val="80"/>
    <w:family w:val="auto"/>
    <w:notTrueType/>
    <w:pitch w:val="variable"/>
    <w:sig w:usb0="00000001" w:usb1="08070000" w:usb2="00000010" w:usb3="00000000" w:csb0="00020000" w:csb1="00000000"/>
  </w:font>
  <w:font w:name="Antiqua">
    <w:altName w:val="Century Gothic"/>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208A84" w14:textId="77777777" w:rsidR="009B2111" w:rsidRDefault="009B2111" w:rsidP="00953673">
      <w:r>
        <w:separator/>
      </w:r>
    </w:p>
  </w:footnote>
  <w:footnote w:type="continuationSeparator" w:id="0">
    <w:p w14:paraId="7D2AA696" w14:textId="77777777" w:rsidR="009B2111" w:rsidRDefault="009B2111" w:rsidP="009536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2D496" w14:textId="77777777" w:rsidR="00373CA7" w:rsidRDefault="00545C78" w:rsidP="00373CA7">
    <w:pPr>
      <w:pStyle w:val="a3"/>
      <w:framePr w:wrap="around" w:vAnchor="text" w:hAnchor="margin" w:xAlign="center" w:y="1"/>
      <w:rPr>
        <w:rStyle w:val="a5"/>
      </w:rPr>
    </w:pPr>
    <w:r>
      <w:rPr>
        <w:rStyle w:val="a5"/>
      </w:rPr>
      <w:fldChar w:fldCharType="begin"/>
    </w:r>
    <w:r w:rsidR="00373CA7">
      <w:rPr>
        <w:rStyle w:val="a5"/>
      </w:rPr>
      <w:instrText xml:space="preserve">PAGE  </w:instrText>
    </w:r>
    <w:r>
      <w:rPr>
        <w:rStyle w:val="a5"/>
      </w:rPr>
      <w:fldChar w:fldCharType="end"/>
    </w:r>
  </w:p>
  <w:p w14:paraId="78D24FA3" w14:textId="77777777" w:rsidR="00373CA7" w:rsidRDefault="00373CA7">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3767724"/>
      <w:docPartObj>
        <w:docPartGallery w:val="Page Numbers (Top of Page)"/>
        <w:docPartUnique/>
      </w:docPartObj>
    </w:sdtPr>
    <w:sdtEndPr/>
    <w:sdtContent>
      <w:p w14:paraId="16B5AD73" w14:textId="59380CA9" w:rsidR="00373CA7" w:rsidRDefault="001253ED" w:rsidP="005049C7">
        <w:pPr>
          <w:pStyle w:val="a3"/>
          <w:jc w:val="center"/>
        </w:pPr>
        <w:r>
          <w:fldChar w:fldCharType="begin"/>
        </w:r>
        <w:r>
          <w:instrText>PAGE   \* MERGEFORMAT</w:instrText>
        </w:r>
        <w:r>
          <w:fldChar w:fldCharType="separate"/>
        </w:r>
        <w:r w:rsidR="005A7165">
          <w:rPr>
            <w:noProof/>
          </w:rPr>
          <w:t>4</w:t>
        </w:r>
        <w:r>
          <w:rPr>
            <w:noProof/>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63DC11" w14:textId="18E113B6" w:rsidR="00346622" w:rsidRPr="0010780C" w:rsidRDefault="00346622" w:rsidP="00346622">
    <w:pPr>
      <w:pStyle w:val="a3"/>
      <w:jc w:val="right"/>
      <w:rPr>
        <w:sz w:val="20"/>
        <w:szCs w:val="20"/>
      </w:rPr>
    </w:pPr>
    <w:r w:rsidRPr="0010780C">
      <w:rPr>
        <w:sz w:val="20"/>
        <w:szCs w:val="20"/>
      </w:rPr>
      <w:t xml:space="preserve">До реєстр. № </w:t>
    </w:r>
    <w:r w:rsidR="0062634E">
      <w:rPr>
        <w:sz w:val="20"/>
        <w:szCs w:val="20"/>
      </w:rPr>
      <w:t>6111</w:t>
    </w:r>
    <w:r w:rsidRPr="0010780C">
      <w:rPr>
        <w:sz w:val="20"/>
        <w:szCs w:val="20"/>
      </w:rPr>
      <w:t xml:space="preserve"> від </w:t>
    </w:r>
    <w:r w:rsidR="0062634E">
      <w:rPr>
        <w:sz w:val="20"/>
        <w:szCs w:val="20"/>
      </w:rPr>
      <w:t>28</w:t>
    </w:r>
    <w:r w:rsidRPr="0010780C">
      <w:rPr>
        <w:sz w:val="20"/>
        <w:szCs w:val="20"/>
      </w:rPr>
      <w:t>.0</w:t>
    </w:r>
    <w:r w:rsidR="0062634E">
      <w:rPr>
        <w:sz w:val="20"/>
        <w:szCs w:val="20"/>
      </w:rPr>
      <w:t>9</w:t>
    </w:r>
    <w:r w:rsidRPr="0010780C">
      <w:rPr>
        <w:sz w:val="20"/>
        <w:szCs w:val="20"/>
      </w:rPr>
      <w:t>.202</w:t>
    </w:r>
    <w:r w:rsidR="00283648">
      <w:rPr>
        <w:sz w:val="20"/>
        <w:szCs w:val="20"/>
      </w:rPr>
      <w:t>1</w:t>
    </w:r>
  </w:p>
  <w:p w14:paraId="07FE76F5" w14:textId="77777777" w:rsidR="00346622" w:rsidRPr="0010780C" w:rsidRDefault="00346622" w:rsidP="00346622">
    <w:pPr>
      <w:pStyle w:val="a3"/>
      <w:jc w:val="right"/>
      <w:rPr>
        <w:sz w:val="20"/>
        <w:szCs w:val="20"/>
      </w:rPr>
    </w:pPr>
    <w:r w:rsidRPr="0010780C">
      <w:rPr>
        <w:sz w:val="20"/>
        <w:szCs w:val="20"/>
      </w:rPr>
      <w:t>Народні депутати України</w:t>
    </w:r>
  </w:p>
  <w:p w14:paraId="4826555E" w14:textId="0929B9CB" w:rsidR="00346622" w:rsidRPr="0010780C" w:rsidRDefault="0062634E" w:rsidP="00346622">
    <w:pPr>
      <w:pStyle w:val="a3"/>
      <w:jc w:val="right"/>
      <w:rPr>
        <w:sz w:val="20"/>
        <w:szCs w:val="20"/>
      </w:rPr>
    </w:pPr>
    <w:r>
      <w:rPr>
        <w:sz w:val="20"/>
        <w:szCs w:val="20"/>
      </w:rPr>
      <w:t>С</w:t>
    </w:r>
    <w:r w:rsidR="00E752E6">
      <w:rPr>
        <w:sz w:val="20"/>
        <w:szCs w:val="20"/>
      </w:rPr>
      <w:t xml:space="preserve">. </w:t>
    </w:r>
    <w:r>
      <w:rPr>
        <w:sz w:val="20"/>
        <w:szCs w:val="20"/>
      </w:rPr>
      <w:t>Кузьміних, В. Зуб</w:t>
    </w:r>
  </w:p>
  <w:p w14:paraId="01A5D21E" w14:textId="77777777" w:rsidR="00373CA7" w:rsidRPr="00346622" w:rsidRDefault="00373CA7" w:rsidP="00346622">
    <w:pPr>
      <w:pStyle w:val="a3"/>
      <w:rPr>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F3042"/>
    <w:multiLevelType w:val="hybridMultilevel"/>
    <w:tmpl w:val="ECBEEE26"/>
    <w:lvl w:ilvl="0" w:tplc="77C06478">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1" w15:restartNumberingAfterBreak="0">
    <w:nsid w:val="200A5740"/>
    <w:multiLevelType w:val="hybridMultilevel"/>
    <w:tmpl w:val="722EB174"/>
    <w:lvl w:ilvl="0" w:tplc="46D0EBE6">
      <w:numFmt w:val="bullet"/>
      <w:lvlText w:val="-"/>
      <w:lvlJc w:val="left"/>
      <w:pPr>
        <w:ind w:left="900" w:hanging="360"/>
      </w:pPr>
      <w:rPr>
        <w:rFonts w:ascii="Times New Roman" w:eastAsia="Calibri" w:hAnsi="Times New Roman" w:cs="Times New Roman" w:hint="default"/>
      </w:rPr>
    </w:lvl>
    <w:lvl w:ilvl="1" w:tplc="04220003" w:tentative="1">
      <w:start w:val="1"/>
      <w:numFmt w:val="bullet"/>
      <w:lvlText w:val="o"/>
      <w:lvlJc w:val="left"/>
      <w:pPr>
        <w:ind w:left="1620" w:hanging="360"/>
      </w:pPr>
      <w:rPr>
        <w:rFonts w:ascii="Courier New" w:hAnsi="Courier New" w:cs="Courier New" w:hint="default"/>
      </w:rPr>
    </w:lvl>
    <w:lvl w:ilvl="2" w:tplc="04220005" w:tentative="1">
      <w:start w:val="1"/>
      <w:numFmt w:val="bullet"/>
      <w:lvlText w:val=""/>
      <w:lvlJc w:val="left"/>
      <w:pPr>
        <w:ind w:left="2340" w:hanging="360"/>
      </w:pPr>
      <w:rPr>
        <w:rFonts w:ascii="Wingdings" w:hAnsi="Wingdings" w:hint="default"/>
      </w:rPr>
    </w:lvl>
    <w:lvl w:ilvl="3" w:tplc="04220001" w:tentative="1">
      <w:start w:val="1"/>
      <w:numFmt w:val="bullet"/>
      <w:lvlText w:val=""/>
      <w:lvlJc w:val="left"/>
      <w:pPr>
        <w:ind w:left="3060" w:hanging="360"/>
      </w:pPr>
      <w:rPr>
        <w:rFonts w:ascii="Symbol" w:hAnsi="Symbol" w:hint="default"/>
      </w:rPr>
    </w:lvl>
    <w:lvl w:ilvl="4" w:tplc="04220003" w:tentative="1">
      <w:start w:val="1"/>
      <w:numFmt w:val="bullet"/>
      <w:lvlText w:val="o"/>
      <w:lvlJc w:val="left"/>
      <w:pPr>
        <w:ind w:left="3780" w:hanging="360"/>
      </w:pPr>
      <w:rPr>
        <w:rFonts w:ascii="Courier New" w:hAnsi="Courier New" w:cs="Courier New" w:hint="default"/>
      </w:rPr>
    </w:lvl>
    <w:lvl w:ilvl="5" w:tplc="04220005" w:tentative="1">
      <w:start w:val="1"/>
      <w:numFmt w:val="bullet"/>
      <w:lvlText w:val=""/>
      <w:lvlJc w:val="left"/>
      <w:pPr>
        <w:ind w:left="4500" w:hanging="360"/>
      </w:pPr>
      <w:rPr>
        <w:rFonts w:ascii="Wingdings" w:hAnsi="Wingdings" w:hint="default"/>
      </w:rPr>
    </w:lvl>
    <w:lvl w:ilvl="6" w:tplc="04220001" w:tentative="1">
      <w:start w:val="1"/>
      <w:numFmt w:val="bullet"/>
      <w:lvlText w:val=""/>
      <w:lvlJc w:val="left"/>
      <w:pPr>
        <w:ind w:left="5220" w:hanging="360"/>
      </w:pPr>
      <w:rPr>
        <w:rFonts w:ascii="Symbol" w:hAnsi="Symbol" w:hint="default"/>
      </w:rPr>
    </w:lvl>
    <w:lvl w:ilvl="7" w:tplc="04220003" w:tentative="1">
      <w:start w:val="1"/>
      <w:numFmt w:val="bullet"/>
      <w:lvlText w:val="o"/>
      <w:lvlJc w:val="left"/>
      <w:pPr>
        <w:ind w:left="5940" w:hanging="360"/>
      </w:pPr>
      <w:rPr>
        <w:rFonts w:ascii="Courier New" w:hAnsi="Courier New" w:cs="Courier New" w:hint="default"/>
      </w:rPr>
    </w:lvl>
    <w:lvl w:ilvl="8" w:tplc="04220005" w:tentative="1">
      <w:start w:val="1"/>
      <w:numFmt w:val="bullet"/>
      <w:lvlText w:val=""/>
      <w:lvlJc w:val="left"/>
      <w:pPr>
        <w:ind w:left="6660" w:hanging="360"/>
      </w:pPr>
      <w:rPr>
        <w:rFonts w:ascii="Wingdings" w:hAnsi="Wingdings" w:hint="default"/>
      </w:rPr>
    </w:lvl>
  </w:abstractNum>
  <w:abstractNum w:abstractNumId="2" w15:restartNumberingAfterBreak="0">
    <w:nsid w:val="7C7D21E0"/>
    <w:multiLevelType w:val="hybridMultilevel"/>
    <w:tmpl w:val="5E2AE13C"/>
    <w:lvl w:ilvl="0" w:tplc="041C1FB2">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673"/>
    <w:rsid w:val="000118EB"/>
    <w:rsid w:val="00011F22"/>
    <w:rsid w:val="000131C9"/>
    <w:rsid w:val="00027607"/>
    <w:rsid w:val="00035FC9"/>
    <w:rsid w:val="00041F9E"/>
    <w:rsid w:val="00062911"/>
    <w:rsid w:val="000633B1"/>
    <w:rsid w:val="000660D5"/>
    <w:rsid w:val="000721D3"/>
    <w:rsid w:val="00080B54"/>
    <w:rsid w:val="00081811"/>
    <w:rsid w:val="00084150"/>
    <w:rsid w:val="00085FAA"/>
    <w:rsid w:val="000863D3"/>
    <w:rsid w:val="00087D45"/>
    <w:rsid w:val="0009251B"/>
    <w:rsid w:val="000A0417"/>
    <w:rsid w:val="000C34F4"/>
    <w:rsid w:val="000D0314"/>
    <w:rsid w:val="000D303A"/>
    <w:rsid w:val="000D7C5A"/>
    <w:rsid w:val="000E162A"/>
    <w:rsid w:val="000E7CAF"/>
    <w:rsid w:val="000F5B0C"/>
    <w:rsid w:val="00101B79"/>
    <w:rsid w:val="00112AB6"/>
    <w:rsid w:val="001163B7"/>
    <w:rsid w:val="001253ED"/>
    <w:rsid w:val="001357F2"/>
    <w:rsid w:val="0013617F"/>
    <w:rsid w:val="00142368"/>
    <w:rsid w:val="001502D5"/>
    <w:rsid w:val="00151016"/>
    <w:rsid w:val="0017548F"/>
    <w:rsid w:val="001764A6"/>
    <w:rsid w:val="00183E70"/>
    <w:rsid w:val="00187871"/>
    <w:rsid w:val="00192BD8"/>
    <w:rsid w:val="00195D2F"/>
    <w:rsid w:val="001A6364"/>
    <w:rsid w:val="001A6E6F"/>
    <w:rsid w:val="001B23A6"/>
    <w:rsid w:val="001B34F2"/>
    <w:rsid w:val="001B7E96"/>
    <w:rsid w:val="001C6A24"/>
    <w:rsid w:val="001D57F4"/>
    <w:rsid w:val="001E07ED"/>
    <w:rsid w:val="001E49F6"/>
    <w:rsid w:val="001E736D"/>
    <w:rsid w:val="00200963"/>
    <w:rsid w:val="00203ADC"/>
    <w:rsid w:val="002047A2"/>
    <w:rsid w:val="00210B4D"/>
    <w:rsid w:val="0022145D"/>
    <w:rsid w:val="00226241"/>
    <w:rsid w:val="00245529"/>
    <w:rsid w:val="00254CEB"/>
    <w:rsid w:val="00264AFA"/>
    <w:rsid w:val="00267FAC"/>
    <w:rsid w:val="00270BB7"/>
    <w:rsid w:val="00272E9E"/>
    <w:rsid w:val="00283648"/>
    <w:rsid w:val="0028588B"/>
    <w:rsid w:val="002910D6"/>
    <w:rsid w:val="002A4E20"/>
    <w:rsid w:val="002B02B1"/>
    <w:rsid w:val="002B18ED"/>
    <w:rsid w:val="002B2D2A"/>
    <w:rsid w:val="002B2DA6"/>
    <w:rsid w:val="002B5C8E"/>
    <w:rsid w:val="002C0075"/>
    <w:rsid w:val="002E24A9"/>
    <w:rsid w:val="002E2BC3"/>
    <w:rsid w:val="002E477C"/>
    <w:rsid w:val="002E7487"/>
    <w:rsid w:val="002F06FB"/>
    <w:rsid w:val="002F193A"/>
    <w:rsid w:val="002F4CF8"/>
    <w:rsid w:val="002F5F99"/>
    <w:rsid w:val="00302CBF"/>
    <w:rsid w:val="0030348B"/>
    <w:rsid w:val="00306E80"/>
    <w:rsid w:val="00307E13"/>
    <w:rsid w:val="003107D5"/>
    <w:rsid w:val="00312438"/>
    <w:rsid w:val="00323440"/>
    <w:rsid w:val="00332D8B"/>
    <w:rsid w:val="003415BF"/>
    <w:rsid w:val="00346622"/>
    <w:rsid w:val="00371AA9"/>
    <w:rsid w:val="00373CA7"/>
    <w:rsid w:val="0038033E"/>
    <w:rsid w:val="0039142F"/>
    <w:rsid w:val="00396D11"/>
    <w:rsid w:val="003A18F8"/>
    <w:rsid w:val="003A732B"/>
    <w:rsid w:val="003A7E0C"/>
    <w:rsid w:val="003B0572"/>
    <w:rsid w:val="003B349F"/>
    <w:rsid w:val="003C5035"/>
    <w:rsid w:val="003C739A"/>
    <w:rsid w:val="003D3E3E"/>
    <w:rsid w:val="003D7165"/>
    <w:rsid w:val="003E39C8"/>
    <w:rsid w:val="003F12E0"/>
    <w:rsid w:val="003F1805"/>
    <w:rsid w:val="003F3BB0"/>
    <w:rsid w:val="003F6575"/>
    <w:rsid w:val="003F6E48"/>
    <w:rsid w:val="00400B94"/>
    <w:rsid w:val="00423EAB"/>
    <w:rsid w:val="0043276F"/>
    <w:rsid w:val="00435395"/>
    <w:rsid w:val="00437F9B"/>
    <w:rsid w:val="00445B58"/>
    <w:rsid w:val="00447CFC"/>
    <w:rsid w:val="00447F2D"/>
    <w:rsid w:val="00451F51"/>
    <w:rsid w:val="004702FA"/>
    <w:rsid w:val="004745FE"/>
    <w:rsid w:val="00475037"/>
    <w:rsid w:val="00481965"/>
    <w:rsid w:val="004922D5"/>
    <w:rsid w:val="004A5E5C"/>
    <w:rsid w:val="004B18F4"/>
    <w:rsid w:val="004B7088"/>
    <w:rsid w:val="004C623A"/>
    <w:rsid w:val="004C7992"/>
    <w:rsid w:val="004D0FF3"/>
    <w:rsid w:val="004D29EA"/>
    <w:rsid w:val="004D705B"/>
    <w:rsid w:val="004F3E5B"/>
    <w:rsid w:val="004F457D"/>
    <w:rsid w:val="004F56E3"/>
    <w:rsid w:val="005020FC"/>
    <w:rsid w:val="005049C7"/>
    <w:rsid w:val="005070BB"/>
    <w:rsid w:val="00515973"/>
    <w:rsid w:val="005204CF"/>
    <w:rsid w:val="0052112B"/>
    <w:rsid w:val="00530DD7"/>
    <w:rsid w:val="00544DE5"/>
    <w:rsid w:val="0054537A"/>
    <w:rsid w:val="00545C78"/>
    <w:rsid w:val="00547ACD"/>
    <w:rsid w:val="00561150"/>
    <w:rsid w:val="00585AC2"/>
    <w:rsid w:val="0058620C"/>
    <w:rsid w:val="0059024F"/>
    <w:rsid w:val="00593A2F"/>
    <w:rsid w:val="005A7165"/>
    <w:rsid w:val="005B1E65"/>
    <w:rsid w:val="005B411E"/>
    <w:rsid w:val="005C3EB7"/>
    <w:rsid w:val="005F5514"/>
    <w:rsid w:val="005F574F"/>
    <w:rsid w:val="00601970"/>
    <w:rsid w:val="00604E5A"/>
    <w:rsid w:val="00611C47"/>
    <w:rsid w:val="00613EE4"/>
    <w:rsid w:val="0061697A"/>
    <w:rsid w:val="00620DE9"/>
    <w:rsid w:val="00621968"/>
    <w:rsid w:val="0062634E"/>
    <w:rsid w:val="00631FAA"/>
    <w:rsid w:val="0063231A"/>
    <w:rsid w:val="00632664"/>
    <w:rsid w:val="006517E1"/>
    <w:rsid w:val="006657BB"/>
    <w:rsid w:val="00667DE1"/>
    <w:rsid w:val="00692811"/>
    <w:rsid w:val="00694866"/>
    <w:rsid w:val="006B1046"/>
    <w:rsid w:val="006B55F6"/>
    <w:rsid w:val="006B7330"/>
    <w:rsid w:val="006C00A2"/>
    <w:rsid w:val="006C1722"/>
    <w:rsid w:val="006C1829"/>
    <w:rsid w:val="006D2AFF"/>
    <w:rsid w:val="006D7AEE"/>
    <w:rsid w:val="006E06CA"/>
    <w:rsid w:val="006F1C3C"/>
    <w:rsid w:val="006F3593"/>
    <w:rsid w:val="00703626"/>
    <w:rsid w:val="00706C6F"/>
    <w:rsid w:val="00710DBF"/>
    <w:rsid w:val="00710FB2"/>
    <w:rsid w:val="00713E61"/>
    <w:rsid w:val="00715CDD"/>
    <w:rsid w:val="0072152E"/>
    <w:rsid w:val="00727159"/>
    <w:rsid w:val="007323E6"/>
    <w:rsid w:val="00732F20"/>
    <w:rsid w:val="007343D7"/>
    <w:rsid w:val="00742CAA"/>
    <w:rsid w:val="00752304"/>
    <w:rsid w:val="00753A06"/>
    <w:rsid w:val="007622B0"/>
    <w:rsid w:val="0077381D"/>
    <w:rsid w:val="0078444B"/>
    <w:rsid w:val="0078569F"/>
    <w:rsid w:val="00790FA8"/>
    <w:rsid w:val="00797B33"/>
    <w:rsid w:val="007C4060"/>
    <w:rsid w:val="007C41CA"/>
    <w:rsid w:val="007C47BF"/>
    <w:rsid w:val="007C50EE"/>
    <w:rsid w:val="007D14C4"/>
    <w:rsid w:val="007D68CB"/>
    <w:rsid w:val="007E386F"/>
    <w:rsid w:val="00814C2B"/>
    <w:rsid w:val="008225E1"/>
    <w:rsid w:val="00845AED"/>
    <w:rsid w:val="008461FA"/>
    <w:rsid w:val="0085273B"/>
    <w:rsid w:val="00853978"/>
    <w:rsid w:val="00856F7F"/>
    <w:rsid w:val="00862544"/>
    <w:rsid w:val="00871B69"/>
    <w:rsid w:val="00873954"/>
    <w:rsid w:val="00880797"/>
    <w:rsid w:val="008901FF"/>
    <w:rsid w:val="008C6FD4"/>
    <w:rsid w:val="008D15D2"/>
    <w:rsid w:val="008D29C8"/>
    <w:rsid w:val="008D7513"/>
    <w:rsid w:val="008E05D3"/>
    <w:rsid w:val="008E0D34"/>
    <w:rsid w:val="008E2AA3"/>
    <w:rsid w:val="008E5C74"/>
    <w:rsid w:val="008F5B73"/>
    <w:rsid w:val="009078D0"/>
    <w:rsid w:val="00910C97"/>
    <w:rsid w:val="009176A1"/>
    <w:rsid w:val="00921AE1"/>
    <w:rsid w:val="009222FC"/>
    <w:rsid w:val="00927B80"/>
    <w:rsid w:val="00930B04"/>
    <w:rsid w:val="009314B6"/>
    <w:rsid w:val="0093261F"/>
    <w:rsid w:val="009331E9"/>
    <w:rsid w:val="00936DDC"/>
    <w:rsid w:val="00940537"/>
    <w:rsid w:val="0095272A"/>
    <w:rsid w:val="00953673"/>
    <w:rsid w:val="00977795"/>
    <w:rsid w:val="009822FF"/>
    <w:rsid w:val="00986691"/>
    <w:rsid w:val="00994E0A"/>
    <w:rsid w:val="00997AC1"/>
    <w:rsid w:val="009B2111"/>
    <w:rsid w:val="009B6730"/>
    <w:rsid w:val="009C12A6"/>
    <w:rsid w:val="009C1880"/>
    <w:rsid w:val="009C3EA7"/>
    <w:rsid w:val="009E7999"/>
    <w:rsid w:val="009F7D52"/>
    <w:rsid w:val="00A07E20"/>
    <w:rsid w:val="00A16C18"/>
    <w:rsid w:val="00A21F0E"/>
    <w:rsid w:val="00A2303D"/>
    <w:rsid w:val="00A25CDA"/>
    <w:rsid w:val="00A26308"/>
    <w:rsid w:val="00A2641D"/>
    <w:rsid w:val="00A36F81"/>
    <w:rsid w:val="00A377D4"/>
    <w:rsid w:val="00A37ACA"/>
    <w:rsid w:val="00A43937"/>
    <w:rsid w:val="00A502A2"/>
    <w:rsid w:val="00A5616C"/>
    <w:rsid w:val="00A65ABB"/>
    <w:rsid w:val="00A7430B"/>
    <w:rsid w:val="00A93C1E"/>
    <w:rsid w:val="00A97528"/>
    <w:rsid w:val="00A975D7"/>
    <w:rsid w:val="00AA42B5"/>
    <w:rsid w:val="00AB09FD"/>
    <w:rsid w:val="00AD3182"/>
    <w:rsid w:val="00AE69B2"/>
    <w:rsid w:val="00AF49D9"/>
    <w:rsid w:val="00AF73EE"/>
    <w:rsid w:val="00B0338A"/>
    <w:rsid w:val="00B03C0F"/>
    <w:rsid w:val="00B06D47"/>
    <w:rsid w:val="00B07768"/>
    <w:rsid w:val="00B1708A"/>
    <w:rsid w:val="00B218D6"/>
    <w:rsid w:val="00B237DE"/>
    <w:rsid w:val="00B27ED4"/>
    <w:rsid w:val="00B33AE1"/>
    <w:rsid w:val="00B36EF2"/>
    <w:rsid w:val="00B3708C"/>
    <w:rsid w:val="00B46144"/>
    <w:rsid w:val="00B478B1"/>
    <w:rsid w:val="00B50805"/>
    <w:rsid w:val="00B56BC2"/>
    <w:rsid w:val="00B63667"/>
    <w:rsid w:val="00B643D5"/>
    <w:rsid w:val="00B70B28"/>
    <w:rsid w:val="00B73166"/>
    <w:rsid w:val="00B80E00"/>
    <w:rsid w:val="00B815D7"/>
    <w:rsid w:val="00B914C2"/>
    <w:rsid w:val="00B9225D"/>
    <w:rsid w:val="00B93BC1"/>
    <w:rsid w:val="00BA2CCD"/>
    <w:rsid w:val="00BC2D14"/>
    <w:rsid w:val="00BC3A2E"/>
    <w:rsid w:val="00BC3EC1"/>
    <w:rsid w:val="00BC6B3B"/>
    <w:rsid w:val="00BD5935"/>
    <w:rsid w:val="00BD69BC"/>
    <w:rsid w:val="00BE4059"/>
    <w:rsid w:val="00BF36AB"/>
    <w:rsid w:val="00C01BB4"/>
    <w:rsid w:val="00C120E9"/>
    <w:rsid w:val="00C15E3F"/>
    <w:rsid w:val="00C302D2"/>
    <w:rsid w:val="00C34CE9"/>
    <w:rsid w:val="00C356CA"/>
    <w:rsid w:val="00C47736"/>
    <w:rsid w:val="00C528EE"/>
    <w:rsid w:val="00C530CB"/>
    <w:rsid w:val="00C54D93"/>
    <w:rsid w:val="00C6216D"/>
    <w:rsid w:val="00C7521A"/>
    <w:rsid w:val="00C76811"/>
    <w:rsid w:val="00C825B9"/>
    <w:rsid w:val="00C91613"/>
    <w:rsid w:val="00C93285"/>
    <w:rsid w:val="00C94C5A"/>
    <w:rsid w:val="00CA357B"/>
    <w:rsid w:val="00CA37D4"/>
    <w:rsid w:val="00CA6496"/>
    <w:rsid w:val="00CB0E88"/>
    <w:rsid w:val="00CB39A1"/>
    <w:rsid w:val="00CC3B95"/>
    <w:rsid w:val="00CD0E21"/>
    <w:rsid w:val="00CD5360"/>
    <w:rsid w:val="00CD74C7"/>
    <w:rsid w:val="00CE27C2"/>
    <w:rsid w:val="00CE44F8"/>
    <w:rsid w:val="00CE7D07"/>
    <w:rsid w:val="00CF0830"/>
    <w:rsid w:val="00CF7A3C"/>
    <w:rsid w:val="00D03F0F"/>
    <w:rsid w:val="00D106DA"/>
    <w:rsid w:val="00D20CEE"/>
    <w:rsid w:val="00D340C8"/>
    <w:rsid w:val="00D355DE"/>
    <w:rsid w:val="00D400E3"/>
    <w:rsid w:val="00D51657"/>
    <w:rsid w:val="00D635C6"/>
    <w:rsid w:val="00D739EF"/>
    <w:rsid w:val="00D860F5"/>
    <w:rsid w:val="00DA2AC6"/>
    <w:rsid w:val="00DA51A4"/>
    <w:rsid w:val="00DB4874"/>
    <w:rsid w:val="00DD20C0"/>
    <w:rsid w:val="00DD6188"/>
    <w:rsid w:val="00DE0463"/>
    <w:rsid w:val="00DE1C29"/>
    <w:rsid w:val="00DE4B73"/>
    <w:rsid w:val="00DE6A3B"/>
    <w:rsid w:val="00E00519"/>
    <w:rsid w:val="00E016D7"/>
    <w:rsid w:val="00E03877"/>
    <w:rsid w:val="00E07563"/>
    <w:rsid w:val="00E10C9E"/>
    <w:rsid w:val="00E129BE"/>
    <w:rsid w:val="00E26032"/>
    <w:rsid w:val="00E317C8"/>
    <w:rsid w:val="00E331CB"/>
    <w:rsid w:val="00E33503"/>
    <w:rsid w:val="00E4653F"/>
    <w:rsid w:val="00E6543E"/>
    <w:rsid w:val="00E7521B"/>
    <w:rsid w:val="00E752E6"/>
    <w:rsid w:val="00E849CC"/>
    <w:rsid w:val="00E90A61"/>
    <w:rsid w:val="00E90C44"/>
    <w:rsid w:val="00E93F41"/>
    <w:rsid w:val="00E96BE6"/>
    <w:rsid w:val="00E96C15"/>
    <w:rsid w:val="00EA1608"/>
    <w:rsid w:val="00EA452A"/>
    <w:rsid w:val="00EA468F"/>
    <w:rsid w:val="00EA5F25"/>
    <w:rsid w:val="00EB1F21"/>
    <w:rsid w:val="00EB293B"/>
    <w:rsid w:val="00EB5A7F"/>
    <w:rsid w:val="00EC1BC3"/>
    <w:rsid w:val="00EE2737"/>
    <w:rsid w:val="00EF2316"/>
    <w:rsid w:val="00EF2576"/>
    <w:rsid w:val="00F00C46"/>
    <w:rsid w:val="00F13560"/>
    <w:rsid w:val="00F16D3F"/>
    <w:rsid w:val="00F234CB"/>
    <w:rsid w:val="00F3677E"/>
    <w:rsid w:val="00F370E0"/>
    <w:rsid w:val="00F43FBA"/>
    <w:rsid w:val="00F45533"/>
    <w:rsid w:val="00F56E73"/>
    <w:rsid w:val="00F81179"/>
    <w:rsid w:val="00F833B2"/>
    <w:rsid w:val="00F93D9C"/>
    <w:rsid w:val="00F951EF"/>
    <w:rsid w:val="00FA617F"/>
    <w:rsid w:val="00FC64CB"/>
    <w:rsid w:val="00FC658E"/>
    <w:rsid w:val="00FD3B97"/>
    <w:rsid w:val="00FE4EAD"/>
    <w:rsid w:val="00FE6018"/>
    <w:rsid w:val="00FF3F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E2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line="259"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49F6"/>
    <w:pPr>
      <w:spacing w:line="240" w:lineRule="auto"/>
      <w:ind w:firstLine="0"/>
      <w:jc w:val="left"/>
    </w:pPr>
    <w:rPr>
      <w:rFonts w:eastAsia="Calibri" w:cs="Times New Roman"/>
      <w:szCs w:val="28"/>
      <w:lang w:eastAsia="ru-RU"/>
    </w:rPr>
  </w:style>
  <w:style w:type="paragraph" w:styleId="2">
    <w:name w:val="heading 2"/>
    <w:basedOn w:val="a"/>
    <w:next w:val="a"/>
    <w:link w:val="20"/>
    <w:uiPriority w:val="9"/>
    <w:semiHidden/>
    <w:unhideWhenUsed/>
    <w:qFormat/>
    <w:rsid w:val="00DD20C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link w:val="30"/>
    <w:uiPriority w:val="9"/>
    <w:qFormat/>
    <w:rsid w:val="00FD3B97"/>
    <w:pPr>
      <w:spacing w:before="100" w:beforeAutospacing="1" w:after="100" w:afterAutospacing="1"/>
      <w:outlineLvl w:val="2"/>
    </w:pPr>
    <w:rPr>
      <w:rFonts w:eastAsia="Times New Roman"/>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53673"/>
    <w:pPr>
      <w:tabs>
        <w:tab w:val="center" w:pos="4819"/>
        <w:tab w:val="right" w:pos="9639"/>
      </w:tabs>
    </w:pPr>
  </w:style>
  <w:style w:type="character" w:customStyle="1" w:styleId="a4">
    <w:name w:val="Верхній колонтитул Знак"/>
    <w:basedOn w:val="a0"/>
    <w:link w:val="a3"/>
    <w:uiPriority w:val="99"/>
    <w:rsid w:val="00953673"/>
    <w:rPr>
      <w:rFonts w:eastAsia="Calibri" w:cs="Times New Roman"/>
      <w:szCs w:val="28"/>
      <w:lang w:eastAsia="ru-RU"/>
    </w:rPr>
  </w:style>
  <w:style w:type="character" w:styleId="a5">
    <w:name w:val="page number"/>
    <w:uiPriority w:val="99"/>
    <w:rsid w:val="00953673"/>
    <w:rPr>
      <w:rFonts w:cs="Times New Roman"/>
    </w:rPr>
  </w:style>
  <w:style w:type="paragraph" w:customStyle="1" w:styleId="Igor">
    <w:name w:val="Igor"/>
    <w:basedOn w:val="a"/>
    <w:autoRedefine/>
    <w:uiPriority w:val="99"/>
    <w:rsid w:val="00953673"/>
    <w:pPr>
      <w:jc w:val="both"/>
    </w:pPr>
    <w:rPr>
      <w:bCs/>
      <w:sz w:val="20"/>
      <w:szCs w:val="20"/>
    </w:rPr>
  </w:style>
  <w:style w:type="character" w:customStyle="1" w:styleId="rvts0">
    <w:name w:val="rvts0"/>
    <w:basedOn w:val="a0"/>
    <w:rsid w:val="00953673"/>
  </w:style>
  <w:style w:type="paragraph" w:styleId="a6">
    <w:name w:val="footer"/>
    <w:basedOn w:val="a"/>
    <w:link w:val="a7"/>
    <w:uiPriority w:val="99"/>
    <w:unhideWhenUsed/>
    <w:rsid w:val="00953673"/>
    <w:pPr>
      <w:tabs>
        <w:tab w:val="center" w:pos="4819"/>
        <w:tab w:val="right" w:pos="9639"/>
      </w:tabs>
    </w:pPr>
  </w:style>
  <w:style w:type="character" w:customStyle="1" w:styleId="a7">
    <w:name w:val="Нижній колонтитул Знак"/>
    <w:basedOn w:val="a0"/>
    <w:link w:val="a6"/>
    <w:uiPriority w:val="99"/>
    <w:rsid w:val="00953673"/>
    <w:rPr>
      <w:rFonts w:eastAsia="Calibri" w:cs="Times New Roman"/>
      <w:szCs w:val="28"/>
      <w:lang w:eastAsia="ru-RU"/>
    </w:rPr>
  </w:style>
  <w:style w:type="paragraph" w:styleId="a8">
    <w:name w:val="List Paragraph"/>
    <w:basedOn w:val="a"/>
    <w:uiPriority w:val="34"/>
    <w:qFormat/>
    <w:rsid w:val="00CA357B"/>
    <w:pPr>
      <w:ind w:left="720"/>
      <w:contextualSpacing/>
    </w:pPr>
  </w:style>
  <w:style w:type="paragraph" w:styleId="a9">
    <w:name w:val="Balloon Text"/>
    <w:basedOn w:val="a"/>
    <w:link w:val="aa"/>
    <w:uiPriority w:val="99"/>
    <w:semiHidden/>
    <w:unhideWhenUsed/>
    <w:rsid w:val="004B7088"/>
    <w:rPr>
      <w:rFonts w:ascii="Segoe UI" w:hAnsi="Segoe UI" w:cs="Segoe UI"/>
      <w:sz w:val="18"/>
      <w:szCs w:val="18"/>
    </w:rPr>
  </w:style>
  <w:style w:type="character" w:customStyle="1" w:styleId="aa">
    <w:name w:val="Текст у виносці Знак"/>
    <w:basedOn w:val="a0"/>
    <w:link w:val="a9"/>
    <w:uiPriority w:val="99"/>
    <w:semiHidden/>
    <w:rsid w:val="004B7088"/>
    <w:rPr>
      <w:rFonts w:ascii="Segoe UI" w:eastAsia="Calibri" w:hAnsi="Segoe UI" w:cs="Segoe UI"/>
      <w:sz w:val="18"/>
      <w:szCs w:val="18"/>
      <w:lang w:eastAsia="ru-RU"/>
    </w:rPr>
  </w:style>
  <w:style w:type="paragraph" w:styleId="ab">
    <w:name w:val="footnote text"/>
    <w:basedOn w:val="a"/>
    <w:link w:val="ac"/>
    <w:rsid w:val="00183E70"/>
    <w:rPr>
      <w:rFonts w:eastAsia="Times New Roman"/>
      <w:sz w:val="20"/>
      <w:szCs w:val="20"/>
      <w:lang w:val="ru-RU"/>
    </w:rPr>
  </w:style>
  <w:style w:type="character" w:customStyle="1" w:styleId="ac">
    <w:name w:val="Текст виноски Знак"/>
    <w:basedOn w:val="a0"/>
    <w:link w:val="ab"/>
    <w:rsid w:val="00183E70"/>
    <w:rPr>
      <w:rFonts w:eastAsia="Times New Roman" w:cs="Times New Roman"/>
      <w:sz w:val="20"/>
      <w:szCs w:val="20"/>
      <w:lang w:val="ru-RU" w:eastAsia="ru-RU"/>
    </w:rPr>
  </w:style>
  <w:style w:type="character" w:styleId="ad">
    <w:name w:val="footnote reference"/>
    <w:rsid w:val="00183E70"/>
    <w:rPr>
      <w:vertAlign w:val="superscript"/>
    </w:rPr>
  </w:style>
  <w:style w:type="character" w:styleId="ae">
    <w:name w:val="Strong"/>
    <w:basedOn w:val="a0"/>
    <w:uiPriority w:val="99"/>
    <w:qFormat/>
    <w:rsid w:val="007622B0"/>
    <w:rPr>
      <w:rFonts w:cs="Times New Roman"/>
      <w:b/>
      <w:bCs/>
    </w:rPr>
  </w:style>
  <w:style w:type="paragraph" w:customStyle="1" w:styleId="rvps2">
    <w:name w:val="rvps2"/>
    <w:basedOn w:val="a"/>
    <w:uiPriority w:val="99"/>
    <w:rsid w:val="00C15E3F"/>
    <w:pPr>
      <w:spacing w:before="100" w:beforeAutospacing="1" w:after="100" w:afterAutospacing="1"/>
    </w:pPr>
    <w:rPr>
      <w:rFonts w:eastAsia="MS ??"/>
      <w:sz w:val="24"/>
      <w:szCs w:val="24"/>
      <w:lang w:eastAsia="uk-UA"/>
    </w:rPr>
  </w:style>
  <w:style w:type="character" w:customStyle="1" w:styleId="30">
    <w:name w:val="Заголовок 3 Знак"/>
    <w:basedOn w:val="a0"/>
    <w:link w:val="3"/>
    <w:uiPriority w:val="9"/>
    <w:rsid w:val="00FD3B97"/>
    <w:rPr>
      <w:rFonts w:eastAsia="Times New Roman" w:cs="Times New Roman"/>
      <w:b/>
      <w:bCs/>
      <w:sz w:val="27"/>
      <w:szCs w:val="27"/>
      <w:lang w:val="ru-RU" w:eastAsia="ru-RU"/>
    </w:rPr>
  </w:style>
  <w:style w:type="character" w:customStyle="1" w:styleId="rvts15">
    <w:name w:val="rvts15"/>
    <w:rsid w:val="002B02B1"/>
  </w:style>
  <w:style w:type="paragraph" w:styleId="HTML">
    <w:name w:val="HTML Preformatted"/>
    <w:basedOn w:val="a"/>
    <w:link w:val="HTML0"/>
    <w:uiPriority w:val="99"/>
    <w:rsid w:val="00DD20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ru-RU"/>
    </w:rPr>
  </w:style>
  <w:style w:type="character" w:customStyle="1" w:styleId="HTML0">
    <w:name w:val="Стандартний HTML Знак"/>
    <w:basedOn w:val="a0"/>
    <w:link w:val="HTML"/>
    <w:rsid w:val="00DD20C0"/>
    <w:rPr>
      <w:rFonts w:ascii="Courier New" w:eastAsia="Times New Roman" w:hAnsi="Courier New" w:cs="Courier New"/>
      <w:sz w:val="20"/>
      <w:szCs w:val="20"/>
      <w:lang w:val="ru-RU" w:eastAsia="ru-RU"/>
    </w:rPr>
  </w:style>
  <w:style w:type="character" w:customStyle="1" w:styleId="20">
    <w:name w:val="Заголовок 2 Знак"/>
    <w:basedOn w:val="a0"/>
    <w:link w:val="2"/>
    <w:uiPriority w:val="99"/>
    <w:semiHidden/>
    <w:rsid w:val="00DD20C0"/>
    <w:rPr>
      <w:rFonts w:asciiTheme="majorHAnsi" w:eastAsiaTheme="majorEastAsia" w:hAnsiTheme="majorHAnsi" w:cstheme="majorBidi"/>
      <w:b/>
      <w:bCs/>
      <w:color w:val="5B9BD5" w:themeColor="accent1"/>
      <w:sz w:val="26"/>
      <w:szCs w:val="26"/>
      <w:lang w:eastAsia="ru-RU"/>
    </w:rPr>
  </w:style>
  <w:style w:type="character" w:styleId="af">
    <w:name w:val="Hyperlink"/>
    <w:basedOn w:val="a0"/>
    <w:uiPriority w:val="99"/>
    <w:semiHidden/>
    <w:unhideWhenUsed/>
    <w:rsid w:val="009222FC"/>
    <w:rPr>
      <w:color w:val="0000FF"/>
      <w:u w:val="single"/>
    </w:rPr>
  </w:style>
  <w:style w:type="character" w:styleId="af0">
    <w:name w:val="Emphasis"/>
    <w:qFormat/>
    <w:rsid w:val="00346622"/>
    <w:rPr>
      <w:rFonts w:cs="Times New Roman"/>
      <w:i/>
      <w:iCs/>
    </w:rPr>
  </w:style>
  <w:style w:type="paragraph" w:customStyle="1" w:styleId="af1">
    <w:name w:val="Нормальний текст"/>
    <w:basedOn w:val="a"/>
    <w:link w:val="af2"/>
    <w:rsid w:val="00346622"/>
    <w:pPr>
      <w:spacing w:before="120"/>
      <w:ind w:firstLine="567"/>
    </w:pPr>
    <w:rPr>
      <w:rFonts w:ascii="Antiqua" w:eastAsia="Times New Roman" w:hAnsi="Antiqua"/>
      <w:sz w:val="26"/>
      <w:szCs w:val="20"/>
    </w:rPr>
  </w:style>
  <w:style w:type="character" w:customStyle="1" w:styleId="af2">
    <w:name w:val="Нормальний текст Знак"/>
    <w:link w:val="af1"/>
    <w:locked/>
    <w:rsid w:val="00346622"/>
    <w:rPr>
      <w:rFonts w:ascii="Antiqua" w:eastAsia="Times New Roman" w:hAnsi="Antiqua" w:cs="Times New Roman"/>
      <w:sz w:val="26"/>
      <w:szCs w:val="20"/>
      <w:lang w:eastAsia="ru-RU"/>
    </w:rPr>
  </w:style>
  <w:style w:type="character" w:customStyle="1" w:styleId="rvts23">
    <w:name w:val="rvts23"/>
    <w:basedOn w:val="a0"/>
    <w:rsid w:val="00A36F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934802">
      <w:bodyDiv w:val="1"/>
      <w:marLeft w:val="0"/>
      <w:marRight w:val="0"/>
      <w:marTop w:val="0"/>
      <w:marBottom w:val="0"/>
      <w:divBdr>
        <w:top w:val="none" w:sz="0" w:space="0" w:color="auto"/>
        <w:left w:val="none" w:sz="0" w:space="0" w:color="auto"/>
        <w:bottom w:val="none" w:sz="0" w:space="0" w:color="auto"/>
        <w:right w:val="none" w:sz="0" w:space="0" w:color="auto"/>
      </w:divBdr>
    </w:div>
    <w:div w:id="1032148335">
      <w:bodyDiv w:val="1"/>
      <w:marLeft w:val="0"/>
      <w:marRight w:val="0"/>
      <w:marTop w:val="0"/>
      <w:marBottom w:val="0"/>
      <w:divBdr>
        <w:top w:val="none" w:sz="0" w:space="0" w:color="auto"/>
        <w:left w:val="none" w:sz="0" w:space="0" w:color="auto"/>
        <w:bottom w:val="none" w:sz="0" w:space="0" w:color="auto"/>
        <w:right w:val="none" w:sz="0" w:space="0" w:color="auto"/>
      </w:divBdr>
    </w:div>
    <w:div w:id="1249801831">
      <w:bodyDiv w:val="1"/>
      <w:marLeft w:val="0"/>
      <w:marRight w:val="0"/>
      <w:marTop w:val="0"/>
      <w:marBottom w:val="0"/>
      <w:divBdr>
        <w:top w:val="none" w:sz="0" w:space="0" w:color="auto"/>
        <w:left w:val="none" w:sz="0" w:space="0" w:color="auto"/>
        <w:bottom w:val="none" w:sz="0" w:space="0" w:color="auto"/>
        <w:right w:val="none" w:sz="0" w:space="0" w:color="auto"/>
      </w:divBdr>
    </w:div>
    <w:div w:id="1352992682">
      <w:bodyDiv w:val="1"/>
      <w:marLeft w:val="0"/>
      <w:marRight w:val="0"/>
      <w:marTop w:val="0"/>
      <w:marBottom w:val="0"/>
      <w:divBdr>
        <w:top w:val="none" w:sz="0" w:space="0" w:color="auto"/>
        <w:left w:val="none" w:sz="0" w:space="0" w:color="auto"/>
        <w:bottom w:val="none" w:sz="0" w:space="0" w:color="auto"/>
        <w:right w:val="none" w:sz="0" w:space="0" w:color="auto"/>
      </w:divBdr>
    </w:div>
    <w:div w:id="1592541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55CFAD-3663-4B83-AEE2-D98B75886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6103</Words>
  <Characters>3480</Characters>
  <Application>Microsoft Office Word</Application>
  <DocSecurity>0</DocSecurity>
  <Lines>29</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2021-12-09T12:42:00Z</dcterms:created>
  <dcterms:modified xsi:type="dcterms:W3CDTF">2021-12-09T12:46:00Z</dcterms:modified>
</cp:coreProperties>
</file>