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95D" w:rsidRPr="00B130F0" w:rsidRDefault="00BB295D" w:rsidP="00740549">
      <w:pPr>
        <w:pStyle w:val="a5"/>
      </w:pPr>
    </w:p>
    <w:p w:rsidR="00BB295D" w:rsidRPr="00B130F0" w:rsidRDefault="00BB295D" w:rsidP="00740549">
      <w:pPr>
        <w:pStyle w:val="a5"/>
      </w:pPr>
    </w:p>
    <w:p w:rsidR="00BB295D" w:rsidRPr="00B130F0" w:rsidRDefault="00BB295D" w:rsidP="00740549">
      <w:pPr>
        <w:pStyle w:val="a5"/>
        <w:rPr>
          <w:b/>
        </w:rPr>
      </w:pPr>
      <w:r w:rsidRPr="00B130F0">
        <w:t xml:space="preserve"> </w:t>
      </w:r>
    </w:p>
    <w:p w:rsidR="00BB295D" w:rsidRPr="00B130F0" w:rsidRDefault="00BB295D" w:rsidP="00740549">
      <w:pPr>
        <w:pStyle w:val="Nazva"/>
      </w:pPr>
    </w:p>
    <w:p w:rsidR="00BB295D" w:rsidRPr="00B130F0" w:rsidRDefault="00BB295D" w:rsidP="00740549">
      <w:pPr>
        <w:pStyle w:val="Nazva"/>
      </w:pPr>
    </w:p>
    <w:p w:rsidR="00BB295D" w:rsidRPr="00B130F0" w:rsidRDefault="00BB295D" w:rsidP="00740549">
      <w:pPr>
        <w:pStyle w:val="Nazva"/>
      </w:pPr>
    </w:p>
    <w:p w:rsidR="00BB295D" w:rsidRPr="00B130F0" w:rsidRDefault="00BB295D" w:rsidP="00740549">
      <w:pPr>
        <w:pStyle w:val="Nazva"/>
      </w:pPr>
      <w:r w:rsidRPr="00B130F0">
        <w:t>ВИСНОВОК</w:t>
      </w:r>
    </w:p>
    <w:p w:rsidR="00BB295D" w:rsidRPr="00B130F0" w:rsidRDefault="00BB295D" w:rsidP="00753B53">
      <w:pPr>
        <w:keepNext/>
        <w:shd w:val="clear" w:color="auto" w:fill="FFFFFF"/>
        <w:jc w:val="center"/>
        <w:rPr>
          <w:b/>
        </w:rPr>
      </w:pPr>
      <w:r w:rsidRPr="00B130F0">
        <w:rPr>
          <w:b/>
        </w:rPr>
        <w:t>на проект Закону України «</w:t>
      </w:r>
      <w:bookmarkStart w:id="0" w:name="_Hlk83502724"/>
      <w:r w:rsidR="00753B53" w:rsidRPr="00B130F0">
        <w:rPr>
          <w:b/>
          <w:szCs w:val="28"/>
        </w:rPr>
        <w:t>Про екологічне страхування та гарантії відшкодування шкоди, завданої внаслідок діяльності, що становить підвищену екологічну небезпеку</w:t>
      </w:r>
      <w:bookmarkEnd w:id="0"/>
      <w:r w:rsidRPr="00B130F0">
        <w:rPr>
          <w:b/>
          <w:szCs w:val="28"/>
        </w:rPr>
        <w:t xml:space="preserve">» </w:t>
      </w:r>
      <w:bookmarkStart w:id="1" w:name="n771"/>
      <w:bookmarkEnd w:id="1"/>
    </w:p>
    <w:p w:rsidR="00BB295D" w:rsidRPr="00B130F0" w:rsidRDefault="00BB295D" w:rsidP="00802428">
      <w:pPr>
        <w:pStyle w:val="Nazva"/>
        <w:ind w:firstLine="709"/>
        <w:rPr>
          <w:b w:val="0"/>
        </w:rPr>
      </w:pPr>
    </w:p>
    <w:p w:rsidR="00BB295D" w:rsidRPr="00EC0D62" w:rsidRDefault="00CC0F55" w:rsidP="00802428">
      <w:pPr>
        <w:ind w:firstLine="709"/>
        <w:jc w:val="both"/>
        <w:rPr>
          <w:rStyle w:val="af3"/>
          <w:i w:val="0"/>
        </w:rPr>
      </w:pPr>
      <w:r w:rsidRPr="00EC0D62">
        <w:rPr>
          <w:rStyle w:val="af3"/>
          <w:i w:val="0"/>
        </w:rPr>
        <w:t xml:space="preserve">Проект </w:t>
      </w:r>
      <w:r w:rsidR="00BB295D" w:rsidRPr="00EC0D62">
        <w:rPr>
          <w:rStyle w:val="af3"/>
          <w:i w:val="0"/>
        </w:rPr>
        <w:t xml:space="preserve">Закон поданий як альтернативний до проекту Закону України </w:t>
      </w:r>
      <w:r w:rsidR="00A43D5D" w:rsidRPr="00EC0D62">
        <w:rPr>
          <w:rStyle w:val="af3"/>
          <w:i w:val="0"/>
        </w:rPr>
        <w:br/>
      </w:r>
      <w:r w:rsidR="00BB295D" w:rsidRPr="00EC0D62">
        <w:rPr>
          <w:rStyle w:val="af3"/>
          <w:i w:val="0"/>
        </w:rPr>
        <w:t xml:space="preserve">«Про екологічне страхування» (реєстр. № 6018 від 09.09.2021). </w:t>
      </w:r>
    </w:p>
    <w:p w:rsidR="003B111E" w:rsidRPr="00EC0D62" w:rsidRDefault="003B111E" w:rsidP="003B111E">
      <w:pPr>
        <w:tabs>
          <w:tab w:val="left" w:pos="989"/>
        </w:tabs>
        <w:ind w:firstLine="709"/>
        <w:jc w:val="both"/>
        <w:rPr>
          <w:szCs w:val="28"/>
        </w:rPr>
      </w:pPr>
      <w:r w:rsidRPr="00EC0D62">
        <w:rPr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</w:t>
      </w:r>
      <w:r w:rsidR="00A43D5D" w:rsidRPr="00EC0D62">
        <w:rPr>
          <w:szCs w:val="28"/>
        </w:rPr>
        <w:t xml:space="preserve">від </w:t>
      </w:r>
      <w:r w:rsidRPr="00EC0D62">
        <w:rPr>
          <w:szCs w:val="28"/>
        </w:rPr>
        <w:t>02.02.2021 № 1165-IX.</w:t>
      </w:r>
    </w:p>
    <w:p w:rsidR="002655EB" w:rsidRPr="00B130F0" w:rsidRDefault="002655EB" w:rsidP="002655EB">
      <w:pPr>
        <w:ind w:firstLine="709"/>
        <w:jc w:val="both"/>
        <w:rPr>
          <w:szCs w:val="28"/>
        </w:rPr>
      </w:pPr>
      <w:r w:rsidRPr="00EC0D62">
        <w:rPr>
          <w:szCs w:val="28"/>
          <w:shd w:val="clear" w:color="auto" w:fill="FFFFFF"/>
        </w:rPr>
        <w:t>Д</w:t>
      </w:r>
      <w:r w:rsidR="00CC0F55" w:rsidRPr="00EC0D62">
        <w:rPr>
          <w:szCs w:val="28"/>
          <w:shd w:val="clear" w:color="auto" w:fill="FFFFFF"/>
        </w:rPr>
        <w:t xml:space="preserve">аний </w:t>
      </w:r>
      <w:r w:rsidR="0020200D" w:rsidRPr="00EC0D62">
        <w:rPr>
          <w:szCs w:val="28"/>
        </w:rPr>
        <w:t>проект</w:t>
      </w:r>
      <w:r w:rsidR="00F70CC5" w:rsidRPr="00EC0D62">
        <w:rPr>
          <w:szCs w:val="28"/>
        </w:rPr>
        <w:t xml:space="preserve"> порівняно з проектом реєстр. № 6018</w:t>
      </w:r>
      <w:r w:rsidR="0020200D" w:rsidRPr="00EC0D62">
        <w:rPr>
          <w:szCs w:val="28"/>
        </w:rPr>
        <w:t>, має більш широку сфе</w:t>
      </w:r>
      <w:r w:rsidR="00E51942" w:rsidRPr="00EC0D62">
        <w:rPr>
          <w:szCs w:val="28"/>
        </w:rPr>
        <w:t>ру регулювання і виходи</w:t>
      </w:r>
      <w:r w:rsidR="0020200D" w:rsidRPr="00EC0D62">
        <w:rPr>
          <w:szCs w:val="28"/>
        </w:rPr>
        <w:t>ть за межі суто екологічного страхування</w:t>
      </w:r>
      <w:r w:rsidR="00F70CC5" w:rsidRPr="00EC0D62">
        <w:rPr>
          <w:szCs w:val="28"/>
        </w:rPr>
        <w:t>.</w:t>
      </w:r>
      <w:r w:rsidR="0020200D" w:rsidRPr="00EC0D62">
        <w:rPr>
          <w:szCs w:val="28"/>
        </w:rPr>
        <w:t xml:space="preserve"> </w:t>
      </w:r>
      <w:r w:rsidR="003B111E" w:rsidRPr="00EC0D62">
        <w:rPr>
          <w:szCs w:val="28"/>
        </w:rPr>
        <w:t>Зокрема, у даному проекті передбачається, що</w:t>
      </w:r>
      <w:r w:rsidR="00A14D22" w:rsidRPr="00EC0D62">
        <w:rPr>
          <w:szCs w:val="28"/>
        </w:rPr>
        <w:t xml:space="preserve"> для відшкодування шкоди, завданої  діяльністю суб’єктів господарювання</w:t>
      </w:r>
      <w:r w:rsidR="00A14D22" w:rsidRPr="00B130F0">
        <w:rPr>
          <w:szCs w:val="28"/>
        </w:rPr>
        <w:t xml:space="preserve">, яка становить підвищену екологічну небезпеку, крім екологічного </w:t>
      </w:r>
      <w:r w:rsidR="00A14D22" w:rsidRPr="00B130F0">
        <w:rPr>
          <w:szCs w:val="28"/>
        </w:rPr>
        <w:lastRenderedPageBreak/>
        <w:t>страхуванн</w:t>
      </w:r>
      <w:r w:rsidR="00CF7503" w:rsidRPr="00B130F0">
        <w:rPr>
          <w:szCs w:val="28"/>
        </w:rPr>
        <w:t>я, передбачається банківська гарантія (</w:t>
      </w:r>
      <w:r w:rsidR="0006520D" w:rsidRPr="00B130F0">
        <w:rPr>
          <w:szCs w:val="28"/>
        </w:rPr>
        <w:t>ст. ст. 12-15 проекту).</w:t>
      </w:r>
    </w:p>
    <w:p w:rsidR="004F7393" w:rsidRPr="004F7393" w:rsidRDefault="004F7393" w:rsidP="003D7786">
      <w:pPr>
        <w:pStyle w:val="af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F7393">
        <w:rPr>
          <w:rFonts w:ascii="Times New Roman" w:hAnsi="Times New Roman"/>
          <w:sz w:val="28"/>
          <w:szCs w:val="28"/>
        </w:rPr>
        <w:t>У  цілому текст даного проекту відрізняється від тексту основного проекту, за результатами його аналізу вважаємо за необхідне висловити наступні зауваження.</w:t>
      </w:r>
    </w:p>
    <w:p w:rsidR="003D7786" w:rsidRPr="00B130F0" w:rsidRDefault="003D7786" w:rsidP="003D7786">
      <w:pPr>
        <w:pStyle w:val="afd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B130F0">
        <w:rPr>
          <w:rFonts w:ascii="Times New Roman" w:hAnsi="Times New Roman"/>
          <w:b/>
          <w:sz w:val="28"/>
          <w:szCs w:val="28"/>
        </w:rPr>
        <w:t>1.</w:t>
      </w:r>
      <w:bookmarkStart w:id="2" w:name="_Hlk83331389"/>
      <w:r w:rsidR="00AE3997"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EF6B20" w:rsidRPr="00B130F0">
        <w:rPr>
          <w:rFonts w:ascii="Times New Roman" w:hAnsi="Times New Roman"/>
          <w:bCs/>
          <w:sz w:val="28"/>
          <w:szCs w:val="28"/>
          <w:lang w:eastAsia="uk-UA"/>
        </w:rPr>
        <w:t>В</w:t>
      </w:r>
      <w:r w:rsidRPr="00B130F0">
        <w:rPr>
          <w:rFonts w:ascii="Times New Roman" w:hAnsi="Times New Roman"/>
          <w:bCs/>
          <w:sz w:val="28"/>
          <w:szCs w:val="28"/>
          <w:lang w:eastAsia="uk-UA"/>
        </w:rPr>
        <w:t>ідповідно до ч. 2</w:t>
      </w:r>
      <w:r w:rsidR="00B667F4"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EF6B20"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ст. 4 проекту </w:t>
      </w:r>
      <w:r w:rsidRPr="00B130F0">
        <w:rPr>
          <w:rFonts w:ascii="Times New Roman" w:hAnsi="Times New Roman"/>
          <w:bCs/>
          <w:sz w:val="28"/>
          <w:szCs w:val="28"/>
          <w:lang w:eastAsia="uk-UA"/>
        </w:rPr>
        <w:t>«</w:t>
      </w:r>
      <w:r w:rsidR="00AE3997" w:rsidRPr="00B130F0">
        <w:rPr>
          <w:rFonts w:ascii="Times New Roman" w:hAnsi="Times New Roman"/>
          <w:sz w:val="28"/>
          <w:szCs w:val="28"/>
        </w:rPr>
        <w:t>д</w:t>
      </w:r>
      <w:r w:rsidR="00E51942" w:rsidRPr="00B130F0">
        <w:rPr>
          <w:rFonts w:ascii="Times New Roman" w:hAnsi="Times New Roman"/>
          <w:sz w:val="28"/>
          <w:szCs w:val="28"/>
        </w:rPr>
        <w:t>іяльністю, яка становить підвищену екологічну небезпеку, є</w:t>
      </w:r>
      <w:r w:rsidR="00E51942" w:rsidRPr="00B130F0">
        <w:rPr>
          <w:rFonts w:ascii="Times New Roman" w:hAnsi="Times New Roman"/>
          <w:szCs w:val="26"/>
        </w:rPr>
        <w:t xml:space="preserve"> </w:t>
      </w:r>
      <w:r w:rsidRPr="00B130F0">
        <w:rPr>
          <w:rFonts w:ascii="Times New Roman" w:hAnsi="Times New Roman"/>
          <w:sz w:val="28"/>
          <w:szCs w:val="28"/>
        </w:rPr>
        <w:t>діяльність суб’єктів господарювання, яка відповідає щонайменше одному з таких критеріїв: 2.1. Діяльність суб’єктів господарювання, що віднесені до високого ступеня ризику</w:t>
      </w:r>
      <w:r w:rsidR="0099091F" w:rsidRPr="00B130F0">
        <w:rPr>
          <w:rFonts w:ascii="Times New Roman" w:hAnsi="Times New Roman"/>
          <w:sz w:val="28"/>
          <w:szCs w:val="28"/>
        </w:rPr>
        <w:t>… .</w:t>
      </w:r>
      <w:r w:rsidRPr="00B130F0">
        <w:rPr>
          <w:rFonts w:ascii="Times New Roman" w:hAnsi="Times New Roman"/>
          <w:sz w:val="28"/>
          <w:szCs w:val="28"/>
        </w:rPr>
        <w:t xml:space="preserve"> 2.2. Діяльність у сфері управління хімічною безпекою</w:t>
      </w:r>
      <w:r w:rsidR="0099091F" w:rsidRPr="00B130F0">
        <w:rPr>
          <w:rFonts w:ascii="Times New Roman" w:hAnsi="Times New Roman"/>
          <w:sz w:val="28"/>
          <w:szCs w:val="28"/>
        </w:rPr>
        <w:t xml:space="preserve">. </w:t>
      </w:r>
      <w:r w:rsidRPr="00B130F0">
        <w:rPr>
          <w:rFonts w:ascii="Times New Roman" w:hAnsi="Times New Roman"/>
          <w:sz w:val="28"/>
          <w:szCs w:val="28"/>
        </w:rPr>
        <w:t xml:space="preserve">2.3. Діяльність зі зберігання та застосування пестицидів і агрохімікатів» і </w:t>
      </w:r>
      <w:proofErr w:type="spellStart"/>
      <w:r w:rsidRPr="00B130F0">
        <w:rPr>
          <w:rFonts w:ascii="Times New Roman" w:hAnsi="Times New Roman"/>
          <w:sz w:val="28"/>
          <w:szCs w:val="28"/>
        </w:rPr>
        <w:t>т.д</w:t>
      </w:r>
      <w:proofErr w:type="spellEnd"/>
      <w:r w:rsidRPr="00B130F0">
        <w:rPr>
          <w:rFonts w:ascii="Times New Roman" w:hAnsi="Times New Roman"/>
          <w:sz w:val="28"/>
          <w:szCs w:val="28"/>
        </w:rPr>
        <w:t xml:space="preserve">. </w:t>
      </w:r>
      <w:r w:rsidR="00AE3997" w:rsidRPr="00B130F0">
        <w:rPr>
          <w:rFonts w:ascii="Times New Roman" w:hAnsi="Times New Roman"/>
          <w:bCs/>
          <w:sz w:val="28"/>
          <w:szCs w:val="28"/>
          <w:lang w:eastAsia="uk-UA"/>
        </w:rPr>
        <w:t>Однак</w:t>
      </w:r>
      <w:r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 у проекті </w:t>
      </w:r>
      <w:r w:rsidR="00B43D5C"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не </w:t>
      </w:r>
      <w:r w:rsidR="00AE3997"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 п</w:t>
      </w:r>
      <w:r w:rsidR="00B130F0" w:rsidRPr="00B130F0">
        <w:rPr>
          <w:rFonts w:ascii="Times New Roman" w:hAnsi="Times New Roman"/>
          <w:bCs/>
          <w:sz w:val="28"/>
          <w:szCs w:val="28"/>
          <w:lang w:eastAsia="uk-UA"/>
        </w:rPr>
        <w:t>ропонується відповідних змін до</w:t>
      </w:r>
      <w:r w:rsidR="00AE3997"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 базового</w:t>
      </w:r>
      <w:r w:rsidRPr="00B130F0">
        <w:rPr>
          <w:rFonts w:ascii="Times New Roman" w:hAnsi="Times New Roman"/>
          <w:bCs/>
          <w:sz w:val="28"/>
          <w:szCs w:val="28"/>
          <w:lang w:eastAsia="uk-UA"/>
        </w:rPr>
        <w:t xml:space="preserve"> у цій сфері Закону України «</w:t>
      </w:r>
      <w:r w:rsidRPr="00B130F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об’єкти підвищеної небезпеки», який </w:t>
      </w:r>
      <w:r w:rsidRPr="00B130F0">
        <w:rPr>
          <w:rFonts w:ascii="Times New Roman" w:hAnsi="Times New Roman"/>
          <w:sz w:val="28"/>
          <w:szCs w:val="28"/>
          <w:shd w:val="clear" w:color="auto" w:fill="FFFFFF"/>
        </w:rPr>
        <w:t xml:space="preserve">визначає «правові, економічні, соціальні та організаційні основи діяльності, пов’язаної з об’єктами підвищеної небезпеки, і спрямований на захист життя і здоров’я людей та довкілля від шкідливого впливу аварій на цих об’єктах шляхом запобігання їх виникненню, обмеження (локалізації) розвитку і ліквідації наслідків» (преамбула цього Закону), що на практиці (у разі прийняття проекту) може призвести до ускладнень у правозастосуванні. </w:t>
      </w:r>
      <w:bookmarkEnd w:id="2"/>
    </w:p>
    <w:p w:rsidR="003D7786" w:rsidRPr="00B130F0" w:rsidRDefault="003D7786" w:rsidP="003D7786">
      <w:pPr>
        <w:pStyle w:val="afd"/>
        <w:spacing w:before="0"/>
        <w:ind w:firstLine="709"/>
        <w:rPr>
          <w:rStyle w:val="rvts15"/>
          <w:bCs/>
        </w:rPr>
      </w:pPr>
      <w:r w:rsidRPr="00B130F0">
        <w:rPr>
          <w:rFonts w:ascii="Times New Roman" w:hAnsi="Times New Roman"/>
          <w:b/>
          <w:sz w:val="28"/>
          <w:szCs w:val="28"/>
          <w:shd w:val="clear" w:color="auto" w:fill="FFFFFF"/>
        </w:rPr>
        <w:t>2.</w:t>
      </w:r>
      <w:r w:rsidRPr="00B130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A5565">
        <w:rPr>
          <w:rFonts w:ascii="Times New Roman" w:hAnsi="Times New Roman"/>
          <w:sz w:val="28"/>
          <w:szCs w:val="28"/>
          <w:shd w:val="clear" w:color="auto" w:fill="FFFFFF"/>
        </w:rPr>
        <w:t xml:space="preserve">Не може бути підтримано запропоноване </w:t>
      </w:r>
      <w:r w:rsidRPr="00B130F0">
        <w:rPr>
          <w:rFonts w:ascii="Times New Roman" w:hAnsi="Times New Roman"/>
          <w:sz w:val="28"/>
          <w:szCs w:val="28"/>
          <w:shd w:val="clear" w:color="auto" w:fill="FFFFFF"/>
        </w:rPr>
        <w:t xml:space="preserve">визначення </w:t>
      </w:r>
      <w:r w:rsidR="004A5565">
        <w:rPr>
          <w:rFonts w:ascii="Times New Roman" w:hAnsi="Times New Roman"/>
          <w:sz w:val="28"/>
          <w:szCs w:val="28"/>
          <w:shd w:val="clear" w:color="auto" w:fill="FFFFFF"/>
        </w:rPr>
        <w:t xml:space="preserve">у проекті </w:t>
      </w:r>
      <w:r w:rsidRPr="00B130F0">
        <w:rPr>
          <w:rFonts w:ascii="Times New Roman" w:hAnsi="Times New Roman"/>
          <w:sz w:val="28"/>
          <w:szCs w:val="28"/>
          <w:shd w:val="clear" w:color="auto" w:fill="FFFFFF"/>
        </w:rPr>
        <w:t>правових засад «</w:t>
      </w:r>
      <w:r w:rsidRPr="00B130F0">
        <w:rPr>
          <w:rFonts w:ascii="Times New Roman" w:hAnsi="Times New Roman"/>
          <w:sz w:val="28"/>
          <w:szCs w:val="28"/>
        </w:rPr>
        <w:t xml:space="preserve">забезпечення екологічної безпеки» (ст. 3) з метою </w:t>
      </w:r>
      <w:r w:rsidR="00EF61EB" w:rsidRPr="00B130F0">
        <w:rPr>
          <w:rFonts w:ascii="Times New Roman" w:hAnsi="Times New Roman"/>
          <w:sz w:val="28"/>
          <w:szCs w:val="28"/>
        </w:rPr>
        <w:t xml:space="preserve">дотримання </w:t>
      </w:r>
      <w:r w:rsidRPr="00B130F0">
        <w:rPr>
          <w:rFonts w:ascii="Times New Roman" w:hAnsi="Times New Roman"/>
          <w:sz w:val="28"/>
          <w:szCs w:val="28"/>
        </w:rPr>
        <w:t xml:space="preserve">якої «держава здійснює заходи по зменшенню викидів, скидів та забруднення навколишнього природного середовища, зменшенню ймовірності настання випадків завдання шкоди </w:t>
      </w:r>
      <w:bookmarkStart w:id="3" w:name="_Hlk83330806"/>
      <w:r w:rsidRPr="00B130F0">
        <w:rPr>
          <w:rFonts w:ascii="Times New Roman" w:hAnsi="Times New Roman"/>
          <w:sz w:val="28"/>
          <w:szCs w:val="28"/>
        </w:rPr>
        <w:t xml:space="preserve">майну, життю та здоров’ю фізичних осіб та фізичних осіб-підприємців, </w:t>
      </w:r>
      <w:r w:rsidRPr="00B130F0">
        <w:rPr>
          <w:rFonts w:ascii="Times New Roman" w:hAnsi="Times New Roman"/>
          <w:sz w:val="28"/>
          <w:szCs w:val="28"/>
        </w:rPr>
        <w:lastRenderedPageBreak/>
        <w:t>майну юридичних осіб та територіальних громад</w:t>
      </w:r>
      <w:bookmarkEnd w:id="3"/>
      <w:r w:rsidRPr="00B130F0">
        <w:rPr>
          <w:rFonts w:ascii="Times New Roman" w:hAnsi="Times New Roman"/>
          <w:sz w:val="28"/>
          <w:szCs w:val="28"/>
        </w:rPr>
        <w:t>, стимулювання проведення суб’єктами господарювання заходів з екологічної модернізації та здійснення превентивних заходів» (ч. 2 цієї статті). Звертаємо увагу, що це питання вже врегульовано в базовому у сфері екології Законі України «Про охорону навколишнього природного середовища</w:t>
      </w:r>
      <w:r w:rsidRPr="00B130F0">
        <w:rPr>
          <w:rFonts w:ascii="Times New Roman" w:hAnsi="Times New Roman"/>
          <w:bCs/>
          <w:sz w:val="28"/>
          <w:szCs w:val="28"/>
        </w:rPr>
        <w:t>» (</w:t>
      </w:r>
      <w:r w:rsidRPr="00B130F0">
        <w:rPr>
          <w:rStyle w:val="rvts15"/>
          <w:rFonts w:ascii="Times New Roman" w:hAnsi="Times New Roman"/>
          <w:bCs/>
          <w:sz w:val="28"/>
          <w:szCs w:val="28"/>
          <w:shd w:val="clear" w:color="auto" w:fill="FFFFFF"/>
        </w:rPr>
        <w:t xml:space="preserve">Розділ XI «Заходи щодо забезпечення екологічної безпеки»). У зазначеному розділі </w:t>
      </w:r>
      <w:r w:rsidR="00382AF0">
        <w:rPr>
          <w:rStyle w:val="rvts15"/>
          <w:rFonts w:ascii="Times New Roman" w:hAnsi="Times New Roman"/>
          <w:bCs/>
          <w:sz w:val="28"/>
          <w:szCs w:val="28"/>
          <w:shd w:val="clear" w:color="auto" w:fill="FFFFFF"/>
        </w:rPr>
        <w:br/>
      </w:r>
      <w:r w:rsidRPr="00B130F0">
        <w:rPr>
          <w:rStyle w:val="rvts15"/>
          <w:rFonts w:ascii="Times New Roman" w:hAnsi="Times New Roman"/>
          <w:bCs/>
          <w:sz w:val="28"/>
          <w:szCs w:val="28"/>
          <w:shd w:val="clear" w:color="auto" w:fill="FFFFFF"/>
        </w:rPr>
        <w:t>(</w:t>
      </w:r>
      <w:proofErr w:type="spellStart"/>
      <w:r w:rsidRPr="00B130F0">
        <w:rPr>
          <w:rStyle w:val="rvts15"/>
          <w:rFonts w:ascii="Times New Roman" w:hAnsi="Times New Roman"/>
          <w:bCs/>
          <w:sz w:val="28"/>
          <w:szCs w:val="28"/>
          <w:shd w:val="clear" w:color="auto" w:fill="FFFFFF"/>
        </w:rPr>
        <w:t>ст.ст</w:t>
      </w:r>
      <w:proofErr w:type="spellEnd"/>
      <w:r w:rsidRPr="00B130F0">
        <w:rPr>
          <w:rStyle w:val="rvts15"/>
          <w:rFonts w:ascii="Times New Roman" w:hAnsi="Times New Roman"/>
          <w:bCs/>
          <w:sz w:val="28"/>
          <w:szCs w:val="28"/>
          <w:shd w:val="clear" w:color="auto" w:fill="FFFFFF"/>
        </w:rPr>
        <w:t xml:space="preserve">. 50-59) регулюються: </w:t>
      </w:r>
      <w:r w:rsidRPr="00B130F0">
        <w:rPr>
          <w:rStyle w:val="rvts0"/>
          <w:rFonts w:ascii="Times New Roman" w:hAnsi="Times New Roman"/>
          <w:sz w:val="28"/>
          <w:szCs w:val="28"/>
        </w:rPr>
        <w:t>екологічні вимоги до розміщення, проектування, будівництва, реконструкції, введення в дію та експлуатації підприємств, споруд та інших об'єктів; питання охорони навколишнього природного середовища при застосуванні засобів захисту рослин, мінеральних добрив, нафти і нафтопродуктів, токсичних хімічних речовин та інших препаратів; від неконтрольованого та шкідливого біологічного впливу;</w:t>
      </w:r>
      <w:r w:rsidRPr="00B130F0">
        <w:rPr>
          <w:rFonts w:ascii="Times New Roman" w:hAnsi="Times New Roman"/>
          <w:sz w:val="28"/>
          <w:szCs w:val="28"/>
        </w:rPr>
        <w:t xml:space="preserve"> </w:t>
      </w:r>
      <w:r w:rsidRPr="00B130F0">
        <w:rPr>
          <w:rStyle w:val="rvts0"/>
          <w:rFonts w:ascii="Times New Roman" w:hAnsi="Times New Roman"/>
          <w:sz w:val="28"/>
          <w:szCs w:val="28"/>
        </w:rPr>
        <w:t xml:space="preserve">від акустичного, електромагнітного, іонізуючого та іншого шкідливого впливу фізичних факторів та радіоактивного забруднення від забруднення відходами тощо. </w:t>
      </w:r>
    </w:p>
    <w:p w:rsidR="008C4D13" w:rsidRPr="00EC0D62" w:rsidRDefault="00B31BD5" w:rsidP="00E75BA0">
      <w:pPr>
        <w:pStyle w:val="af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B130F0">
        <w:rPr>
          <w:rFonts w:ascii="Times New Roman" w:hAnsi="Times New Roman"/>
          <w:b/>
          <w:sz w:val="28"/>
          <w:szCs w:val="28"/>
        </w:rPr>
        <w:t>3</w:t>
      </w:r>
      <w:r w:rsidR="00F6471D" w:rsidRPr="00B130F0">
        <w:rPr>
          <w:rFonts w:ascii="Times New Roman" w:hAnsi="Times New Roman"/>
          <w:b/>
          <w:sz w:val="28"/>
          <w:szCs w:val="28"/>
        </w:rPr>
        <w:t>.</w:t>
      </w:r>
      <w:r w:rsidR="00F6471D" w:rsidRPr="00B130F0">
        <w:rPr>
          <w:rFonts w:ascii="Times New Roman" w:hAnsi="Times New Roman"/>
          <w:sz w:val="28"/>
          <w:szCs w:val="28"/>
        </w:rPr>
        <w:t xml:space="preserve"> Привертає увагу також </w:t>
      </w:r>
      <w:r w:rsidR="00B5673E" w:rsidRPr="00B130F0">
        <w:rPr>
          <w:rFonts w:ascii="Times New Roman" w:hAnsi="Times New Roman"/>
          <w:sz w:val="28"/>
          <w:szCs w:val="28"/>
        </w:rPr>
        <w:t xml:space="preserve">внутрішня </w:t>
      </w:r>
      <w:r w:rsidR="00F6471D" w:rsidRPr="00B130F0">
        <w:rPr>
          <w:rFonts w:ascii="Times New Roman" w:hAnsi="Times New Roman"/>
          <w:sz w:val="28"/>
          <w:szCs w:val="28"/>
        </w:rPr>
        <w:t xml:space="preserve">неузгодженість окремих положень проекту. Зокрема,  </w:t>
      </w:r>
      <w:r w:rsidR="00AB6692" w:rsidRPr="00B130F0">
        <w:rPr>
          <w:rFonts w:ascii="Times New Roman" w:hAnsi="Times New Roman"/>
          <w:sz w:val="28"/>
          <w:szCs w:val="28"/>
        </w:rPr>
        <w:t>в</w:t>
      </w:r>
      <w:r w:rsidR="003D7786" w:rsidRPr="00B130F0">
        <w:rPr>
          <w:rFonts w:ascii="Times New Roman" w:hAnsi="Times New Roman"/>
          <w:sz w:val="28"/>
          <w:szCs w:val="28"/>
        </w:rPr>
        <w:t xml:space="preserve">ідповідно до </w:t>
      </w:r>
      <w:proofErr w:type="spellStart"/>
      <w:r w:rsidR="003D7786" w:rsidRPr="00B130F0">
        <w:rPr>
          <w:rFonts w:ascii="Times New Roman" w:hAnsi="Times New Roman"/>
          <w:sz w:val="28"/>
          <w:szCs w:val="28"/>
        </w:rPr>
        <w:t>абз</w:t>
      </w:r>
      <w:proofErr w:type="spellEnd"/>
      <w:r w:rsidR="003D7786" w:rsidRPr="00B130F0">
        <w:rPr>
          <w:rFonts w:ascii="Times New Roman" w:hAnsi="Times New Roman"/>
          <w:sz w:val="28"/>
          <w:szCs w:val="28"/>
        </w:rPr>
        <w:t xml:space="preserve">. 2 ч. 1 ст. 2 проекту «цим Законом забезпечується можливість суб’єктам господарювання, діяльність яких становить підвищену екологічну небезпеку, </w:t>
      </w:r>
      <w:r w:rsidR="003D7786" w:rsidRPr="00B130F0">
        <w:rPr>
          <w:rFonts w:ascii="Times New Roman" w:hAnsi="Times New Roman"/>
          <w:i/>
          <w:sz w:val="28"/>
          <w:szCs w:val="28"/>
        </w:rPr>
        <w:t xml:space="preserve">права вибору інструментів </w:t>
      </w:r>
      <w:r w:rsidR="003D7786" w:rsidRPr="00EC0D62">
        <w:rPr>
          <w:rFonts w:ascii="Times New Roman" w:hAnsi="Times New Roman"/>
          <w:i/>
          <w:sz w:val="28"/>
          <w:szCs w:val="28"/>
        </w:rPr>
        <w:t>фінансового забезпечення: договору екологічного страхування або банківської гарантії</w:t>
      </w:r>
      <w:r w:rsidR="003D7786" w:rsidRPr="00EC0D62">
        <w:rPr>
          <w:rFonts w:ascii="Times New Roman" w:hAnsi="Times New Roman"/>
          <w:sz w:val="28"/>
          <w:szCs w:val="28"/>
        </w:rPr>
        <w:t xml:space="preserve">». </w:t>
      </w:r>
    </w:p>
    <w:p w:rsidR="00E75BA0" w:rsidRPr="00B130F0" w:rsidRDefault="003D7786" w:rsidP="00E75BA0">
      <w:pPr>
        <w:pStyle w:val="afd"/>
        <w:spacing w:before="0"/>
        <w:ind w:firstLine="709"/>
        <w:rPr>
          <w:rFonts w:ascii="Calibri" w:hAnsi="Calibri"/>
        </w:rPr>
      </w:pPr>
      <w:r w:rsidRPr="00EC0D62">
        <w:rPr>
          <w:rFonts w:ascii="Times New Roman" w:hAnsi="Times New Roman"/>
          <w:sz w:val="28"/>
          <w:szCs w:val="28"/>
        </w:rPr>
        <w:t>Однак</w:t>
      </w:r>
      <w:r w:rsidR="00B130F0" w:rsidRPr="00EC0D62">
        <w:rPr>
          <w:rFonts w:ascii="Times New Roman" w:hAnsi="Times New Roman"/>
          <w:sz w:val="28"/>
          <w:szCs w:val="28"/>
        </w:rPr>
        <w:t>,</w:t>
      </w:r>
      <w:r w:rsidR="008C4D13" w:rsidRPr="00EC0D62">
        <w:rPr>
          <w:rFonts w:ascii="Times New Roman" w:hAnsi="Times New Roman"/>
          <w:sz w:val="28"/>
          <w:szCs w:val="28"/>
        </w:rPr>
        <w:t xml:space="preserve"> при цьому</w:t>
      </w:r>
      <w:r w:rsidR="00B130F0" w:rsidRPr="00EC0D62">
        <w:rPr>
          <w:rFonts w:ascii="Times New Roman" w:hAnsi="Times New Roman"/>
          <w:sz w:val="28"/>
          <w:szCs w:val="28"/>
        </w:rPr>
        <w:t>,</w:t>
      </w:r>
      <w:r w:rsidR="008C4D13" w:rsidRPr="00EC0D62">
        <w:rPr>
          <w:rFonts w:ascii="Times New Roman" w:hAnsi="Times New Roman"/>
          <w:sz w:val="28"/>
          <w:szCs w:val="28"/>
        </w:rPr>
        <w:t xml:space="preserve"> </w:t>
      </w:r>
      <w:r w:rsidRPr="00EC0D62">
        <w:rPr>
          <w:rFonts w:ascii="Times New Roman" w:hAnsi="Times New Roman"/>
          <w:sz w:val="28"/>
          <w:szCs w:val="28"/>
        </w:rPr>
        <w:t>у</w:t>
      </w:r>
      <w:r w:rsidR="008C4D13" w:rsidRPr="00EC0D62">
        <w:rPr>
          <w:rFonts w:ascii="Times New Roman" w:hAnsi="Times New Roman"/>
          <w:sz w:val="28"/>
          <w:szCs w:val="28"/>
        </w:rPr>
        <w:t xml:space="preserve"> ч. 3 ст. 4 проекту встановлено</w:t>
      </w:r>
      <w:r w:rsidRPr="00EC0D62">
        <w:rPr>
          <w:rFonts w:ascii="Times New Roman" w:hAnsi="Times New Roman"/>
          <w:sz w:val="28"/>
          <w:szCs w:val="28"/>
        </w:rPr>
        <w:t>, що суб’єкти господарювання, які здійснюють діяльність, що відповідає вимогам, вказаним</w:t>
      </w:r>
      <w:r w:rsidR="00182E00" w:rsidRPr="00EC0D6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182E00" w:rsidRPr="00EC0D62">
        <w:rPr>
          <w:rFonts w:ascii="Times New Roman" w:hAnsi="Times New Roman"/>
          <w:sz w:val="28"/>
          <w:szCs w:val="28"/>
        </w:rPr>
        <w:t>п.п</w:t>
      </w:r>
      <w:proofErr w:type="spellEnd"/>
      <w:r w:rsidR="00182E00" w:rsidRPr="00EC0D62">
        <w:rPr>
          <w:rFonts w:ascii="Times New Roman" w:hAnsi="Times New Roman"/>
          <w:sz w:val="28"/>
          <w:szCs w:val="28"/>
        </w:rPr>
        <w:t>. 2.4, 2.5, 2.6 та 2.7</w:t>
      </w:r>
      <w:r w:rsidRPr="00EC0D62">
        <w:rPr>
          <w:rFonts w:ascii="Times New Roman" w:hAnsi="Times New Roman"/>
          <w:sz w:val="28"/>
          <w:szCs w:val="28"/>
        </w:rPr>
        <w:t xml:space="preserve"> пункту 2 цієї статті, </w:t>
      </w:r>
      <w:r w:rsidRPr="00EC0D62">
        <w:rPr>
          <w:rFonts w:ascii="Times New Roman" w:hAnsi="Times New Roman"/>
          <w:i/>
          <w:sz w:val="28"/>
          <w:szCs w:val="28"/>
        </w:rPr>
        <w:t xml:space="preserve">зобов’язані використовувати </w:t>
      </w:r>
      <w:r w:rsidR="00B130F0" w:rsidRPr="00EC0D62">
        <w:rPr>
          <w:rFonts w:ascii="Times New Roman" w:hAnsi="Times New Roman"/>
          <w:i/>
          <w:sz w:val="28"/>
          <w:szCs w:val="28"/>
        </w:rPr>
        <w:t>в</w:t>
      </w:r>
      <w:r w:rsidRPr="00EC0D62">
        <w:rPr>
          <w:rFonts w:ascii="Times New Roman" w:hAnsi="Times New Roman"/>
          <w:i/>
          <w:sz w:val="28"/>
          <w:szCs w:val="28"/>
        </w:rPr>
        <w:t xml:space="preserve"> якості фінансового забезпечення виключно договір </w:t>
      </w:r>
      <w:r w:rsidRPr="00EC0D62">
        <w:rPr>
          <w:rFonts w:ascii="Times New Roman" w:hAnsi="Times New Roman"/>
          <w:i/>
          <w:sz w:val="28"/>
          <w:szCs w:val="28"/>
        </w:rPr>
        <w:lastRenderedPageBreak/>
        <w:t>екологічного страхування,</w:t>
      </w:r>
      <w:r w:rsidRPr="00EC0D62">
        <w:rPr>
          <w:rFonts w:ascii="Times New Roman" w:hAnsi="Times New Roman"/>
          <w:sz w:val="28"/>
          <w:szCs w:val="28"/>
        </w:rPr>
        <w:t xml:space="preserve"> укладений на умовах цього Закону. При цьому, у ч. 1 ст. 4 проекту визначається, що</w:t>
      </w:r>
      <w:r w:rsidR="00B130F0" w:rsidRPr="00EC0D62">
        <w:rPr>
          <w:rFonts w:ascii="Times New Roman" w:hAnsi="Times New Roman"/>
          <w:sz w:val="28"/>
          <w:szCs w:val="28"/>
        </w:rPr>
        <w:t>,</w:t>
      </w:r>
      <w:r w:rsidRPr="00EC0D62">
        <w:rPr>
          <w:rFonts w:ascii="Times New Roman" w:hAnsi="Times New Roman"/>
          <w:sz w:val="28"/>
          <w:szCs w:val="28"/>
        </w:rPr>
        <w:t xml:space="preserve"> якщо діяльність суб’єкта господарювання відповідає критеріям, визначеним пунктом 2 цієї статті</w:t>
      </w:r>
      <w:r w:rsidRPr="00B130F0">
        <w:rPr>
          <w:rFonts w:ascii="Times New Roman" w:hAnsi="Times New Roman"/>
          <w:sz w:val="28"/>
          <w:szCs w:val="28"/>
        </w:rPr>
        <w:t xml:space="preserve">, така діяльність становить підвищену екологічну небезпеку, а суб’єкт господарювання, який здійснює таку діяльність, </w:t>
      </w:r>
      <w:r w:rsidRPr="00B130F0">
        <w:rPr>
          <w:rFonts w:ascii="Times New Roman" w:hAnsi="Times New Roman"/>
          <w:i/>
          <w:sz w:val="28"/>
          <w:szCs w:val="28"/>
        </w:rPr>
        <w:t>зобов’язаний мати на будь-яку дату діюче фінансове забезпечення (договір фінансового забезпечення)</w:t>
      </w:r>
      <w:r w:rsidRPr="00B130F0">
        <w:rPr>
          <w:rFonts w:ascii="Times New Roman" w:hAnsi="Times New Roman"/>
          <w:sz w:val="28"/>
          <w:szCs w:val="28"/>
        </w:rPr>
        <w:t xml:space="preserve"> в порядку і на умовах, визначених цим Законом.</w:t>
      </w:r>
    </w:p>
    <w:p w:rsidR="00E75BA0" w:rsidRPr="00B130F0" w:rsidRDefault="00B31BD5" w:rsidP="00E75BA0">
      <w:pPr>
        <w:pStyle w:val="afd"/>
        <w:spacing w:before="0"/>
        <w:ind w:firstLine="709"/>
      </w:pPr>
      <w:r w:rsidRPr="00B130F0">
        <w:rPr>
          <w:rFonts w:ascii="Times New Roman" w:hAnsi="Times New Roman"/>
          <w:b/>
          <w:sz w:val="28"/>
          <w:szCs w:val="28"/>
        </w:rPr>
        <w:t>4</w:t>
      </w:r>
      <w:r w:rsidR="00E75BA0" w:rsidRPr="00B130F0">
        <w:rPr>
          <w:rFonts w:ascii="Times New Roman" w:hAnsi="Times New Roman"/>
          <w:b/>
          <w:sz w:val="28"/>
          <w:szCs w:val="28"/>
        </w:rPr>
        <w:t>.</w:t>
      </w:r>
      <w:r w:rsidR="00E75BA0" w:rsidRPr="00B130F0">
        <w:rPr>
          <w:rFonts w:ascii="Times New Roman" w:hAnsi="Times New Roman"/>
          <w:b/>
        </w:rPr>
        <w:t xml:space="preserve"> </w:t>
      </w:r>
      <w:r w:rsidR="00631EE9" w:rsidRPr="00B130F0">
        <w:rPr>
          <w:rFonts w:ascii="Times New Roman" w:hAnsi="Times New Roman"/>
        </w:rPr>
        <w:t xml:space="preserve">У </w:t>
      </w:r>
      <w:r w:rsidR="00E75BA0" w:rsidRPr="00B130F0">
        <w:rPr>
          <w:rFonts w:ascii="Times New Roman" w:hAnsi="Times New Roman"/>
          <w:sz w:val="28"/>
          <w:szCs w:val="28"/>
        </w:rPr>
        <w:t xml:space="preserve">ч. 4 ст. 13 проекту </w:t>
      </w:r>
      <w:r w:rsidR="008D7AE1" w:rsidRPr="00EC0D62">
        <w:rPr>
          <w:rFonts w:ascii="Times New Roman" w:hAnsi="Times New Roman"/>
          <w:sz w:val="28"/>
          <w:szCs w:val="28"/>
        </w:rPr>
        <w:t>пропонується</w:t>
      </w:r>
      <w:r w:rsidR="004A5565" w:rsidRPr="00EC0D62">
        <w:rPr>
          <w:rFonts w:ascii="Times New Roman" w:hAnsi="Times New Roman"/>
          <w:sz w:val="28"/>
          <w:szCs w:val="28"/>
        </w:rPr>
        <w:t xml:space="preserve"> встановити</w:t>
      </w:r>
      <w:r w:rsidR="008D7AE1" w:rsidRPr="00EC0D62">
        <w:rPr>
          <w:rFonts w:ascii="Times New Roman" w:hAnsi="Times New Roman"/>
          <w:sz w:val="28"/>
          <w:szCs w:val="28"/>
        </w:rPr>
        <w:t>, що «б</w:t>
      </w:r>
      <w:r w:rsidR="008D7AE1" w:rsidRPr="00EC0D62">
        <w:rPr>
          <w:rFonts w:ascii="Times New Roman" w:hAnsi="Times New Roman"/>
          <w:sz w:val="28"/>
          <w:szCs w:val="28"/>
          <w:lang w:eastAsia="uk-UA"/>
        </w:rPr>
        <w:t xml:space="preserve">анківська гарантія, що оформляється у якості фінансового забезпечення згідно з вимогами цього Закону, видається </w:t>
      </w:r>
      <w:r w:rsidR="008D7AE1" w:rsidRPr="00EC0D62">
        <w:rPr>
          <w:rFonts w:ascii="Times New Roman" w:hAnsi="Times New Roman"/>
          <w:i/>
          <w:sz w:val="28"/>
          <w:szCs w:val="28"/>
          <w:lang w:eastAsia="uk-UA"/>
        </w:rPr>
        <w:t>державним</w:t>
      </w:r>
      <w:r w:rsidR="008D7AE1" w:rsidRPr="00EC0D62">
        <w:rPr>
          <w:rFonts w:ascii="Times New Roman" w:hAnsi="Times New Roman"/>
          <w:sz w:val="28"/>
          <w:szCs w:val="28"/>
          <w:lang w:eastAsia="uk-UA"/>
        </w:rPr>
        <w:t xml:space="preserve"> банком».</w:t>
      </w:r>
      <w:r w:rsidR="00201064" w:rsidRPr="00EC0D62">
        <w:rPr>
          <w:rFonts w:ascii="Times New Roman" w:hAnsi="Times New Roman"/>
          <w:sz w:val="28"/>
          <w:szCs w:val="28"/>
          <w:lang w:eastAsia="uk-UA"/>
        </w:rPr>
        <w:t xml:space="preserve"> Тобто</w:t>
      </w:r>
      <w:r w:rsidR="00B130F0" w:rsidRPr="00EC0D62">
        <w:rPr>
          <w:rFonts w:ascii="Times New Roman" w:hAnsi="Times New Roman"/>
          <w:sz w:val="28"/>
          <w:szCs w:val="28"/>
          <w:lang w:eastAsia="uk-UA"/>
        </w:rPr>
        <w:t>,</w:t>
      </w:r>
      <w:r w:rsidR="00201064" w:rsidRPr="00EC0D62">
        <w:rPr>
          <w:rFonts w:ascii="Times New Roman" w:hAnsi="Times New Roman"/>
          <w:sz w:val="28"/>
          <w:szCs w:val="28"/>
          <w:lang w:eastAsia="uk-UA"/>
        </w:rPr>
        <w:t xml:space="preserve"> це</w:t>
      </w:r>
      <w:r w:rsidR="00201064" w:rsidRPr="00B130F0">
        <w:rPr>
          <w:rFonts w:ascii="Times New Roman" w:hAnsi="Times New Roman"/>
          <w:sz w:val="28"/>
          <w:szCs w:val="28"/>
          <w:lang w:eastAsia="uk-UA"/>
        </w:rPr>
        <w:t xml:space="preserve"> не може стосуватися, </w:t>
      </w:r>
      <w:r w:rsidR="00201064" w:rsidRPr="004F7393">
        <w:rPr>
          <w:rFonts w:ascii="Times New Roman" w:hAnsi="Times New Roman"/>
          <w:sz w:val="28"/>
          <w:szCs w:val="28"/>
          <w:lang w:eastAsia="uk-UA"/>
        </w:rPr>
        <w:t xml:space="preserve">наприклад, </w:t>
      </w:r>
      <w:r w:rsidR="00EC0D62" w:rsidRPr="004F7393">
        <w:rPr>
          <w:rFonts w:ascii="Times New Roman" w:hAnsi="Times New Roman"/>
          <w:sz w:val="28"/>
          <w:szCs w:val="28"/>
          <w:lang w:eastAsia="uk-UA"/>
        </w:rPr>
        <w:t>недержавних</w:t>
      </w:r>
      <w:r w:rsidR="00201064" w:rsidRPr="004F7393">
        <w:rPr>
          <w:rFonts w:ascii="Times New Roman" w:hAnsi="Times New Roman"/>
          <w:sz w:val="28"/>
          <w:szCs w:val="28"/>
          <w:lang w:eastAsia="uk-UA"/>
        </w:rPr>
        <w:t xml:space="preserve"> банків. Зазначене </w:t>
      </w:r>
      <w:r w:rsidR="00E75BA0" w:rsidRPr="004F7393">
        <w:rPr>
          <w:rFonts w:ascii="Times New Roman" w:hAnsi="Times New Roman"/>
          <w:sz w:val="28"/>
          <w:szCs w:val="28"/>
        </w:rPr>
        <w:t xml:space="preserve">не відповідає передбаченому у ч. 2 </w:t>
      </w:r>
      <w:r w:rsidR="00B50E06" w:rsidRPr="004F7393">
        <w:rPr>
          <w:rFonts w:ascii="Times New Roman" w:hAnsi="Times New Roman"/>
          <w:sz w:val="28"/>
          <w:szCs w:val="28"/>
        </w:rPr>
        <w:br/>
      </w:r>
      <w:r w:rsidR="00E75BA0" w:rsidRPr="004F7393">
        <w:rPr>
          <w:rFonts w:ascii="Times New Roman" w:hAnsi="Times New Roman"/>
          <w:sz w:val="28"/>
          <w:szCs w:val="28"/>
        </w:rPr>
        <w:t>ст. 42 Конституції України принципу забезпечення захисту конкуренції у підприємницькій діяльності.</w:t>
      </w:r>
      <w:r w:rsidR="00F47D44" w:rsidRPr="004F7393">
        <w:rPr>
          <w:rFonts w:ascii="Times New Roman" w:hAnsi="Times New Roman"/>
          <w:sz w:val="28"/>
          <w:szCs w:val="28"/>
        </w:rPr>
        <w:t xml:space="preserve"> Водночас</w:t>
      </w:r>
      <w:r w:rsidR="00E75BA0" w:rsidRPr="004F7393">
        <w:rPr>
          <w:rFonts w:ascii="Times New Roman" w:hAnsi="Times New Roman"/>
          <w:sz w:val="28"/>
          <w:szCs w:val="28"/>
        </w:rPr>
        <w:t xml:space="preserve">, </w:t>
      </w:r>
      <w:r w:rsidR="00493277" w:rsidRPr="004F7393">
        <w:rPr>
          <w:rFonts w:ascii="Times New Roman" w:hAnsi="Times New Roman"/>
          <w:sz w:val="28"/>
          <w:szCs w:val="28"/>
        </w:rPr>
        <w:t xml:space="preserve">у цій же статті передбачається, що </w:t>
      </w:r>
      <w:r w:rsidR="00493277" w:rsidRPr="004F7393">
        <w:rPr>
          <w:rFonts w:ascii="Times New Roman" w:hAnsi="Times New Roman"/>
          <w:sz w:val="28"/>
          <w:szCs w:val="28"/>
          <w:lang w:eastAsia="uk-UA"/>
        </w:rPr>
        <w:t xml:space="preserve">Кабінет Міністрів України за поданням Бюро </w:t>
      </w:r>
      <w:r w:rsidR="00B50E06" w:rsidRPr="004F7393">
        <w:rPr>
          <w:rFonts w:ascii="Times New Roman" w:hAnsi="Times New Roman"/>
          <w:sz w:val="28"/>
          <w:szCs w:val="28"/>
        </w:rPr>
        <w:t>екологічних гарантій та страхування</w:t>
      </w:r>
      <w:r w:rsidR="00B50E06" w:rsidRPr="004F7393">
        <w:rPr>
          <w:rFonts w:ascii="Times New Roman" w:hAnsi="Times New Roman"/>
          <w:szCs w:val="26"/>
        </w:rPr>
        <w:t xml:space="preserve"> </w:t>
      </w:r>
      <w:r w:rsidR="00493277" w:rsidRPr="004F7393">
        <w:rPr>
          <w:rFonts w:ascii="Times New Roman" w:hAnsi="Times New Roman"/>
          <w:sz w:val="28"/>
          <w:szCs w:val="28"/>
          <w:lang w:eastAsia="uk-UA"/>
        </w:rPr>
        <w:t>може розширити перелік українських банків, банківські гарантії я</w:t>
      </w:r>
      <w:r w:rsidR="00FF1BB9" w:rsidRPr="004F7393">
        <w:rPr>
          <w:rFonts w:ascii="Times New Roman" w:hAnsi="Times New Roman"/>
          <w:sz w:val="28"/>
          <w:szCs w:val="28"/>
          <w:lang w:eastAsia="uk-UA"/>
        </w:rPr>
        <w:t>ких можуть надаватися суб’єктам</w:t>
      </w:r>
      <w:r w:rsidR="00493277" w:rsidRPr="004F7393">
        <w:rPr>
          <w:rFonts w:ascii="Times New Roman" w:hAnsi="Times New Roman"/>
          <w:sz w:val="28"/>
          <w:szCs w:val="28"/>
          <w:lang w:eastAsia="uk-UA"/>
        </w:rPr>
        <w:t xml:space="preserve"> господарювання у якості фінансового забезпечення</w:t>
      </w:r>
      <w:r w:rsidR="005D4A70" w:rsidRPr="004F7393">
        <w:rPr>
          <w:rFonts w:ascii="Times New Roman" w:hAnsi="Times New Roman"/>
          <w:sz w:val="28"/>
          <w:szCs w:val="28"/>
          <w:lang w:eastAsia="uk-UA"/>
        </w:rPr>
        <w:t>,</w:t>
      </w:r>
      <w:r w:rsidR="00493277" w:rsidRPr="004F7393">
        <w:rPr>
          <w:rFonts w:ascii="Times New Roman" w:hAnsi="Times New Roman"/>
          <w:sz w:val="28"/>
          <w:szCs w:val="28"/>
          <w:lang w:eastAsia="uk-UA"/>
        </w:rPr>
        <w:t xml:space="preserve"> визначеного</w:t>
      </w:r>
      <w:r w:rsidR="00493277" w:rsidRPr="00EC0D62">
        <w:rPr>
          <w:rFonts w:ascii="Times New Roman" w:hAnsi="Times New Roman"/>
          <w:sz w:val="28"/>
          <w:szCs w:val="28"/>
          <w:lang w:eastAsia="uk-UA"/>
        </w:rPr>
        <w:t xml:space="preserve"> цим Законом. </w:t>
      </w:r>
      <w:r w:rsidR="008D7AE1" w:rsidRPr="00EC0D62">
        <w:rPr>
          <w:rFonts w:ascii="Times New Roman" w:hAnsi="Times New Roman"/>
          <w:sz w:val="28"/>
          <w:szCs w:val="28"/>
          <w:lang w:eastAsia="uk-UA"/>
        </w:rPr>
        <w:t>Така</w:t>
      </w:r>
      <w:r w:rsidR="00493277" w:rsidRPr="00EC0D62">
        <w:rPr>
          <w:rFonts w:ascii="Times New Roman" w:hAnsi="Times New Roman"/>
          <w:sz w:val="28"/>
          <w:szCs w:val="28"/>
          <w:lang w:eastAsia="uk-UA"/>
        </w:rPr>
        <w:t xml:space="preserve"> пропо</w:t>
      </w:r>
      <w:r w:rsidR="00631EE9" w:rsidRPr="00EC0D62">
        <w:rPr>
          <w:rFonts w:ascii="Times New Roman" w:hAnsi="Times New Roman"/>
          <w:sz w:val="28"/>
          <w:szCs w:val="28"/>
          <w:lang w:eastAsia="uk-UA"/>
        </w:rPr>
        <w:t>зиція не дозволяє чітко зрозуміти</w:t>
      </w:r>
      <w:r w:rsidR="00493277" w:rsidRPr="00EC0D62">
        <w:rPr>
          <w:rFonts w:ascii="Times New Roman" w:hAnsi="Times New Roman"/>
          <w:sz w:val="28"/>
          <w:szCs w:val="28"/>
          <w:lang w:eastAsia="uk-UA"/>
        </w:rPr>
        <w:t xml:space="preserve">, за якими принципами Бюро </w:t>
      </w:r>
      <w:r w:rsidR="00B50E06" w:rsidRPr="00EC0D62">
        <w:rPr>
          <w:rFonts w:ascii="Times New Roman" w:hAnsi="Times New Roman"/>
          <w:sz w:val="28"/>
          <w:szCs w:val="28"/>
        </w:rPr>
        <w:t>екологічних гарантій та страхування</w:t>
      </w:r>
      <w:r w:rsidR="00B50E06" w:rsidRPr="00EC0D62">
        <w:rPr>
          <w:rFonts w:ascii="Times New Roman" w:hAnsi="Times New Roman"/>
          <w:szCs w:val="26"/>
        </w:rPr>
        <w:t xml:space="preserve"> </w:t>
      </w:r>
      <w:r w:rsidR="00493277" w:rsidRPr="00EC0D62">
        <w:rPr>
          <w:rFonts w:ascii="Times New Roman" w:hAnsi="Times New Roman"/>
          <w:sz w:val="28"/>
          <w:szCs w:val="28"/>
          <w:lang w:eastAsia="uk-UA"/>
        </w:rPr>
        <w:t xml:space="preserve">визначатиме вказані банки. </w:t>
      </w:r>
      <w:r w:rsidR="00631EE9" w:rsidRPr="00EC0D62">
        <w:rPr>
          <w:rFonts w:ascii="Times New Roman" w:hAnsi="Times New Roman"/>
          <w:sz w:val="28"/>
          <w:szCs w:val="28"/>
          <w:lang w:eastAsia="uk-UA"/>
        </w:rPr>
        <w:t>Отже, наведене положення</w:t>
      </w:r>
      <w:r w:rsidR="00493277" w:rsidRPr="00B130F0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75BA0" w:rsidRPr="00B130F0">
        <w:rPr>
          <w:rFonts w:ascii="Times New Roman" w:hAnsi="Times New Roman"/>
          <w:sz w:val="28"/>
          <w:szCs w:val="28"/>
          <w:lang w:eastAsia="uk-UA"/>
        </w:rPr>
        <w:t xml:space="preserve">не </w:t>
      </w:r>
      <w:r w:rsidR="00E75BA0" w:rsidRPr="00B130F0">
        <w:rPr>
          <w:sz w:val="28"/>
          <w:szCs w:val="28"/>
        </w:rPr>
        <w:t>відповідає конституційним вимогам щодо правової визначеності як складової принципу верховенства права (ст. 8 Конституції України)</w:t>
      </w:r>
      <w:r w:rsidR="00631EE9" w:rsidRPr="00B130F0">
        <w:rPr>
          <w:sz w:val="28"/>
          <w:szCs w:val="28"/>
        </w:rPr>
        <w:t>.</w:t>
      </w:r>
    </w:p>
    <w:p w:rsidR="003D7786" w:rsidRPr="00EC0D62" w:rsidRDefault="00B31BD5" w:rsidP="003D7786">
      <w:pPr>
        <w:pStyle w:val="afd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EC0D62">
        <w:rPr>
          <w:rFonts w:ascii="Times New Roman" w:hAnsi="Times New Roman"/>
          <w:b/>
          <w:sz w:val="28"/>
          <w:szCs w:val="28"/>
        </w:rPr>
        <w:t>5</w:t>
      </w:r>
      <w:r w:rsidR="00E75BA0" w:rsidRPr="00EC0D62">
        <w:rPr>
          <w:rFonts w:ascii="Times New Roman" w:hAnsi="Times New Roman"/>
          <w:b/>
          <w:sz w:val="28"/>
          <w:szCs w:val="28"/>
        </w:rPr>
        <w:t>.</w:t>
      </w:r>
      <w:r w:rsidR="00E75BA0" w:rsidRPr="00EC0D62">
        <w:rPr>
          <w:rFonts w:ascii="Times New Roman" w:hAnsi="Times New Roman"/>
          <w:sz w:val="28"/>
          <w:szCs w:val="28"/>
        </w:rPr>
        <w:t xml:space="preserve"> </w:t>
      </w:r>
      <w:r w:rsidR="003D7786" w:rsidRPr="00EC0D62">
        <w:rPr>
          <w:rFonts w:ascii="Times New Roman" w:hAnsi="Times New Roman"/>
          <w:sz w:val="28"/>
          <w:szCs w:val="28"/>
        </w:rPr>
        <w:t xml:space="preserve">Щодо змін до законодавчих актів України (п. </w:t>
      </w:r>
      <w:r w:rsidR="003D7786" w:rsidRPr="00EC0D62">
        <w:rPr>
          <w:rFonts w:ascii="Times New Roman" w:hAnsi="Times New Roman"/>
          <w:sz w:val="28"/>
          <w:szCs w:val="28"/>
          <w:lang w:val="ru-RU"/>
        </w:rPr>
        <w:t xml:space="preserve">2 </w:t>
      </w:r>
      <w:r w:rsidR="003D7786" w:rsidRPr="00EC0D62">
        <w:rPr>
          <w:rFonts w:ascii="Times New Roman" w:hAnsi="Times New Roman"/>
          <w:bCs/>
          <w:sz w:val="28"/>
          <w:szCs w:val="28"/>
        </w:rPr>
        <w:t>розділу VI</w:t>
      </w:r>
      <w:r w:rsidR="003D7786" w:rsidRPr="00EC0D6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D7786" w:rsidRPr="00EC0D62">
        <w:rPr>
          <w:rFonts w:ascii="Times New Roman" w:hAnsi="Times New Roman"/>
          <w:bCs/>
          <w:sz w:val="28"/>
          <w:szCs w:val="28"/>
        </w:rPr>
        <w:t>«Прикінцеві та перехідні положення» проекту).</w:t>
      </w:r>
    </w:p>
    <w:p w:rsidR="00925729" w:rsidRPr="00B130F0" w:rsidRDefault="00B31BD5" w:rsidP="003D7786">
      <w:pPr>
        <w:pStyle w:val="afd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EC0D62">
        <w:rPr>
          <w:rFonts w:ascii="Times New Roman" w:hAnsi="Times New Roman"/>
          <w:bCs/>
          <w:sz w:val="28"/>
          <w:szCs w:val="28"/>
        </w:rPr>
        <w:lastRenderedPageBreak/>
        <w:t>5</w:t>
      </w:r>
      <w:r w:rsidR="00B50E06" w:rsidRPr="00EC0D62">
        <w:rPr>
          <w:rFonts w:ascii="Times New Roman" w:hAnsi="Times New Roman"/>
          <w:bCs/>
          <w:sz w:val="28"/>
          <w:szCs w:val="28"/>
        </w:rPr>
        <w:t>.</w:t>
      </w:r>
      <w:r w:rsidR="00925729" w:rsidRPr="00EC0D62">
        <w:rPr>
          <w:rFonts w:ascii="Times New Roman" w:hAnsi="Times New Roman"/>
          <w:bCs/>
          <w:sz w:val="28"/>
          <w:szCs w:val="28"/>
        </w:rPr>
        <w:t>1. Пропозиція про доповнення</w:t>
      </w:r>
      <w:r w:rsidR="00315459" w:rsidRPr="00EC0D62">
        <w:rPr>
          <w:rFonts w:ascii="Times New Roman" w:hAnsi="Times New Roman"/>
          <w:bCs/>
          <w:sz w:val="28"/>
          <w:szCs w:val="28"/>
        </w:rPr>
        <w:t xml:space="preserve"> Ц</w:t>
      </w:r>
      <w:r w:rsidR="00925729" w:rsidRPr="00EC0D62">
        <w:rPr>
          <w:rFonts w:ascii="Times New Roman" w:hAnsi="Times New Roman"/>
          <w:bCs/>
          <w:sz w:val="28"/>
          <w:szCs w:val="28"/>
        </w:rPr>
        <w:t xml:space="preserve">ивільного </w:t>
      </w:r>
      <w:r w:rsidR="00B50E06" w:rsidRPr="00EC0D62">
        <w:rPr>
          <w:rFonts w:ascii="Times New Roman" w:hAnsi="Times New Roman"/>
          <w:bCs/>
          <w:sz w:val="28"/>
          <w:szCs w:val="28"/>
        </w:rPr>
        <w:t>к</w:t>
      </w:r>
      <w:r w:rsidR="00315459" w:rsidRPr="00EC0D62">
        <w:rPr>
          <w:rFonts w:ascii="Times New Roman" w:hAnsi="Times New Roman"/>
          <w:bCs/>
          <w:sz w:val="28"/>
          <w:szCs w:val="28"/>
        </w:rPr>
        <w:t>одек</w:t>
      </w:r>
      <w:r w:rsidR="00B50E06" w:rsidRPr="00EC0D62">
        <w:rPr>
          <w:rFonts w:ascii="Times New Roman" w:hAnsi="Times New Roman"/>
          <w:bCs/>
          <w:sz w:val="28"/>
          <w:szCs w:val="28"/>
        </w:rPr>
        <w:t>с</w:t>
      </w:r>
      <w:r w:rsidR="00925729" w:rsidRPr="00EC0D62">
        <w:rPr>
          <w:rFonts w:ascii="Times New Roman" w:hAnsi="Times New Roman"/>
          <w:bCs/>
          <w:sz w:val="28"/>
          <w:szCs w:val="28"/>
        </w:rPr>
        <w:t>у</w:t>
      </w:r>
      <w:r w:rsidR="00315459" w:rsidRPr="00EC0D62">
        <w:rPr>
          <w:rFonts w:ascii="Times New Roman" w:hAnsi="Times New Roman"/>
          <w:bCs/>
          <w:sz w:val="28"/>
          <w:szCs w:val="28"/>
        </w:rPr>
        <w:t xml:space="preserve"> України  (далі – ЦК) статтею 999</w:t>
      </w:r>
      <w:r w:rsidR="00315459" w:rsidRPr="00EC0D62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="00315459" w:rsidRPr="00EC0D62">
        <w:rPr>
          <w:rFonts w:ascii="Times New Roman" w:hAnsi="Times New Roman"/>
          <w:bCs/>
          <w:sz w:val="28"/>
          <w:szCs w:val="28"/>
        </w:rPr>
        <w:t xml:space="preserve"> про те, що «</w:t>
      </w:r>
      <w:r w:rsidR="00315459" w:rsidRPr="00EC0D62">
        <w:rPr>
          <w:rFonts w:ascii="Times New Roman" w:hAnsi="Times New Roman"/>
          <w:sz w:val="28"/>
          <w:szCs w:val="28"/>
        </w:rPr>
        <w:t>Особливості здійснення екологічного страхування цивільної відповідальності за шкоду, яку може бути завдано життю, здоров’ю або майну фізичних осіб та фізичних осіб-підприємців,</w:t>
      </w:r>
      <w:r w:rsidR="00315459" w:rsidRPr="00B130F0">
        <w:rPr>
          <w:rFonts w:ascii="Times New Roman" w:hAnsi="Times New Roman"/>
          <w:sz w:val="28"/>
          <w:szCs w:val="28"/>
        </w:rPr>
        <w:t xml:space="preserve"> майну юридичних осіб всіх форм власності та територіальних громад, навколишньому природному середовищу внаслідок здійснення ними діяльності, що становить підвищену екологічну небезпеку, встановлюються законом»</w:t>
      </w:r>
      <w:r w:rsidR="00925729" w:rsidRPr="00B130F0">
        <w:rPr>
          <w:rFonts w:ascii="Times New Roman" w:hAnsi="Times New Roman"/>
          <w:sz w:val="28"/>
          <w:szCs w:val="28"/>
        </w:rPr>
        <w:t xml:space="preserve"> не узгоджується з загальною структурою та термінологією ЦК як основоположного акту цивільного законодавства. </w:t>
      </w:r>
      <w:r w:rsidR="00315459" w:rsidRPr="00B130F0">
        <w:rPr>
          <w:rFonts w:ascii="Times New Roman" w:hAnsi="Times New Roman"/>
          <w:sz w:val="28"/>
          <w:szCs w:val="28"/>
        </w:rPr>
        <w:t xml:space="preserve"> </w:t>
      </w:r>
      <w:r w:rsidR="00315459" w:rsidRPr="00EC0D62">
        <w:rPr>
          <w:rFonts w:ascii="Times New Roman" w:hAnsi="Times New Roman"/>
          <w:sz w:val="28"/>
          <w:szCs w:val="28"/>
        </w:rPr>
        <w:t xml:space="preserve">Звертаємо увагу, що ЦК </w:t>
      </w:r>
      <w:r w:rsidR="00925729" w:rsidRPr="00EC0D62">
        <w:rPr>
          <w:rFonts w:ascii="Times New Roman" w:hAnsi="Times New Roman"/>
          <w:sz w:val="28"/>
          <w:szCs w:val="28"/>
        </w:rPr>
        <w:t xml:space="preserve">не розглядає види страхування, крім обов’язкового страхування, з відсиланням на його регулювання </w:t>
      </w:r>
      <w:r w:rsidR="00B50E06" w:rsidRPr="00EC0D62">
        <w:rPr>
          <w:rFonts w:ascii="Times New Roman" w:hAnsi="Times New Roman"/>
          <w:sz w:val="28"/>
          <w:szCs w:val="28"/>
        </w:rPr>
        <w:t>в</w:t>
      </w:r>
      <w:r w:rsidR="00925729" w:rsidRPr="00EC0D62">
        <w:rPr>
          <w:rFonts w:ascii="Times New Roman" w:hAnsi="Times New Roman"/>
          <w:sz w:val="28"/>
          <w:szCs w:val="28"/>
        </w:rPr>
        <w:t xml:space="preserve"> інших актах цивільного законодавства  Зокрема, згідно з</w:t>
      </w:r>
      <w:r w:rsidR="00B50E06" w:rsidRPr="00EC0D62">
        <w:rPr>
          <w:rFonts w:ascii="Times New Roman" w:hAnsi="Times New Roman"/>
          <w:sz w:val="28"/>
          <w:szCs w:val="28"/>
        </w:rPr>
        <w:t>і</w:t>
      </w:r>
      <w:r w:rsidR="00925729" w:rsidRPr="00EC0D62">
        <w:rPr>
          <w:rFonts w:ascii="Times New Roman" w:hAnsi="Times New Roman"/>
          <w:sz w:val="28"/>
          <w:szCs w:val="28"/>
        </w:rPr>
        <w:t xml:space="preserve"> ст. 999 ЦК «з</w:t>
      </w:r>
      <w:r w:rsidR="00925729" w:rsidRPr="00EC0D62">
        <w:rPr>
          <w:rFonts w:ascii="Times New Roman" w:hAnsi="Times New Roman"/>
          <w:sz w:val="28"/>
          <w:szCs w:val="28"/>
          <w:shd w:val="clear" w:color="auto" w:fill="FFFFFF"/>
        </w:rPr>
        <w:t>аконом може бути встановлений обов'язок фізичної або юридичної особи бути страхувальником життя, здоров'я, майна або відповідальності перед іншими особами за свій рахунок чи за рахунок заінтересованої особи (обов'язкове</w:t>
      </w:r>
      <w:r w:rsidR="00925729" w:rsidRPr="00B130F0">
        <w:rPr>
          <w:rFonts w:ascii="Times New Roman" w:hAnsi="Times New Roman"/>
          <w:sz w:val="28"/>
          <w:szCs w:val="28"/>
          <w:shd w:val="clear" w:color="auto" w:fill="FFFFFF"/>
        </w:rPr>
        <w:t xml:space="preserve"> страхування). До відносин, що випливають із обов'язкового страхування, застосовуються положення цього Кодексу, якщо інше не встановлено актами цивільного законодавства».</w:t>
      </w:r>
    </w:p>
    <w:p w:rsidR="00315459" w:rsidRPr="00B130F0" w:rsidRDefault="00925729" w:rsidP="003D7786">
      <w:pPr>
        <w:pStyle w:val="afd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B130F0">
        <w:rPr>
          <w:rFonts w:ascii="Times New Roman" w:hAnsi="Times New Roman"/>
          <w:sz w:val="28"/>
          <w:szCs w:val="28"/>
          <w:shd w:val="clear" w:color="auto" w:fill="FFFFFF"/>
        </w:rPr>
        <w:t xml:space="preserve">Крім того, ЦК  </w:t>
      </w:r>
      <w:r w:rsidR="00315459" w:rsidRPr="00B130F0">
        <w:rPr>
          <w:rFonts w:ascii="Times New Roman" w:hAnsi="Times New Roman"/>
          <w:sz w:val="28"/>
          <w:szCs w:val="28"/>
        </w:rPr>
        <w:t xml:space="preserve">не містить термінів «екологічне страхування», «діяльність, що становить підвищену екологічну небезпеку», тому в його контексті  </w:t>
      </w:r>
      <w:r w:rsidRPr="00B130F0">
        <w:rPr>
          <w:rFonts w:ascii="Times New Roman" w:hAnsi="Times New Roman"/>
          <w:sz w:val="28"/>
          <w:szCs w:val="28"/>
        </w:rPr>
        <w:t xml:space="preserve">згадана </w:t>
      </w:r>
      <w:r w:rsidR="00315459" w:rsidRPr="00B130F0">
        <w:rPr>
          <w:rFonts w:ascii="Times New Roman" w:hAnsi="Times New Roman"/>
          <w:sz w:val="28"/>
          <w:szCs w:val="28"/>
        </w:rPr>
        <w:t xml:space="preserve">пропозиція проекту  виглядає незрозумілою. </w:t>
      </w:r>
    </w:p>
    <w:p w:rsidR="003D7786" w:rsidRPr="00EC0D62" w:rsidRDefault="00B31BD5" w:rsidP="003D7786">
      <w:pPr>
        <w:pStyle w:val="afd"/>
        <w:spacing w:before="0"/>
        <w:ind w:firstLine="709"/>
        <w:rPr>
          <w:rStyle w:val="rvts0"/>
          <w:rFonts w:ascii="Times New Roman" w:hAnsi="Times New Roman"/>
          <w:sz w:val="28"/>
          <w:szCs w:val="28"/>
        </w:rPr>
      </w:pPr>
      <w:r w:rsidRPr="00B130F0">
        <w:rPr>
          <w:rFonts w:ascii="Times New Roman" w:hAnsi="Times New Roman"/>
          <w:bCs/>
          <w:sz w:val="28"/>
          <w:szCs w:val="28"/>
        </w:rPr>
        <w:t>5</w:t>
      </w:r>
      <w:r w:rsidR="00925729" w:rsidRPr="00B130F0">
        <w:rPr>
          <w:rFonts w:ascii="Times New Roman" w:hAnsi="Times New Roman"/>
          <w:bCs/>
          <w:sz w:val="28"/>
          <w:szCs w:val="28"/>
        </w:rPr>
        <w:t>.2</w:t>
      </w:r>
      <w:r w:rsidR="003D7786" w:rsidRPr="00B130F0">
        <w:rPr>
          <w:rFonts w:ascii="Times New Roman" w:hAnsi="Times New Roman"/>
          <w:bCs/>
          <w:sz w:val="28"/>
          <w:szCs w:val="28"/>
        </w:rPr>
        <w:t>.</w:t>
      </w:r>
      <w:r w:rsidR="003D7786" w:rsidRPr="00B130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7786" w:rsidRPr="00B130F0">
        <w:rPr>
          <w:rFonts w:ascii="Times New Roman" w:hAnsi="Times New Roman"/>
          <w:sz w:val="28"/>
          <w:szCs w:val="28"/>
        </w:rPr>
        <w:t>Викликає зауваження нова частина 4, якою пропонується доповнити ст. 14 Закону України «Про пестициди та агрохімікати», відповідно до якої «</w:t>
      </w:r>
      <w:r w:rsidR="003D7786" w:rsidRPr="00B130F0">
        <w:rPr>
          <w:rFonts w:ascii="Times New Roman" w:hAnsi="Times New Roman"/>
          <w:i/>
          <w:sz w:val="28"/>
          <w:szCs w:val="28"/>
        </w:rPr>
        <w:t xml:space="preserve">з 2023 року вводиться в дію Єдиний державний реєстр обліку пестицидів, агрохімікатів, інших небезпечних речовин </w:t>
      </w:r>
      <w:r w:rsidR="003D7786" w:rsidRPr="00B130F0">
        <w:rPr>
          <w:rFonts w:ascii="Times New Roman" w:hAnsi="Times New Roman"/>
          <w:i/>
          <w:sz w:val="28"/>
          <w:szCs w:val="28"/>
        </w:rPr>
        <w:lastRenderedPageBreak/>
        <w:t>та їх тари</w:t>
      </w:r>
      <w:r w:rsidR="003D7786" w:rsidRPr="00B130F0">
        <w:rPr>
          <w:rFonts w:ascii="Times New Roman" w:hAnsi="Times New Roman"/>
          <w:sz w:val="28"/>
          <w:szCs w:val="28"/>
        </w:rPr>
        <w:t xml:space="preserve">, … Порядок створення, функціонування, права доступу та адміністрування такого єдиного державного реєстру визначаються положенням про реєстр, яке затверджується Кабінетом Міністрів України». Зауважимо, що питання створення, функціонування, права </w:t>
      </w:r>
      <w:r w:rsidR="003D7786" w:rsidRPr="00EC0D62">
        <w:rPr>
          <w:rFonts w:ascii="Times New Roman" w:hAnsi="Times New Roman"/>
          <w:sz w:val="28"/>
          <w:szCs w:val="28"/>
        </w:rPr>
        <w:t xml:space="preserve">доступу та адміністрування Єдиного державного реєстру обліку пестицидів, агрохімікатів, інших небезпечних речовин та їх тари не є предметом регулювання представленого проекту. Крім того, у Законі України </w:t>
      </w:r>
      <w:r w:rsidR="00B50E06" w:rsidRPr="00EC0D62">
        <w:rPr>
          <w:rFonts w:ascii="Times New Roman" w:hAnsi="Times New Roman"/>
          <w:sz w:val="28"/>
          <w:szCs w:val="28"/>
        </w:rPr>
        <w:br/>
      </w:r>
      <w:r w:rsidR="003D7786" w:rsidRPr="00EC0D62">
        <w:rPr>
          <w:rFonts w:ascii="Times New Roman" w:hAnsi="Times New Roman"/>
          <w:sz w:val="28"/>
          <w:szCs w:val="28"/>
        </w:rPr>
        <w:t>«Про пестициди та агрохімікати</w:t>
      </w:r>
      <w:r w:rsidR="00B50E06" w:rsidRPr="00EC0D62">
        <w:rPr>
          <w:rFonts w:ascii="Times New Roman" w:hAnsi="Times New Roman"/>
          <w:sz w:val="28"/>
          <w:szCs w:val="28"/>
        </w:rPr>
        <w:t>»</w:t>
      </w:r>
      <w:r w:rsidR="003D7786" w:rsidRPr="00EC0D62">
        <w:rPr>
          <w:rFonts w:ascii="Times New Roman" w:hAnsi="Times New Roman"/>
          <w:sz w:val="28"/>
          <w:szCs w:val="28"/>
        </w:rPr>
        <w:t xml:space="preserve"> регулюються лише загальні питання реєстрації у цій сфері (наприклад, </w:t>
      </w:r>
      <w:r w:rsidR="009D1D2C" w:rsidRPr="00EC0D62">
        <w:rPr>
          <w:rStyle w:val="rvts9"/>
          <w:rFonts w:ascii="Times New Roman" w:hAnsi="Times New Roman"/>
          <w:sz w:val="28"/>
          <w:szCs w:val="28"/>
        </w:rPr>
        <w:t>ст.</w:t>
      </w:r>
      <w:r w:rsidR="003D7786" w:rsidRPr="00EC0D62">
        <w:rPr>
          <w:rStyle w:val="rvts9"/>
          <w:rFonts w:ascii="Times New Roman" w:hAnsi="Times New Roman"/>
          <w:sz w:val="28"/>
          <w:szCs w:val="28"/>
        </w:rPr>
        <w:t xml:space="preserve"> 7</w:t>
      </w:r>
      <w:r w:rsidR="003D7786" w:rsidRPr="00EC0D62">
        <w:rPr>
          <w:rStyle w:val="rvts0"/>
          <w:rFonts w:ascii="Times New Roman" w:hAnsi="Times New Roman"/>
          <w:sz w:val="28"/>
          <w:szCs w:val="28"/>
        </w:rPr>
        <w:t xml:space="preserve">) без визначення положень щодо наявності  реєстрів  у цій сфері. </w:t>
      </w:r>
    </w:p>
    <w:p w:rsidR="00744512" w:rsidRPr="00EC0D62" w:rsidRDefault="00744512" w:rsidP="003D7786">
      <w:pPr>
        <w:pStyle w:val="afd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E212B" w:rsidRPr="00EC0D62" w:rsidRDefault="006E212B" w:rsidP="003D7786">
      <w:pPr>
        <w:pStyle w:val="afd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B295D" w:rsidRPr="00B130F0" w:rsidRDefault="00BB295D" w:rsidP="00B31BD5">
      <w:pPr>
        <w:ind w:firstLine="709"/>
        <w:jc w:val="both"/>
      </w:pPr>
      <w:r w:rsidRPr="00EC0D62">
        <w:t>Керівник Головного управління</w:t>
      </w:r>
      <w:r w:rsidRPr="00B130F0">
        <w:t xml:space="preserve">                                                </w:t>
      </w:r>
      <w:r w:rsidR="007E2513">
        <w:t xml:space="preserve">      </w:t>
      </w:r>
      <w:bookmarkStart w:id="4" w:name="_GoBack"/>
      <w:bookmarkEnd w:id="4"/>
      <w:r w:rsidRPr="00B130F0">
        <w:t>С. Тихонюк</w:t>
      </w:r>
    </w:p>
    <w:p w:rsidR="00607F07" w:rsidRPr="00EC0D62" w:rsidRDefault="00607F07" w:rsidP="007D0AAF">
      <w:pPr>
        <w:pStyle w:val="Igor"/>
        <w:rPr>
          <w:sz w:val="28"/>
          <w:szCs w:val="28"/>
        </w:rPr>
      </w:pPr>
    </w:p>
    <w:p w:rsidR="00607F07" w:rsidRPr="00EC0D62" w:rsidRDefault="00607F07" w:rsidP="007D0AAF">
      <w:pPr>
        <w:pStyle w:val="Igor"/>
        <w:rPr>
          <w:sz w:val="28"/>
          <w:szCs w:val="28"/>
        </w:rPr>
      </w:pPr>
    </w:p>
    <w:p w:rsidR="00BB295D" w:rsidRPr="00B130F0" w:rsidRDefault="00BB295D" w:rsidP="00D7342D">
      <w:pPr>
        <w:pStyle w:val="Igor"/>
      </w:pPr>
      <w:proofErr w:type="spellStart"/>
      <w:r w:rsidRPr="00B130F0">
        <w:t>Вик</w:t>
      </w:r>
      <w:proofErr w:type="spellEnd"/>
      <w:r w:rsidRPr="00B130F0">
        <w:t xml:space="preserve">.: </w:t>
      </w:r>
      <w:r w:rsidR="00E36CFF" w:rsidRPr="00B130F0">
        <w:t xml:space="preserve">Е. </w:t>
      </w:r>
      <w:r w:rsidR="00E36CFF" w:rsidRPr="00EC0D62">
        <w:t>Вальковський</w:t>
      </w:r>
      <w:r w:rsidR="00607F07" w:rsidRPr="00EC0D62">
        <w:t>, Я.</w:t>
      </w:r>
      <w:r w:rsidR="00B50E06" w:rsidRPr="00EC0D62">
        <w:t xml:space="preserve"> </w:t>
      </w:r>
      <w:r w:rsidR="00607F07" w:rsidRPr="00EC0D62">
        <w:t>Салміна</w:t>
      </w:r>
    </w:p>
    <w:p w:rsidR="007664AB" w:rsidRPr="00B130F0" w:rsidRDefault="007664AB" w:rsidP="00D7342D">
      <w:pPr>
        <w:pStyle w:val="Igor"/>
      </w:pPr>
    </w:p>
    <w:p w:rsidR="007664AB" w:rsidRPr="00B130F0" w:rsidRDefault="007664AB" w:rsidP="00D7342D">
      <w:pPr>
        <w:pStyle w:val="Igor"/>
      </w:pPr>
    </w:p>
    <w:sectPr w:rsidR="007664AB" w:rsidRPr="00B130F0" w:rsidSect="00300FA9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D63" w:rsidRDefault="00944D63">
      <w:r>
        <w:separator/>
      </w:r>
    </w:p>
  </w:endnote>
  <w:endnote w:type="continuationSeparator" w:id="0">
    <w:p w:rsidR="00944D63" w:rsidRDefault="0094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5D" w:rsidRDefault="00BB295D">
    <w:pPr>
      <w:pStyle w:val="aa"/>
      <w:jc w:val="center"/>
    </w:pPr>
  </w:p>
  <w:p w:rsidR="00BB295D" w:rsidRDefault="00BB295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D63" w:rsidRDefault="00944D63">
      <w:r>
        <w:separator/>
      </w:r>
    </w:p>
  </w:footnote>
  <w:footnote w:type="continuationSeparator" w:id="0">
    <w:p w:rsidR="00944D63" w:rsidRDefault="00944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5D" w:rsidRDefault="00BB295D" w:rsidP="005F337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BB295D" w:rsidRDefault="00BB295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5D" w:rsidRPr="00B130F0" w:rsidRDefault="00BB295D" w:rsidP="00B130F0">
    <w:pPr>
      <w:pStyle w:val="a6"/>
      <w:jc w:val="center"/>
      <w:rPr>
        <w:sz w:val="22"/>
        <w:szCs w:val="22"/>
      </w:rPr>
    </w:pPr>
    <w:r w:rsidRPr="00A87715">
      <w:rPr>
        <w:sz w:val="22"/>
        <w:szCs w:val="22"/>
      </w:rPr>
      <w:fldChar w:fldCharType="begin"/>
    </w:r>
    <w:r w:rsidRPr="00A87715">
      <w:rPr>
        <w:sz w:val="22"/>
        <w:szCs w:val="22"/>
      </w:rPr>
      <w:instrText>PAGE   \* MERGEFORMAT</w:instrText>
    </w:r>
    <w:r w:rsidRPr="00A87715">
      <w:rPr>
        <w:sz w:val="22"/>
        <w:szCs w:val="22"/>
      </w:rPr>
      <w:fldChar w:fldCharType="separate"/>
    </w:r>
    <w:r w:rsidR="007E2513">
      <w:rPr>
        <w:noProof/>
        <w:sz w:val="22"/>
        <w:szCs w:val="22"/>
      </w:rPr>
      <w:t>3</w:t>
    </w:r>
    <w:r w:rsidRPr="00A87715">
      <w:rPr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5D" w:rsidRPr="00BD5C84" w:rsidRDefault="00BB295D" w:rsidP="00483B55">
    <w:pPr>
      <w:pStyle w:val="a6"/>
      <w:jc w:val="right"/>
      <w:rPr>
        <w:sz w:val="20"/>
        <w:szCs w:val="20"/>
      </w:rPr>
    </w:pPr>
    <w:r w:rsidRPr="00BD5C84">
      <w:rPr>
        <w:sz w:val="20"/>
        <w:szCs w:val="20"/>
      </w:rPr>
      <w:t xml:space="preserve">До реєстр. № </w:t>
    </w:r>
    <w:r>
      <w:rPr>
        <w:sz w:val="20"/>
        <w:szCs w:val="20"/>
      </w:rPr>
      <w:t>6018</w:t>
    </w:r>
    <w:r w:rsidRPr="00BD5C84">
      <w:rPr>
        <w:sz w:val="20"/>
        <w:szCs w:val="20"/>
        <w:lang w:val="ru-RU"/>
      </w:rPr>
      <w:t>-</w:t>
    </w:r>
    <w:r w:rsidR="00753B53" w:rsidRPr="00201064">
      <w:rPr>
        <w:sz w:val="20"/>
        <w:szCs w:val="20"/>
        <w:lang w:val="ru-RU"/>
      </w:rPr>
      <w:t>2</w:t>
    </w:r>
    <w:r w:rsidRPr="00BD5C84">
      <w:rPr>
        <w:sz w:val="20"/>
        <w:szCs w:val="20"/>
        <w:lang w:val="ru-RU"/>
      </w:rPr>
      <w:t xml:space="preserve"> </w:t>
    </w:r>
    <w:r w:rsidRPr="00BD5C84">
      <w:rPr>
        <w:sz w:val="20"/>
        <w:szCs w:val="20"/>
      </w:rPr>
      <w:t xml:space="preserve">від </w:t>
    </w:r>
    <w:r>
      <w:rPr>
        <w:sz w:val="20"/>
        <w:szCs w:val="20"/>
      </w:rPr>
      <w:t>29</w:t>
    </w:r>
    <w:r w:rsidRPr="00BD5C84">
      <w:rPr>
        <w:sz w:val="20"/>
        <w:szCs w:val="20"/>
      </w:rPr>
      <w:t>.0</w:t>
    </w:r>
    <w:r>
      <w:rPr>
        <w:sz w:val="20"/>
        <w:szCs w:val="20"/>
      </w:rPr>
      <w:t>9</w:t>
    </w:r>
    <w:r w:rsidRPr="00BD5C84">
      <w:rPr>
        <w:sz w:val="20"/>
        <w:szCs w:val="20"/>
      </w:rPr>
      <w:t>.20</w:t>
    </w:r>
    <w:r>
      <w:rPr>
        <w:sz w:val="20"/>
        <w:szCs w:val="20"/>
      </w:rPr>
      <w:t>21</w:t>
    </w:r>
    <w:r w:rsidRPr="00BD5C84">
      <w:rPr>
        <w:sz w:val="20"/>
        <w:szCs w:val="20"/>
      </w:rPr>
      <w:t xml:space="preserve"> </w:t>
    </w:r>
  </w:p>
  <w:p w:rsidR="00BB295D" w:rsidRPr="00BD5C84" w:rsidRDefault="00BB295D" w:rsidP="00483B5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BD5C84">
      <w:rPr>
        <w:sz w:val="20"/>
        <w:szCs w:val="20"/>
      </w:rPr>
      <w:t>Народн</w:t>
    </w:r>
    <w:r>
      <w:rPr>
        <w:sz w:val="20"/>
        <w:szCs w:val="20"/>
      </w:rPr>
      <w:t>і</w:t>
    </w:r>
    <w:r w:rsidRPr="00BD5C84">
      <w:rPr>
        <w:sz w:val="20"/>
        <w:szCs w:val="20"/>
      </w:rPr>
      <w:t xml:space="preserve"> депутат</w:t>
    </w:r>
    <w:r>
      <w:rPr>
        <w:sz w:val="20"/>
        <w:szCs w:val="20"/>
      </w:rPr>
      <w:t>и</w:t>
    </w:r>
    <w:r w:rsidRPr="00BD5C84">
      <w:rPr>
        <w:sz w:val="20"/>
        <w:szCs w:val="20"/>
      </w:rPr>
      <w:t xml:space="preserve"> України </w:t>
    </w:r>
  </w:p>
  <w:p w:rsidR="00BB295D" w:rsidRPr="003E0162" w:rsidRDefault="00753B53" w:rsidP="00D7342D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4"/>
      </w:rPr>
    </w:pPr>
    <w:r>
      <w:rPr>
        <w:sz w:val="20"/>
        <w:szCs w:val="20"/>
      </w:rPr>
      <w:t>О</w:t>
    </w:r>
    <w:r w:rsidR="00BB295D" w:rsidRPr="00BD5C84">
      <w:rPr>
        <w:sz w:val="20"/>
        <w:szCs w:val="20"/>
      </w:rPr>
      <w:t>.</w:t>
    </w:r>
    <w:r w:rsidR="00BB295D"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Криворучкіна</w:t>
    </w:r>
    <w:proofErr w:type="spellEnd"/>
    <w:r w:rsidR="00BB295D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329"/>
    <w:multiLevelType w:val="multilevel"/>
    <w:tmpl w:val="891E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2155D"/>
    <w:multiLevelType w:val="hybridMultilevel"/>
    <w:tmpl w:val="A408427E"/>
    <w:lvl w:ilvl="0" w:tplc="14BAA022">
      <w:start w:val="1"/>
      <w:numFmt w:val="decimal"/>
      <w:lvlText w:val="%1."/>
      <w:lvlJc w:val="left"/>
      <w:pPr>
        <w:ind w:left="1321" w:hanging="612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A4B2081"/>
    <w:multiLevelType w:val="hybridMultilevel"/>
    <w:tmpl w:val="050009FE"/>
    <w:lvl w:ilvl="0" w:tplc="A1A24F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30A1FFF"/>
    <w:multiLevelType w:val="hybridMultilevel"/>
    <w:tmpl w:val="BD3C3D2E"/>
    <w:lvl w:ilvl="0" w:tplc="641E702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4EF3E0E"/>
    <w:multiLevelType w:val="singleLevel"/>
    <w:tmpl w:val="B0C61F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29AB4F54"/>
    <w:multiLevelType w:val="multilevel"/>
    <w:tmpl w:val="181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A367A8"/>
    <w:multiLevelType w:val="hybridMultilevel"/>
    <w:tmpl w:val="3AA41BBE"/>
    <w:lvl w:ilvl="0" w:tplc="A10CCA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F5F507D"/>
    <w:multiLevelType w:val="multilevel"/>
    <w:tmpl w:val="4E684D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8" w15:restartNumberingAfterBreak="0">
    <w:nsid w:val="48007AF3"/>
    <w:multiLevelType w:val="hybridMultilevel"/>
    <w:tmpl w:val="AA5C3310"/>
    <w:lvl w:ilvl="0" w:tplc="52EA5B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4BAA03E3"/>
    <w:multiLevelType w:val="hybridMultilevel"/>
    <w:tmpl w:val="81400C9E"/>
    <w:lvl w:ilvl="0" w:tplc="C17E7B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5013357F"/>
    <w:multiLevelType w:val="multilevel"/>
    <w:tmpl w:val="EEB0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863D26"/>
    <w:multiLevelType w:val="hybridMultilevel"/>
    <w:tmpl w:val="64662A90"/>
    <w:lvl w:ilvl="0" w:tplc="19DEB3C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9486387"/>
    <w:multiLevelType w:val="multilevel"/>
    <w:tmpl w:val="1AB6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487C82"/>
    <w:multiLevelType w:val="multilevel"/>
    <w:tmpl w:val="9E32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2E6090"/>
    <w:multiLevelType w:val="multilevel"/>
    <w:tmpl w:val="A1EE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E80ACD"/>
    <w:multiLevelType w:val="hybridMultilevel"/>
    <w:tmpl w:val="429818AA"/>
    <w:lvl w:ilvl="0" w:tplc="9F749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6AEE7E6F"/>
    <w:multiLevelType w:val="hybridMultilevel"/>
    <w:tmpl w:val="14E262B2"/>
    <w:lvl w:ilvl="0" w:tplc="91FC053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6EF445B5"/>
    <w:multiLevelType w:val="hybridMultilevel"/>
    <w:tmpl w:val="58D2E298"/>
    <w:lvl w:ilvl="0" w:tplc="227A08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78495643"/>
    <w:multiLevelType w:val="hybridMultilevel"/>
    <w:tmpl w:val="916C4D32"/>
    <w:lvl w:ilvl="0" w:tplc="8486AC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78A939C2"/>
    <w:multiLevelType w:val="hybridMultilevel"/>
    <w:tmpl w:val="96166BAE"/>
    <w:lvl w:ilvl="0" w:tplc="5900C1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79F50F1E"/>
    <w:multiLevelType w:val="hybridMultilevel"/>
    <w:tmpl w:val="72603284"/>
    <w:lvl w:ilvl="0" w:tplc="53622FB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E1674A2"/>
    <w:multiLevelType w:val="hybridMultilevel"/>
    <w:tmpl w:val="D444B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C231D1"/>
    <w:multiLevelType w:val="hybridMultilevel"/>
    <w:tmpl w:val="5FA23A72"/>
    <w:lvl w:ilvl="0" w:tplc="8DBE3BD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b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5"/>
  </w:num>
  <w:num w:numId="5">
    <w:abstractNumId w:val="10"/>
  </w:num>
  <w:num w:numId="6">
    <w:abstractNumId w:val="14"/>
  </w:num>
  <w:num w:numId="7">
    <w:abstractNumId w:val="0"/>
  </w:num>
  <w:num w:numId="8">
    <w:abstractNumId w:val="12"/>
  </w:num>
  <w:num w:numId="9">
    <w:abstractNumId w:val="2"/>
  </w:num>
  <w:num w:numId="10">
    <w:abstractNumId w:val="6"/>
  </w:num>
  <w:num w:numId="11">
    <w:abstractNumId w:val="17"/>
  </w:num>
  <w:num w:numId="12">
    <w:abstractNumId w:val="9"/>
  </w:num>
  <w:num w:numId="13">
    <w:abstractNumId w:val="1"/>
  </w:num>
  <w:num w:numId="14">
    <w:abstractNumId w:val="11"/>
  </w:num>
  <w:num w:numId="15">
    <w:abstractNumId w:val="18"/>
  </w:num>
  <w:num w:numId="16">
    <w:abstractNumId w:val="4"/>
  </w:num>
  <w:num w:numId="17">
    <w:abstractNumId w:val="8"/>
  </w:num>
  <w:num w:numId="18">
    <w:abstractNumId w:val="3"/>
  </w:num>
  <w:num w:numId="19">
    <w:abstractNumId w:val="19"/>
  </w:num>
  <w:num w:numId="20">
    <w:abstractNumId w:val="7"/>
  </w:num>
  <w:num w:numId="21">
    <w:abstractNumId w:val="21"/>
  </w:num>
  <w:num w:numId="22">
    <w:abstractNumId w:val="2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49"/>
    <w:rsid w:val="000062A5"/>
    <w:rsid w:val="00006307"/>
    <w:rsid w:val="00024590"/>
    <w:rsid w:val="00025B56"/>
    <w:rsid w:val="000260D4"/>
    <w:rsid w:val="000413A6"/>
    <w:rsid w:val="00042627"/>
    <w:rsid w:val="000438B0"/>
    <w:rsid w:val="00044ABE"/>
    <w:rsid w:val="00052C46"/>
    <w:rsid w:val="00053BC8"/>
    <w:rsid w:val="00060E3F"/>
    <w:rsid w:val="00062670"/>
    <w:rsid w:val="0006520D"/>
    <w:rsid w:val="00072A9E"/>
    <w:rsid w:val="00074A48"/>
    <w:rsid w:val="00074ECE"/>
    <w:rsid w:val="00080509"/>
    <w:rsid w:val="000819C2"/>
    <w:rsid w:val="000849AB"/>
    <w:rsid w:val="00086C68"/>
    <w:rsid w:val="00087246"/>
    <w:rsid w:val="00092F2E"/>
    <w:rsid w:val="000A112A"/>
    <w:rsid w:val="000A3252"/>
    <w:rsid w:val="000A3641"/>
    <w:rsid w:val="000A3D9A"/>
    <w:rsid w:val="000B17AB"/>
    <w:rsid w:val="000B3A02"/>
    <w:rsid w:val="000B45BB"/>
    <w:rsid w:val="000B5EA2"/>
    <w:rsid w:val="000C1F88"/>
    <w:rsid w:val="000C3439"/>
    <w:rsid w:val="000C6314"/>
    <w:rsid w:val="000D3434"/>
    <w:rsid w:val="000E3B49"/>
    <w:rsid w:val="000E3D24"/>
    <w:rsid w:val="000E518E"/>
    <w:rsid w:val="000F2829"/>
    <w:rsid w:val="000F2B92"/>
    <w:rsid w:val="000F56CE"/>
    <w:rsid w:val="00103276"/>
    <w:rsid w:val="00107AD7"/>
    <w:rsid w:val="00115593"/>
    <w:rsid w:val="00115BFC"/>
    <w:rsid w:val="00117DD9"/>
    <w:rsid w:val="00124C64"/>
    <w:rsid w:val="00126101"/>
    <w:rsid w:val="0013298E"/>
    <w:rsid w:val="0013691E"/>
    <w:rsid w:val="00150E87"/>
    <w:rsid w:val="001604A2"/>
    <w:rsid w:val="00160ABC"/>
    <w:rsid w:val="00164907"/>
    <w:rsid w:val="00166BAD"/>
    <w:rsid w:val="00167B4F"/>
    <w:rsid w:val="0017539B"/>
    <w:rsid w:val="001802A3"/>
    <w:rsid w:val="00182670"/>
    <w:rsid w:val="00182E00"/>
    <w:rsid w:val="00183626"/>
    <w:rsid w:val="00190E19"/>
    <w:rsid w:val="00195A10"/>
    <w:rsid w:val="001A315A"/>
    <w:rsid w:val="001A4E65"/>
    <w:rsid w:val="001B17D3"/>
    <w:rsid w:val="001B6755"/>
    <w:rsid w:val="001C555D"/>
    <w:rsid w:val="001D1D3E"/>
    <w:rsid w:val="001D4C02"/>
    <w:rsid w:val="001D6F5E"/>
    <w:rsid w:val="001D7001"/>
    <w:rsid w:val="001E3FF3"/>
    <w:rsid w:val="001F1BD0"/>
    <w:rsid w:val="001F287C"/>
    <w:rsid w:val="001F5D7C"/>
    <w:rsid w:val="001F61DA"/>
    <w:rsid w:val="001F6A69"/>
    <w:rsid w:val="001F7A8C"/>
    <w:rsid w:val="00201064"/>
    <w:rsid w:val="0020200D"/>
    <w:rsid w:val="002028AE"/>
    <w:rsid w:val="002121EA"/>
    <w:rsid w:val="0022230D"/>
    <w:rsid w:val="002232CF"/>
    <w:rsid w:val="00223AF7"/>
    <w:rsid w:val="0022503D"/>
    <w:rsid w:val="00226DBC"/>
    <w:rsid w:val="0023061C"/>
    <w:rsid w:val="00242515"/>
    <w:rsid w:val="002450A9"/>
    <w:rsid w:val="002479DE"/>
    <w:rsid w:val="00254DF4"/>
    <w:rsid w:val="00255CBA"/>
    <w:rsid w:val="0025658A"/>
    <w:rsid w:val="002615F5"/>
    <w:rsid w:val="00261ADB"/>
    <w:rsid w:val="002635DA"/>
    <w:rsid w:val="002655EB"/>
    <w:rsid w:val="00266456"/>
    <w:rsid w:val="0027058D"/>
    <w:rsid w:val="0027328B"/>
    <w:rsid w:val="00287E67"/>
    <w:rsid w:val="00291455"/>
    <w:rsid w:val="002A3516"/>
    <w:rsid w:val="002A464B"/>
    <w:rsid w:val="002B7DE8"/>
    <w:rsid w:val="002D158C"/>
    <w:rsid w:val="002D3CD7"/>
    <w:rsid w:val="002E0634"/>
    <w:rsid w:val="002E3479"/>
    <w:rsid w:val="002E4194"/>
    <w:rsid w:val="002E5E34"/>
    <w:rsid w:val="002E6111"/>
    <w:rsid w:val="002F0C88"/>
    <w:rsid w:val="00300FA9"/>
    <w:rsid w:val="00302B8A"/>
    <w:rsid w:val="0030614D"/>
    <w:rsid w:val="0030639E"/>
    <w:rsid w:val="0031066C"/>
    <w:rsid w:val="00315459"/>
    <w:rsid w:val="00315906"/>
    <w:rsid w:val="0032140C"/>
    <w:rsid w:val="00326494"/>
    <w:rsid w:val="00334334"/>
    <w:rsid w:val="00334B27"/>
    <w:rsid w:val="003350D4"/>
    <w:rsid w:val="00344541"/>
    <w:rsid w:val="00345F9C"/>
    <w:rsid w:val="0034750C"/>
    <w:rsid w:val="003527B1"/>
    <w:rsid w:val="003540A6"/>
    <w:rsid w:val="0035471C"/>
    <w:rsid w:val="00355C9D"/>
    <w:rsid w:val="0036275E"/>
    <w:rsid w:val="0036422F"/>
    <w:rsid w:val="003662B7"/>
    <w:rsid w:val="00367651"/>
    <w:rsid w:val="00371E77"/>
    <w:rsid w:val="00374224"/>
    <w:rsid w:val="003763AB"/>
    <w:rsid w:val="00376779"/>
    <w:rsid w:val="003820BD"/>
    <w:rsid w:val="00382AF0"/>
    <w:rsid w:val="0038661A"/>
    <w:rsid w:val="00391A44"/>
    <w:rsid w:val="00392134"/>
    <w:rsid w:val="00392E61"/>
    <w:rsid w:val="00397D4A"/>
    <w:rsid w:val="003A425A"/>
    <w:rsid w:val="003A7D64"/>
    <w:rsid w:val="003B111E"/>
    <w:rsid w:val="003B1C92"/>
    <w:rsid w:val="003C5A33"/>
    <w:rsid w:val="003C7321"/>
    <w:rsid w:val="003D09BF"/>
    <w:rsid w:val="003D1C0C"/>
    <w:rsid w:val="003D3070"/>
    <w:rsid w:val="003D4924"/>
    <w:rsid w:val="003D4C32"/>
    <w:rsid w:val="003D7786"/>
    <w:rsid w:val="003E0162"/>
    <w:rsid w:val="003E0EC6"/>
    <w:rsid w:val="003E44BF"/>
    <w:rsid w:val="003E5857"/>
    <w:rsid w:val="003E745D"/>
    <w:rsid w:val="003F4966"/>
    <w:rsid w:val="003F7F98"/>
    <w:rsid w:val="00414459"/>
    <w:rsid w:val="00414C0E"/>
    <w:rsid w:val="00423A87"/>
    <w:rsid w:val="0042462C"/>
    <w:rsid w:val="00430212"/>
    <w:rsid w:val="004344E7"/>
    <w:rsid w:val="00434874"/>
    <w:rsid w:val="004348EC"/>
    <w:rsid w:val="0043610D"/>
    <w:rsid w:val="00441153"/>
    <w:rsid w:val="00444D7C"/>
    <w:rsid w:val="00445DC3"/>
    <w:rsid w:val="0046781A"/>
    <w:rsid w:val="004712AA"/>
    <w:rsid w:val="00476B5C"/>
    <w:rsid w:val="00482E05"/>
    <w:rsid w:val="00482E2C"/>
    <w:rsid w:val="00483B55"/>
    <w:rsid w:val="004906DD"/>
    <w:rsid w:val="004930F9"/>
    <w:rsid w:val="00493277"/>
    <w:rsid w:val="004A1198"/>
    <w:rsid w:val="004A2835"/>
    <w:rsid w:val="004A5565"/>
    <w:rsid w:val="004B2547"/>
    <w:rsid w:val="004B3C33"/>
    <w:rsid w:val="004B5B8B"/>
    <w:rsid w:val="004B7AFD"/>
    <w:rsid w:val="004C09A0"/>
    <w:rsid w:val="004C28DD"/>
    <w:rsid w:val="004C78F4"/>
    <w:rsid w:val="004D786B"/>
    <w:rsid w:val="004E4E32"/>
    <w:rsid w:val="004E540B"/>
    <w:rsid w:val="004F1D81"/>
    <w:rsid w:val="004F4D4B"/>
    <w:rsid w:val="004F4ED6"/>
    <w:rsid w:val="004F7393"/>
    <w:rsid w:val="005055AA"/>
    <w:rsid w:val="00523AA1"/>
    <w:rsid w:val="00526C0F"/>
    <w:rsid w:val="005276BD"/>
    <w:rsid w:val="00527D99"/>
    <w:rsid w:val="00530145"/>
    <w:rsid w:val="00540D03"/>
    <w:rsid w:val="00547A50"/>
    <w:rsid w:val="00561253"/>
    <w:rsid w:val="00561AF2"/>
    <w:rsid w:val="005623CF"/>
    <w:rsid w:val="005640A1"/>
    <w:rsid w:val="0056654B"/>
    <w:rsid w:val="00570BD3"/>
    <w:rsid w:val="0058089D"/>
    <w:rsid w:val="00587C56"/>
    <w:rsid w:val="00592C12"/>
    <w:rsid w:val="00592EFA"/>
    <w:rsid w:val="005952BB"/>
    <w:rsid w:val="00596F10"/>
    <w:rsid w:val="005A0FA1"/>
    <w:rsid w:val="005A20DB"/>
    <w:rsid w:val="005B329C"/>
    <w:rsid w:val="005C44BC"/>
    <w:rsid w:val="005D0AD1"/>
    <w:rsid w:val="005D3277"/>
    <w:rsid w:val="005D4A70"/>
    <w:rsid w:val="005E0AA6"/>
    <w:rsid w:val="005E1980"/>
    <w:rsid w:val="005E7109"/>
    <w:rsid w:val="005F23DA"/>
    <w:rsid w:val="005F3372"/>
    <w:rsid w:val="005F5E5A"/>
    <w:rsid w:val="00603FF1"/>
    <w:rsid w:val="00606B0D"/>
    <w:rsid w:val="00607F07"/>
    <w:rsid w:val="0061430D"/>
    <w:rsid w:val="00615631"/>
    <w:rsid w:val="00622BEC"/>
    <w:rsid w:val="00631EE9"/>
    <w:rsid w:val="00642BBB"/>
    <w:rsid w:val="0064357F"/>
    <w:rsid w:val="0064750E"/>
    <w:rsid w:val="00664662"/>
    <w:rsid w:val="00673DFE"/>
    <w:rsid w:val="0067478A"/>
    <w:rsid w:val="00684AA8"/>
    <w:rsid w:val="00685885"/>
    <w:rsid w:val="00685E3B"/>
    <w:rsid w:val="006973C6"/>
    <w:rsid w:val="006A2022"/>
    <w:rsid w:val="006A2281"/>
    <w:rsid w:val="006B224A"/>
    <w:rsid w:val="006B5686"/>
    <w:rsid w:val="006C074D"/>
    <w:rsid w:val="006C2EF5"/>
    <w:rsid w:val="006C34D3"/>
    <w:rsid w:val="006D4825"/>
    <w:rsid w:val="006E10C7"/>
    <w:rsid w:val="006E212B"/>
    <w:rsid w:val="006E4976"/>
    <w:rsid w:val="006E5550"/>
    <w:rsid w:val="006F1ACD"/>
    <w:rsid w:val="006F5E7F"/>
    <w:rsid w:val="007017FB"/>
    <w:rsid w:val="007027D8"/>
    <w:rsid w:val="0070524E"/>
    <w:rsid w:val="00707BC9"/>
    <w:rsid w:val="00710058"/>
    <w:rsid w:val="00711FE1"/>
    <w:rsid w:val="007141E5"/>
    <w:rsid w:val="0072520F"/>
    <w:rsid w:val="00725285"/>
    <w:rsid w:val="007331AA"/>
    <w:rsid w:val="007370C1"/>
    <w:rsid w:val="00740549"/>
    <w:rsid w:val="0074290D"/>
    <w:rsid w:val="00743929"/>
    <w:rsid w:val="00744512"/>
    <w:rsid w:val="007477A9"/>
    <w:rsid w:val="00751527"/>
    <w:rsid w:val="00753B53"/>
    <w:rsid w:val="00757F5C"/>
    <w:rsid w:val="00763A46"/>
    <w:rsid w:val="007661EB"/>
    <w:rsid w:val="007664AB"/>
    <w:rsid w:val="00777B4B"/>
    <w:rsid w:val="007847AD"/>
    <w:rsid w:val="007A03BC"/>
    <w:rsid w:val="007A4DEA"/>
    <w:rsid w:val="007B0F49"/>
    <w:rsid w:val="007B7B8A"/>
    <w:rsid w:val="007C026E"/>
    <w:rsid w:val="007C780C"/>
    <w:rsid w:val="007D0AAF"/>
    <w:rsid w:val="007E1555"/>
    <w:rsid w:val="007E1597"/>
    <w:rsid w:val="007E2513"/>
    <w:rsid w:val="007E4E54"/>
    <w:rsid w:val="00802428"/>
    <w:rsid w:val="00803BBF"/>
    <w:rsid w:val="00804C20"/>
    <w:rsid w:val="008100EF"/>
    <w:rsid w:val="00813644"/>
    <w:rsid w:val="0081471C"/>
    <w:rsid w:val="00821B0E"/>
    <w:rsid w:val="00822570"/>
    <w:rsid w:val="00827DB6"/>
    <w:rsid w:val="00835FA4"/>
    <w:rsid w:val="00837939"/>
    <w:rsid w:val="008429DA"/>
    <w:rsid w:val="00843989"/>
    <w:rsid w:val="008470B1"/>
    <w:rsid w:val="008537EB"/>
    <w:rsid w:val="00860F35"/>
    <w:rsid w:val="0086100A"/>
    <w:rsid w:val="00861A09"/>
    <w:rsid w:val="00876469"/>
    <w:rsid w:val="008806DC"/>
    <w:rsid w:val="00881EA3"/>
    <w:rsid w:val="00885032"/>
    <w:rsid w:val="00893061"/>
    <w:rsid w:val="008A1450"/>
    <w:rsid w:val="008B043A"/>
    <w:rsid w:val="008B493C"/>
    <w:rsid w:val="008B62D3"/>
    <w:rsid w:val="008B64C0"/>
    <w:rsid w:val="008C4911"/>
    <w:rsid w:val="008C4D13"/>
    <w:rsid w:val="008C73CE"/>
    <w:rsid w:val="008D1923"/>
    <w:rsid w:val="008D7AE1"/>
    <w:rsid w:val="008E1B6B"/>
    <w:rsid w:val="008E2988"/>
    <w:rsid w:val="008E3D0C"/>
    <w:rsid w:val="008F0C41"/>
    <w:rsid w:val="008F447D"/>
    <w:rsid w:val="008F6676"/>
    <w:rsid w:val="0090051A"/>
    <w:rsid w:val="00905A54"/>
    <w:rsid w:val="00907BB0"/>
    <w:rsid w:val="0091496B"/>
    <w:rsid w:val="009176B7"/>
    <w:rsid w:val="0092004C"/>
    <w:rsid w:val="00922370"/>
    <w:rsid w:val="0092267B"/>
    <w:rsid w:val="00923B18"/>
    <w:rsid w:val="00925292"/>
    <w:rsid w:val="00925729"/>
    <w:rsid w:val="0092730F"/>
    <w:rsid w:val="0093001F"/>
    <w:rsid w:val="00932364"/>
    <w:rsid w:val="00932651"/>
    <w:rsid w:val="0093689F"/>
    <w:rsid w:val="00942B2B"/>
    <w:rsid w:val="0094356D"/>
    <w:rsid w:val="00944D63"/>
    <w:rsid w:val="00950EAE"/>
    <w:rsid w:val="00951174"/>
    <w:rsid w:val="00955707"/>
    <w:rsid w:val="00955A8D"/>
    <w:rsid w:val="00967A0D"/>
    <w:rsid w:val="00973A7E"/>
    <w:rsid w:val="00975071"/>
    <w:rsid w:val="009753EE"/>
    <w:rsid w:val="00977EA2"/>
    <w:rsid w:val="00981FC2"/>
    <w:rsid w:val="00984F4B"/>
    <w:rsid w:val="0099091F"/>
    <w:rsid w:val="0099183E"/>
    <w:rsid w:val="009934C4"/>
    <w:rsid w:val="0099480C"/>
    <w:rsid w:val="009A0F49"/>
    <w:rsid w:val="009A4609"/>
    <w:rsid w:val="009A4B97"/>
    <w:rsid w:val="009B682F"/>
    <w:rsid w:val="009B6945"/>
    <w:rsid w:val="009C223B"/>
    <w:rsid w:val="009C456D"/>
    <w:rsid w:val="009C5105"/>
    <w:rsid w:val="009D04D3"/>
    <w:rsid w:val="009D1D2C"/>
    <w:rsid w:val="009D4D0E"/>
    <w:rsid w:val="009E06D3"/>
    <w:rsid w:val="009E361B"/>
    <w:rsid w:val="009E62F8"/>
    <w:rsid w:val="009F0036"/>
    <w:rsid w:val="009F0949"/>
    <w:rsid w:val="009F7C80"/>
    <w:rsid w:val="00A0499F"/>
    <w:rsid w:val="00A05644"/>
    <w:rsid w:val="00A14D22"/>
    <w:rsid w:val="00A209C8"/>
    <w:rsid w:val="00A301F1"/>
    <w:rsid w:val="00A329D8"/>
    <w:rsid w:val="00A32FE0"/>
    <w:rsid w:val="00A427BE"/>
    <w:rsid w:val="00A43D5D"/>
    <w:rsid w:val="00A43EBB"/>
    <w:rsid w:val="00A567ED"/>
    <w:rsid w:val="00A60B28"/>
    <w:rsid w:val="00A61546"/>
    <w:rsid w:val="00A62E43"/>
    <w:rsid w:val="00A708BE"/>
    <w:rsid w:val="00A71CCA"/>
    <w:rsid w:val="00A7551F"/>
    <w:rsid w:val="00A825D9"/>
    <w:rsid w:val="00A846AA"/>
    <w:rsid w:val="00A8481C"/>
    <w:rsid w:val="00A864B9"/>
    <w:rsid w:val="00A87715"/>
    <w:rsid w:val="00A87A10"/>
    <w:rsid w:val="00A951EC"/>
    <w:rsid w:val="00AA3C98"/>
    <w:rsid w:val="00AA4F8F"/>
    <w:rsid w:val="00AA5DBC"/>
    <w:rsid w:val="00AB1B75"/>
    <w:rsid w:val="00AB6692"/>
    <w:rsid w:val="00AB74E1"/>
    <w:rsid w:val="00AC1C64"/>
    <w:rsid w:val="00AC2BEC"/>
    <w:rsid w:val="00AD2E54"/>
    <w:rsid w:val="00AD3C07"/>
    <w:rsid w:val="00AD663E"/>
    <w:rsid w:val="00AE3997"/>
    <w:rsid w:val="00AE44E6"/>
    <w:rsid w:val="00AE6806"/>
    <w:rsid w:val="00AF4E1D"/>
    <w:rsid w:val="00AF67E4"/>
    <w:rsid w:val="00B01431"/>
    <w:rsid w:val="00B0649D"/>
    <w:rsid w:val="00B116EB"/>
    <w:rsid w:val="00B130F0"/>
    <w:rsid w:val="00B158DC"/>
    <w:rsid w:val="00B26C5F"/>
    <w:rsid w:val="00B2767A"/>
    <w:rsid w:val="00B302B8"/>
    <w:rsid w:val="00B30E84"/>
    <w:rsid w:val="00B31BD5"/>
    <w:rsid w:val="00B34C24"/>
    <w:rsid w:val="00B36A73"/>
    <w:rsid w:val="00B401F4"/>
    <w:rsid w:val="00B435C5"/>
    <w:rsid w:val="00B43D5C"/>
    <w:rsid w:val="00B50E06"/>
    <w:rsid w:val="00B536EA"/>
    <w:rsid w:val="00B5673E"/>
    <w:rsid w:val="00B6064B"/>
    <w:rsid w:val="00B626B6"/>
    <w:rsid w:val="00B63496"/>
    <w:rsid w:val="00B667F4"/>
    <w:rsid w:val="00B726A1"/>
    <w:rsid w:val="00B72E43"/>
    <w:rsid w:val="00B738E6"/>
    <w:rsid w:val="00B854C8"/>
    <w:rsid w:val="00B86227"/>
    <w:rsid w:val="00B901F6"/>
    <w:rsid w:val="00B91F23"/>
    <w:rsid w:val="00B930B7"/>
    <w:rsid w:val="00BA0285"/>
    <w:rsid w:val="00BA5217"/>
    <w:rsid w:val="00BA6B0E"/>
    <w:rsid w:val="00BA6FD7"/>
    <w:rsid w:val="00BB00A1"/>
    <w:rsid w:val="00BB295D"/>
    <w:rsid w:val="00BB2F2D"/>
    <w:rsid w:val="00BB7A48"/>
    <w:rsid w:val="00BC7B3F"/>
    <w:rsid w:val="00BD100A"/>
    <w:rsid w:val="00BD1398"/>
    <w:rsid w:val="00BD2B2C"/>
    <w:rsid w:val="00BD5C84"/>
    <w:rsid w:val="00BE4294"/>
    <w:rsid w:val="00BE43E8"/>
    <w:rsid w:val="00BF1CE5"/>
    <w:rsid w:val="00C132EC"/>
    <w:rsid w:val="00C16A95"/>
    <w:rsid w:val="00C17327"/>
    <w:rsid w:val="00C21D00"/>
    <w:rsid w:val="00C235A0"/>
    <w:rsid w:val="00C26F36"/>
    <w:rsid w:val="00C2759E"/>
    <w:rsid w:val="00C313C2"/>
    <w:rsid w:val="00C3217D"/>
    <w:rsid w:val="00C468E6"/>
    <w:rsid w:val="00C4735F"/>
    <w:rsid w:val="00C51825"/>
    <w:rsid w:val="00C55072"/>
    <w:rsid w:val="00C57D6D"/>
    <w:rsid w:val="00C6662E"/>
    <w:rsid w:val="00C73880"/>
    <w:rsid w:val="00C820CB"/>
    <w:rsid w:val="00C933DB"/>
    <w:rsid w:val="00C94AE4"/>
    <w:rsid w:val="00C94C6A"/>
    <w:rsid w:val="00C97B45"/>
    <w:rsid w:val="00CB5D1F"/>
    <w:rsid w:val="00CC0F55"/>
    <w:rsid w:val="00CC2EB4"/>
    <w:rsid w:val="00CC4591"/>
    <w:rsid w:val="00CC4E9D"/>
    <w:rsid w:val="00CC7DCB"/>
    <w:rsid w:val="00CD1D23"/>
    <w:rsid w:val="00CD2158"/>
    <w:rsid w:val="00CD31B4"/>
    <w:rsid w:val="00CD49C2"/>
    <w:rsid w:val="00CD7BB0"/>
    <w:rsid w:val="00CE52EF"/>
    <w:rsid w:val="00CE5CCC"/>
    <w:rsid w:val="00CF31A5"/>
    <w:rsid w:val="00CF4454"/>
    <w:rsid w:val="00CF7503"/>
    <w:rsid w:val="00D01EE6"/>
    <w:rsid w:val="00D129FC"/>
    <w:rsid w:val="00D170CA"/>
    <w:rsid w:val="00D266CA"/>
    <w:rsid w:val="00D2689B"/>
    <w:rsid w:val="00D4312D"/>
    <w:rsid w:val="00D43451"/>
    <w:rsid w:val="00D43DD1"/>
    <w:rsid w:val="00D517A2"/>
    <w:rsid w:val="00D60A43"/>
    <w:rsid w:val="00D67D5A"/>
    <w:rsid w:val="00D715E8"/>
    <w:rsid w:val="00D73298"/>
    <w:rsid w:val="00D7342D"/>
    <w:rsid w:val="00D77704"/>
    <w:rsid w:val="00D80D9D"/>
    <w:rsid w:val="00D838A8"/>
    <w:rsid w:val="00D84B78"/>
    <w:rsid w:val="00D85A6C"/>
    <w:rsid w:val="00D910AA"/>
    <w:rsid w:val="00D92028"/>
    <w:rsid w:val="00DA077F"/>
    <w:rsid w:val="00DA0CA0"/>
    <w:rsid w:val="00DA57D6"/>
    <w:rsid w:val="00DB5A51"/>
    <w:rsid w:val="00DC1AAD"/>
    <w:rsid w:val="00DC1D11"/>
    <w:rsid w:val="00DC4158"/>
    <w:rsid w:val="00DC4212"/>
    <w:rsid w:val="00DD0CCF"/>
    <w:rsid w:val="00DD11FE"/>
    <w:rsid w:val="00DE08FC"/>
    <w:rsid w:val="00DE0C79"/>
    <w:rsid w:val="00DE14C7"/>
    <w:rsid w:val="00DE18B0"/>
    <w:rsid w:val="00DE1E70"/>
    <w:rsid w:val="00DF48FB"/>
    <w:rsid w:val="00DF6521"/>
    <w:rsid w:val="00E024BB"/>
    <w:rsid w:val="00E10B53"/>
    <w:rsid w:val="00E1543F"/>
    <w:rsid w:val="00E16103"/>
    <w:rsid w:val="00E17785"/>
    <w:rsid w:val="00E21190"/>
    <w:rsid w:val="00E25790"/>
    <w:rsid w:val="00E3508C"/>
    <w:rsid w:val="00E362D8"/>
    <w:rsid w:val="00E36CFF"/>
    <w:rsid w:val="00E37D39"/>
    <w:rsid w:val="00E433CA"/>
    <w:rsid w:val="00E44758"/>
    <w:rsid w:val="00E45D66"/>
    <w:rsid w:val="00E4645C"/>
    <w:rsid w:val="00E51942"/>
    <w:rsid w:val="00E51B69"/>
    <w:rsid w:val="00E57EC4"/>
    <w:rsid w:val="00E616AD"/>
    <w:rsid w:val="00E75BA0"/>
    <w:rsid w:val="00E80CD6"/>
    <w:rsid w:val="00E83D9D"/>
    <w:rsid w:val="00E90B6F"/>
    <w:rsid w:val="00E91C87"/>
    <w:rsid w:val="00E93939"/>
    <w:rsid w:val="00EA0137"/>
    <w:rsid w:val="00EA288B"/>
    <w:rsid w:val="00EA5D2F"/>
    <w:rsid w:val="00EB148A"/>
    <w:rsid w:val="00EB465E"/>
    <w:rsid w:val="00EB71A0"/>
    <w:rsid w:val="00EC0D62"/>
    <w:rsid w:val="00EC5F7D"/>
    <w:rsid w:val="00ED00C6"/>
    <w:rsid w:val="00EE5454"/>
    <w:rsid w:val="00EE6047"/>
    <w:rsid w:val="00EE6E15"/>
    <w:rsid w:val="00EF04A4"/>
    <w:rsid w:val="00EF0B45"/>
    <w:rsid w:val="00EF1861"/>
    <w:rsid w:val="00EF3B57"/>
    <w:rsid w:val="00EF61EB"/>
    <w:rsid w:val="00EF6B20"/>
    <w:rsid w:val="00EF7528"/>
    <w:rsid w:val="00F010CC"/>
    <w:rsid w:val="00F05A2D"/>
    <w:rsid w:val="00F14583"/>
    <w:rsid w:val="00F22DA1"/>
    <w:rsid w:val="00F244C7"/>
    <w:rsid w:val="00F27F19"/>
    <w:rsid w:val="00F314C9"/>
    <w:rsid w:val="00F31916"/>
    <w:rsid w:val="00F31FC1"/>
    <w:rsid w:val="00F343B0"/>
    <w:rsid w:val="00F40EB8"/>
    <w:rsid w:val="00F427C0"/>
    <w:rsid w:val="00F47D44"/>
    <w:rsid w:val="00F51EFD"/>
    <w:rsid w:val="00F576AA"/>
    <w:rsid w:val="00F6471D"/>
    <w:rsid w:val="00F70CC5"/>
    <w:rsid w:val="00F71539"/>
    <w:rsid w:val="00F737C4"/>
    <w:rsid w:val="00F74857"/>
    <w:rsid w:val="00F85388"/>
    <w:rsid w:val="00F863A4"/>
    <w:rsid w:val="00F87FC3"/>
    <w:rsid w:val="00F949E0"/>
    <w:rsid w:val="00F975DD"/>
    <w:rsid w:val="00F97F5E"/>
    <w:rsid w:val="00FA2101"/>
    <w:rsid w:val="00FB1FAF"/>
    <w:rsid w:val="00FB71E9"/>
    <w:rsid w:val="00FB7256"/>
    <w:rsid w:val="00FB725E"/>
    <w:rsid w:val="00FB7E1E"/>
    <w:rsid w:val="00FD1457"/>
    <w:rsid w:val="00FD172F"/>
    <w:rsid w:val="00FD6214"/>
    <w:rsid w:val="00FE78A0"/>
    <w:rsid w:val="00FF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ED63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49"/>
    <w:rPr>
      <w:sz w:val="28"/>
      <w:szCs w:val="24"/>
      <w:lang w:eastAsia="ru-RU"/>
    </w:rPr>
  </w:style>
  <w:style w:type="paragraph" w:styleId="3">
    <w:name w:val="heading 3"/>
    <w:basedOn w:val="a"/>
    <w:link w:val="30"/>
    <w:qFormat/>
    <w:rsid w:val="00F3191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qFormat/>
    <w:rsid w:val="0036422F"/>
    <w:pPr>
      <w:keepNext/>
      <w:keepLines/>
      <w:spacing w:before="40"/>
      <w:outlineLvl w:val="4"/>
    </w:pPr>
    <w:rPr>
      <w:rFonts w:ascii="Calibri Light" w:hAnsi="Calibri Light"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57EC4"/>
    <w:pPr>
      <w:jc w:val="center"/>
    </w:pPr>
    <w:rPr>
      <w:b/>
      <w:szCs w:val="28"/>
    </w:rPr>
  </w:style>
  <w:style w:type="paragraph" w:customStyle="1" w:styleId="a4">
    <w:name w:val="Мой Текст"/>
    <w:basedOn w:val="a"/>
    <w:rsid w:val="00E57EC4"/>
    <w:pPr>
      <w:spacing w:before="120" w:after="120"/>
      <w:ind w:firstLine="709"/>
      <w:jc w:val="both"/>
    </w:pPr>
    <w:rPr>
      <w:szCs w:val="28"/>
    </w:rPr>
  </w:style>
  <w:style w:type="paragraph" w:customStyle="1" w:styleId="a5">
    <w:name w:val="Ігор"/>
    <w:basedOn w:val="a4"/>
    <w:autoRedefine/>
    <w:rsid w:val="00EB71A0"/>
  </w:style>
  <w:style w:type="paragraph" w:customStyle="1" w:styleId="-">
    <w:name w:val="ВК-Зуб"/>
    <w:basedOn w:val="a"/>
    <w:rsid w:val="0023061C"/>
    <w:pPr>
      <w:tabs>
        <w:tab w:val="center" w:pos="4819"/>
        <w:tab w:val="right" w:pos="9639"/>
      </w:tabs>
      <w:jc w:val="right"/>
    </w:pPr>
    <w:rPr>
      <w:sz w:val="24"/>
    </w:rPr>
  </w:style>
  <w:style w:type="paragraph" w:customStyle="1" w:styleId="Igor">
    <w:name w:val="Igor"/>
    <w:basedOn w:val="a"/>
    <w:autoRedefine/>
    <w:rsid w:val="007D0AAF"/>
    <w:pPr>
      <w:ind w:firstLine="709"/>
      <w:jc w:val="both"/>
    </w:pPr>
    <w:rPr>
      <w:sz w:val="20"/>
      <w:szCs w:val="20"/>
    </w:rPr>
  </w:style>
  <w:style w:type="paragraph" w:styleId="a6">
    <w:name w:val="header"/>
    <w:basedOn w:val="a"/>
    <w:link w:val="a7"/>
    <w:rsid w:val="009F094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9F0949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styleId="a9">
    <w:name w:val="page number"/>
    <w:rsid w:val="009F0949"/>
    <w:rPr>
      <w:rFonts w:cs="Times New Roman"/>
    </w:rPr>
  </w:style>
  <w:style w:type="character" w:customStyle="1" w:styleId="st42">
    <w:name w:val="st42"/>
    <w:rsid w:val="009F0949"/>
    <w:rPr>
      <w:rFonts w:ascii="Times New Roman" w:hAnsi="Times New Roman"/>
      <w:color w:val="000000"/>
    </w:rPr>
  </w:style>
  <w:style w:type="character" w:customStyle="1" w:styleId="st24">
    <w:name w:val="st24"/>
    <w:rsid w:val="009F0949"/>
    <w:rPr>
      <w:rFonts w:ascii="Times New Roman" w:hAnsi="Times New Roman"/>
      <w:b/>
      <w:color w:val="000000"/>
      <w:sz w:val="32"/>
    </w:rPr>
  </w:style>
  <w:style w:type="paragraph" w:styleId="aa">
    <w:name w:val="footer"/>
    <w:basedOn w:val="a"/>
    <w:link w:val="ab"/>
    <w:rsid w:val="009F0949"/>
    <w:pPr>
      <w:tabs>
        <w:tab w:val="center" w:pos="4819"/>
        <w:tab w:val="right" w:pos="9639"/>
      </w:tabs>
    </w:pPr>
  </w:style>
  <w:style w:type="paragraph" w:customStyle="1" w:styleId="Nazva">
    <w:name w:val="Nazva"/>
    <w:basedOn w:val="a"/>
    <w:rsid w:val="009F0949"/>
    <w:pPr>
      <w:jc w:val="center"/>
    </w:pPr>
    <w:rPr>
      <w:b/>
    </w:rPr>
  </w:style>
  <w:style w:type="paragraph" w:customStyle="1" w:styleId="st2">
    <w:name w:val="st2"/>
    <w:rsid w:val="004F4D4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link w:val="ad"/>
    <w:semiHidden/>
    <w:rsid w:val="000F56C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EB71A0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Igor1">
    <w:name w:val="Igor1"/>
    <w:basedOn w:val="a"/>
    <w:rsid w:val="004B7AFD"/>
    <w:pPr>
      <w:spacing w:before="120" w:after="120"/>
      <w:ind w:firstLine="709"/>
      <w:jc w:val="both"/>
    </w:pPr>
  </w:style>
  <w:style w:type="character" w:customStyle="1" w:styleId="st96">
    <w:name w:val="st96"/>
    <w:rsid w:val="009A4609"/>
    <w:rPr>
      <w:rFonts w:ascii="Times New Roman" w:hAnsi="Times New Roman"/>
      <w:color w:val="0000FF"/>
    </w:rPr>
  </w:style>
  <w:style w:type="paragraph" w:styleId="31">
    <w:name w:val="Body Text Indent 3"/>
    <w:basedOn w:val="a"/>
    <w:link w:val="32"/>
    <w:rsid w:val="00710058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locked/>
    <w:rsid w:val="00710058"/>
    <w:rPr>
      <w:sz w:val="16"/>
      <w:lang w:val="x-none" w:eastAsia="ru-RU"/>
    </w:rPr>
  </w:style>
  <w:style w:type="paragraph" w:customStyle="1" w:styleId="ParagraphStyle">
    <w:name w:val="Paragraph Style"/>
    <w:rsid w:val="00E51B6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E51B69"/>
    <w:rPr>
      <w:color w:val="000000"/>
      <w:sz w:val="28"/>
    </w:rPr>
  </w:style>
  <w:style w:type="character" w:customStyle="1" w:styleId="rvts46">
    <w:name w:val="rvts46"/>
    <w:rsid w:val="0086100A"/>
  </w:style>
  <w:style w:type="character" w:customStyle="1" w:styleId="rvts0">
    <w:name w:val="rvts0"/>
    <w:rsid w:val="0086100A"/>
  </w:style>
  <w:style w:type="character" w:styleId="ae">
    <w:name w:val="Hyperlink"/>
    <w:rsid w:val="0086100A"/>
    <w:rPr>
      <w:color w:val="0000FF"/>
      <w:u w:val="single"/>
    </w:rPr>
  </w:style>
  <w:style w:type="character" w:customStyle="1" w:styleId="rvts23">
    <w:name w:val="rvts23"/>
    <w:rsid w:val="00606B0D"/>
  </w:style>
  <w:style w:type="table" w:styleId="af">
    <w:name w:val="Table Grid"/>
    <w:basedOn w:val="a1"/>
    <w:rsid w:val="00D43DD1"/>
    <w:pPr>
      <w:spacing w:after="200" w:line="276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0">
    <w:name w:val="Igor Знак Знак"/>
    <w:basedOn w:val="a"/>
    <w:link w:val="Igor2"/>
    <w:autoRedefine/>
    <w:rsid w:val="00D43DD1"/>
    <w:pPr>
      <w:spacing w:before="120" w:after="120"/>
      <w:ind w:firstLine="709"/>
      <w:jc w:val="both"/>
    </w:pPr>
    <w:rPr>
      <w:szCs w:val="28"/>
    </w:rPr>
  </w:style>
  <w:style w:type="character" w:customStyle="1" w:styleId="Igor2">
    <w:name w:val="Igor Знак Знак Знак"/>
    <w:link w:val="Igor0"/>
    <w:locked/>
    <w:rsid w:val="00D43DD1"/>
    <w:rPr>
      <w:sz w:val="28"/>
      <w:lang w:val="x-none" w:eastAsia="ru-RU"/>
    </w:rPr>
  </w:style>
  <w:style w:type="character" w:customStyle="1" w:styleId="rvts9">
    <w:name w:val="rvts9"/>
    <w:rsid w:val="00C73880"/>
    <w:rPr>
      <w:rFonts w:cs="Times New Roman"/>
    </w:rPr>
  </w:style>
  <w:style w:type="character" w:customStyle="1" w:styleId="rvts37">
    <w:name w:val="rvts37"/>
    <w:rsid w:val="00C73880"/>
    <w:rPr>
      <w:rFonts w:cs="Times New Roman"/>
    </w:rPr>
  </w:style>
  <w:style w:type="character" w:customStyle="1" w:styleId="30">
    <w:name w:val="Заголовок 3 Знак"/>
    <w:link w:val="3"/>
    <w:locked/>
    <w:rsid w:val="00F31916"/>
    <w:rPr>
      <w:b/>
      <w:sz w:val="27"/>
    </w:rPr>
  </w:style>
  <w:style w:type="paragraph" w:styleId="af0">
    <w:name w:val="Normal (Web)"/>
    <w:basedOn w:val="a"/>
    <w:rsid w:val="00F31916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ti-art">
    <w:name w:val="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sti-art">
    <w:name w:val="s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1">
    <w:name w:val="Звичайний1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character" w:styleId="af1">
    <w:name w:val="Strong"/>
    <w:qFormat/>
    <w:rsid w:val="005E0AA6"/>
    <w:rPr>
      <w:b/>
    </w:rPr>
  </w:style>
  <w:style w:type="paragraph" w:customStyle="1" w:styleId="af2">
    <w:name w:val="Вид документа"/>
    <w:basedOn w:val="a"/>
    <w:next w:val="a"/>
    <w:rsid w:val="0038661A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</w:rPr>
  </w:style>
  <w:style w:type="paragraph" w:customStyle="1" w:styleId="10">
    <w:name w:val="Абзац списку1"/>
    <w:basedOn w:val="a"/>
    <w:rsid w:val="003866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b">
    <w:name w:val="Нижній колонтитул Знак"/>
    <w:link w:val="aa"/>
    <w:locked/>
    <w:rsid w:val="00C6662E"/>
    <w:rPr>
      <w:sz w:val="24"/>
      <w:lang w:val="x-none" w:eastAsia="ru-RU"/>
    </w:rPr>
  </w:style>
  <w:style w:type="character" w:customStyle="1" w:styleId="a7">
    <w:name w:val="Верхній колонтитул Знак"/>
    <w:link w:val="a6"/>
    <w:locked/>
    <w:rsid w:val="00BB00A1"/>
    <w:rPr>
      <w:sz w:val="24"/>
      <w:lang w:val="x-none" w:eastAsia="ru-RU"/>
    </w:rPr>
  </w:style>
  <w:style w:type="character" w:customStyle="1" w:styleId="50">
    <w:name w:val="Заголовок 5 Знак"/>
    <w:link w:val="5"/>
    <w:semiHidden/>
    <w:locked/>
    <w:rsid w:val="0036422F"/>
    <w:rPr>
      <w:rFonts w:ascii="Calibri Light" w:hAnsi="Calibri Light" w:cs="Times New Roman"/>
      <w:color w:val="2E74B5"/>
      <w:sz w:val="24"/>
      <w:szCs w:val="24"/>
      <w:lang w:val="x-none" w:eastAsia="ru-RU"/>
    </w:rPr>
  </w:style>
  <w:style w:type="character" w:styleId="af3">
    <w:name w:val="Emphasis"/>
    <w:qFormat/>
    <w:rsid w:val="00802428"/>
    <w:rPr>
      <w:rFonts w:cs="Times New Roman"/>
      <w:i/>
      <w:iCs/>
    </w:rPr>
  </w:style>
  <w:style w:type="character" w:styleId="af4">
    <w:name w:val="annotation reference"/>
    <w:rsid w:val="002635DA"/>
    <w:rPr>
      <w:rFonts w:cs="Times New Roman"/>
      <w:sz w:val="16"/>
      <w:szCs w:val="16"/>
    </w:rPr>
  </w:style>
  <w:style w:type="paragraph" w:styleId="af5">
    <w:name w:val="annotation text"/>
    <w:basedOn w:val="a"/>
    <w:link w:val="af6"/>
    <w:rsid w:val="002635DA"/>
    <w:rPr>
      <w:sz w:val="20"/>
      <w:szCs w:val="20"/>
    </w:rPr>
  </w:style>
  <w:style w:type="character" w:customStyle="1" w:styleId="af6">
    <w:name w:val="Текст примітки Знак"/>
    <w:link w:val="af5"/>
    <w:locked/>
    <w:rsid w:val="002635DA"/>
    <w:rPr>
      <w:rFonts w:cs="Times New Roman"/>
      <w:lang w:val="x-none" w:eastAsia="ru-RU"/>
    </w:rPr>
  </w:style>
  <w:style w:type="paragraph" w:styleId="af7">
    <w:name w:val="annotation subject"/>
    <w:basedOn w:val="af5"/>
    <w:next w:val="af5"/>
    <w:link w:val="af8"/>
    <w:rsid w:val="002635DA"/>
    <w:rPr>
      <w:b/>
      <w:bCs/>
    </w:rPr>
  </w:style>
  <w:style w:type="character" w:customStyle="1" w:styleId="af8">
    <w:name w:val="Тема примітки Знак"/>
    <w:link w:val="af7"/>
    <w:locked/>
    <w:rsid w:val="002635DA"/>
    <w:rPr>
      <w:rFonts w:cs="Times New Roman"/>
      <w:b/>
      <w:bCs/>
      <w:lang w:val="x-none" w:eastAsia="ru-RU"/>
    </w:rPr>
  </w:style>
  <w:style w:type="paragraph" w:customStyle="1" w:styleId="11">
    <w:name w:val="Редакція1"/>
    <w:hidden/>
    <w:semiHidden/>
    <w:rsid w:val="002635DA"/>
    <w:rPr>
      <w:sz w:val="28"/>
      <w:szCs w:val="24"/>
      <w:lang w:eastAsia="ru-RU"/>
    </w:rPr>
  </w:style>
  <w:style w:type="paragraph" w:styleId="af9">
    <w:name w:val="footnote text"/>
    <w:basedOn w:val="a"/>
    <w:link w:val="afa"/>
    <w:rsid w:val="008F6676"/>
    <w:rPr>
      <w:sz w:val="20"/>
      <w:szCs w:val="20"/>
    </w:rPr>
  </w:style>
  <w:style w:type="character" w:customStyle="1" w:styleId="afa">
    <w:name w:val="Текст виноски Знак"/>
    <w:link w:val="af9"/>
    <w:locked/>
    <w:rsid w:val="008F6676"/>
    <w:rPr>
      <w:rFonts w:cs="Times New Roman"/>
      <w:lang w:val="x-none" w:eastAsia="ru-RU"/>
    </w:rPr>
  </w:style>
  <w:style w:type="character" w:styleId="afb">
    <w:name w:val="footnote reference"/>
    <w:rsid w:val="008F6676"/>
    <w:rPr>
      <w:rFonts w:cs="Times New Roman"/>
      <w:vertAlign w:val="superscript"/>
    </w:rPr>
  </w:style>
  <w:style w:type="character" w:customStyle="1" w:styleId="st23">
    <w:name w:val="st23"/>
    <w:rsid w:val="004C78F4"/>
    <w:rPr>
      <w:rFonts w:ascii="Times New Roman" w:hAnsi="Times New Roman"/>
      <w:color w:val="0000FF"/>
      <w:sz w:val="32"/>
    </w:rPr>
  </w:style>
  <w:style w:type="paragraph" w:customStyle="1" w:styleId="afc">
    <w:name w:val="Назва документа"/>
    <w:basedOn w:val="a"/>
    <w:next w:val="a"/>
    <w:rsid w:val="00BD100A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afd">
    <w:name w:val="Нормальний текст"/>
    <w:basedOn w:val="a"/>
    <w:link w:val="afe"/>
    <w:rsid w:val="00287E67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d">
    <w:name w:val="Текст у виносці Знак"/>
    <w:link w:val="ac"/>
    <w:locked/>
    <w:rsid w:val="003E745D"/>
    <w:rPr>
      <w:rFonts w:ascii="Tahoma" w:hAnsi="Tahoma" w:cs="Tahoma"/>
      <w:sz w:val="16"/>
      <w:szCs w:val="16"/>
      <w:lang w:val="uk-UA" w:eastAsia="ru-RU" w:bidi="ar-SA"/>
    </w:rPr>
  </w:style>
  <w:style w:type="paragraph" w:styleId="aff">
    <w:name w:val="List Paragraph"/>
    <w:basedOn w:val="a"/>
    <w:uiPriority w:val="34"/>
    <w:qFormat/>
    <w:rsid w:val="007A4DEA"/>
    <w:pPr>
      <w:ind w:left="720"/>
      <w:contextualSpacing/>
    </w:pPr>
    <w:rPr>
      <w:rFonts w:ascii="Calibri" w:hAnsi="Calibri"/>
      <w:sz w:val="24"/>
      <w:lang w:val="ru-RU" w:eastAsia="en-US"/>
    </w:rPr>
  </w:style>
  <w:style w:type="character" w:customStyle="1" w:styleId="afe">
    <w:name w:val="Нормальний текст Знак"/>
    <w:link w:val="afd"/>
    <w:locked/>
    <w:rsid w:val="003D7786"/>
    <w:rPr>
      <w:rFonts w:ascii="Antiqua" w:hAnsi="Antiqua"/>
      <w:sz w:val="26"/>
      <w:lang w:eastAsia="ru-RU"/>
    </w:rPr>
  </w:style>
  <w:style w:type="character" w:customStyle="1" w:styleId="rvts15">
    <w:name w:val="rvts15"/>
    <w:rsid w:val="003D7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6958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2021-10-29T08:30:00Z</dcterms:created>
  <dcterms:modified xsi:type="dcterms:W3CDTF">2021-10-29T08:30:00Z</dcterms:modified>
</cp:coreProperties>
</file>