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64E98F" w14:textId="77777777" w:rsidR="00591108" w:rsidRPr="00BF1103" w:rsidRDefault="00B32A06" w:rsidP="00DD11A7">
      <w:pPr>
        <w:keepNext/>
        <w:suppressAutoHyphens w:val="0"/>
        <w:spacing w:line="240" w:lineRule="auto"/>
        <w:ind w:leftChars="0" w:left="0" w:firstLineChars="0" w:firstLine="0"/>
        <w:jc w:val="center"/>
        <w:textAlignment w:val="auto"/>
        <w:outlineLvl w:val="1"/>
        <w:rPr>
          <w:b/>
          <w:bCs/>
          <w:color w:val="000000" w:themeColor="text1"/>
          <w:position w:val="0"/>
          <w:sz w:val="28"/>
          <w:szCs w:val="28"/>
          <w:lang w:val="uk-UA" w:eastAsia="uk-UA"/>
        </w:rPr>
      </w:pPr>
      <w:bookmarkStart w:id="0" w:name="_GoBack"/>
      <w:bookmarkEnd w:id="0"/>
      <w:r w:rsidRPr="00BF1103">
        <w:rPr>
          <w:b/>
          <w:bCs/>
          <w:color w:val="000000" w:themeColor="text1"/>
          <w:position w:val="0"/>
          <w:sz w:val="28"/>
          <w:szCs w:val="28"/>
          <w:lang w:val="uk-UA" w:eastAsia="uk-UA"/>
        </w:rPr>
        <w:t>ПОРІВНЯЛЬНА ТАБЛИЦЯ</w:t>
      </w:r>
    </w:p>
    <w:p w14:paraId="7799739C" w14:textId="75BBC1B7" w:rsidR="00F0336F" w:rsidRPr="00BF1103" w:rsidRDefault="00B32A06" w:rsidP="00DD11A7">
      <w:pPr>
        <w:keepNext/>
        <w:suppressAutoHyphens w:val="0"/>
        <w:spacing w:line="240" w:lineRule="auto"/>
        <w:ind w:leftChars="0" w:left="0" w:firstLineChars="0" w:firstLine="0"/>
        <w:jc w:val="center"/>
        <w:textAlignment w:val="auto"/>
        <w:outlineLvl w:val="1"/>
        <w:rPr>
          <w:color w:val="000000" w:themeColor="text1"/>
          <w:spacing w:val="-8"/>
          <w:position w:val="0"/>
          <w:sz w:val="28"/>
          <w:szCs w:val="28"/>
          <w:lang w:val="uk-UA" w:eastAsia="uk-UA"/>
        </w:rPr>
      </w:pPr>
      <w:r w:rsidRPr="00BF1103">
        <w:rPr>
          <w:color w:val="000000" w:themeColor="text1"/>
          <w:spacing w:val="-8"/>
          <w:position w:val="0"/>
          <w:sz w:val="28"/>
          <w:szCs w:val="28"/>
          <w:lang w:val="uk-UA" w:eastAsia="uk-UA"/>
        </w:rPr>
        <w:t xml:space="preserve">до проекту Закону України </w:t>
      </w:r>
      <w:r w:rsidR="00A26AB2" w:rsidRPr="00A26AB2">
        <w:rPr>
          <w:color w:val="000000" w:themeColor="text1"/>
          <w:spacing w:val="-8"/>
          <w:position w:val="0"/>
          <w:sz w:val="28"/>
          <w:szCs w:val="28"/>
          <w:lang w:val="uk-UA" w:eastAsia="uk-UA"/>
        </w:rPr>
        <w:t>«Про внесення змін до Бюджетного кодексу України (щодо уточнення розподілу податку на доходи фізичних осіб  між державним бюджетом та бюджетом міста Києва)»</w:t>
      </w:r>
    </w:p>
    <w:p w14:paraId="6D5AFF07" w14:textId="77777777" w:rsidR="00150D61" w:rsidRPr="00BF1103" w:rsidRDefault="00150D61" w:rsidP="00BF1103">
      <w:pPr>
        <w:ind w:left="1" w:hanging="3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tbl>
      <w:tblPr>
        <w:tblStyle w:val="af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277"/>
        <w:gridCol w:w="7283"/>
      </w:tblGrid>
      <w:tr w:rsidR="00BF1103" w:rsidRPr="0011656E" w14:paraId="422EF447" w14:textId="6D460826" w:rsidTr="00DD11A7">
        <w:trPr>
          <w:trHeight w:val="144"/>
          <w:tblHeader/>
        </w:trPr>
        <w:tc>
          <w:tcPr>
            <w:tcW w:w="2499" w:type="pct"/>
          </w:tcPr>
          <w:p w14:paraId="36928814" w14:textId="5742DE59" w:rsidR="00DD11A7" w:rsidRPr="0011656E" w:rsidRDefault="00DD11A7" w:rsidP="007B738F">
            <w:pPr>
              <w:ind w:left="1" w:hanging="3"/>
              <w:jc w:val="center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</w:pPr>
            <w:proofErr w:type="spellStart"/>
            <w:r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Зміст</w:t>
            </w:r>
            <w:proofErr w:type="spellEnd"/>
            <w:r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положення</w:t>
            </w:r>
            <w:proofErr w:type="spellEnd"/>
            <w:r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 акта </w:t>
            </w:r>
            <w:proofErr w:type="spellStart"/>
            <w:r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законодавства</w:t>
            </w:r>
            <w:proofErr w:type="spellEnd"/>
          </w:p>
        </w:tc>
        <w:tc>
          <w:tcPr>
            <w:tcW w:w="2501" w:type="pct"/>
          </w:tcPr>
          <w:p w14:paraId="469D9B96" w14:textId="253E2D57" w:rsidR="00DD11A7" w:rsidRPr="0011656E" w:rsidRDefault="00DD11A7" w:rsidP="007B738F">
            <w:pPr>
              <w:ind w:left="1" w:hanging="3"/>
              <w:jc w:val="center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</w:pPr>
            <w:proofErr w:type="spellStart"/>
            <w:r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shd w:val="clear" w:color="auto" w:fill="FFFFFF"/>
              </w:rPr>
              <w:t>Зміст</w:t>
            </w:r>
            <w:proofErr w:type="spellEnd"/>
            <w:r w:rsidR="006647BB"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shd w:val="clear" w:color="auto" w:fill="FFFFFF"/>
              </w:rPr>
              <w:t>відповідного</w:t>
            </w:r>
            <w:proofErr w:type="spellEnd"/>
            <w:r w:rsidR="006647BB"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shd w:val="clear" w:color="auto" w:fill="FFFFFF"/>
              </w:rPr>
              <w:t>положення</w:t>
            </w:r>
            <w:proofErr w:type="spellEnd"/>
            <w:r w:rsidR="006647BB"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shd w:val="clear" w:color="auto" w:fill="FFFFFF"/>
              </w:rPr>
              <w:t>проекту</w:t>
            </w:r>
            <w:r w:rsidR="006647BB"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shd w:val="clear" w:color="auto" w:fill="FFFFFF"/>
              </w:rPr>
              <w:t>акта</w:t>
            </w:r>
          </w:p>
        </w:tc>
      </w:tr>
      <w:tr w:rsidR="00BF1103" w:rsidRPr="0011656E" w14:paraId="74D5758B" w14:textId="39082732" w:rsidTr="00DD11A7">
        <w:trPr>
          <w:trHeight w:val="144"/>
        </w:trPr>
        <w:tc>
          <w:tcPr>
            <w:tcW w:w="5000" w:type="pct"/>
            <w:gridSpan w:val="2"/>
            <w:tcBorders>
              <w:right w:val="single" w:sz="4" w:space="0" w:color="auto"/>
            </w:tcBorders>
          </w:tcPr>
          <w:p w14:paraId="7E4969A5" w14:textId="3B6062CF" w:rsidR="00DD11A7" w:rsidRPr="0011656E" w:rsidRDefault="00DD11A7" w:rsidP="007B7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hanging="3"/>
              <w:jc w:val="center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</w:pPr>
            <w:r w:rsidRPr="0011656E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Бюджетний кодекс України</w:t>
            </w:r>
          </w:p>
        </w:tc>
      </w:tr>
      <w:tr w:rsidR="00BF1103" w:rsidRPr="00E37031" w14:paraId="57F43A9E" w14:textId="791BB245" w:rsidTr="00DD11A7">
        <w:trPr>
          <w:trHeight w:val="998"/>
        </w:trPr>
        <w:tc>
          <w:tcPr>
            <w:tcW w:w="2499" w:type="pct"/>
          </w:tcPr>
          <w:p w14:paraId="05EFC82E" w14:textId="77777777" w:rsidR="00A423F6" w:rsidRPr="00E37031" w:rsidRDefault="00A423F6" w:rsidP="00A423F6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</w:pPr>
            <w:proofErr w:type="spellStart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Стаття</w:t>
            </w:r>
            <w:proofErr w:type="spellEnd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 29. Склад </w:t>
            </w:r>
            <w:proofErr w:type="spellStart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доходів</w:t>
            </w:r>
            <w:proofErr w:type="spellEnd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 Державного бюджету </w:t>
            </w:r>
            <w:proofErr w:type="spellStart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України</w:t>
            </w:r>
            <w:proofErr w:type="spellEnd"/>
          </w:p>
          <w:p w14:paraId="11BE094E" w14:textId="71118108" w:rsidR="00A423F6" w:rsidRPr="00E37031" w:rsidRDefault="00E37031" w:rsidP="00A423F6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  <w:r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>…</w:t>
            </w:r>
          </w:p>
          <w:p w14:paraId="662F3745" w14:textId="77777777" w:rsidR="00A423F6" w:rsidRPr="00A423F6" w:rsidRDefault="00A423F6" w:rsidP="00A423F6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2. До </w:t>
            </w:r>
            <w:proofErr w:type="spellStart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доходів</w:t>
            </w:r>
            <w:proofErr w:type="spellEnd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загального</w:t>
            </w:r>
            <w:proofErr w:type="spellEnd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фонду Державного бюджету </w:t>
            </w:r>
            <w:proofErr w:type="spellStart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України</w:t>
            </w:r>
            <w:proofErr w:type="spellEnd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(з </w:t>
            </w:r>
            <w:proofErr w:type="spellStart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урахуванням</w:t>
            </w:r>
            <w:proofErr w:type="spellEnd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особливостей</w:t>
            </w:r>
            <w:proofErr w:type="spellEnd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, </w:t>
            </w:r>
            <w:proofErr w:type="spellStart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визначених</w:t>
            </w:r>
            <w:proofErr w:type="spellEnd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пунктом 1 </w:t>
            </w:r>
            <w:proofErr w:type="spellStart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частини</w:t>
            </w:r>
            <w:proofErr w:type="spellEnd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другої</w:t>
            </w:r>
            <w:proofErr w:type="spellEnd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статті</w:t>
            </w:r>
            <w:proofErr w:type="spellEnd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67-1 </w:t>
            </w:r>
            <w:proofErr w:type="spellStart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цього</w:t>
            </w:r>
            <w:proofErr w:type="spellEnd"/>
            <w:r w:rsidRPr="00A423F6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Кодексу) належать:</w:t>
            </w:r>
          </w:p>
          <w:p w14:paraId="3C683ABE" w14:textId="77777777" w:rsidR="00A423F6" w:rsidRPr="00A423F6" w:rsidRDefault="00A423F6" w:rsidP="00A423F6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</w:p>
          <w:p w14:paraId="79A7B7DE" w14:textId="3245C120" w:rsidR="00DD11A7" w:rsidRPr="00E37031" w:rsidRDefault="00A423F6" w:rsidP="00E37031">
            <w:pPr>
              <w:pStyle w:val="af0"/>
              <w:numPr>
                <w:ilvl w:val="0"/>
                <w:numId w:val="2"/>
              </w:numPr>
              <w:adjustRightInd w:val="0"/>
              <w:snapToGrid w:val="0"/>
              <w:spacing w:line="240" w:lineRule="auto"/>
              <w:ind w:leftChars="0" w:firstLineChars="0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податок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на доходи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фізичних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осіб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(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крім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податку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,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визначеного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пунктом 1-1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цієї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частини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статті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),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що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сплачується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(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перераховується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)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згідно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з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Податковим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кодексом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України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у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розмірі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25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відсотків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на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відповідній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території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України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(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крім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території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міст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Києва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та Севастополя) та </w:t>
            </w:r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у </w:t>
            </w:r>
            <w:proofErr w:type="spellStart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розмірі</w:t>
            </w:r>
            <w:proofErr w:type="spellEnd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 60 </w:t>
            </w:r>
            <w:proofErr w:type="spellStart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відсотків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- на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території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міста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Києва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;</w:t>
            </w:r>
          </w:p>
          <w:p w14:paraId="014F6898" w14:textId="509E7302" w:rsidR="00E37031" w:rsidRPr="00E37031" w:rsidRDefault="00E37031" w:rsidP="00E37031">
            <w:pPr>
              <w:adjustRightInd w:val="0"/>
              <w:snapToGrid w:val="0"/>
              <w:spacing w:line="240" w:lineRule="auto"/>
              <w:ind w:leftChars="0" w:left="567" w:firstLineChars="0" w:firstLine="0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  <w:r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>…</w:t>
            </w:r>
          </w:p>
        </w:tc>
        <w:tc>
          <w:tcPr>
            <w:tcW w:w="2501" w:type="pct"/>
          </w:tcPr>
          <w:p w14:paraId="63D85524" w14:textId="77777777" w:rsidR="00E37031" w:rsidRPr="00E37031" w:rsidRDefault="00E37031" w:rsidP="00E37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</w:pPr>
            <w:proofErr w:type="spellStart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Стаття</w:t>
            </w:r>
            <w:proofErr w:type="spellEnd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 29. Склад </w:t>
            </w:r>
            <w:proofErr w:type="spellStart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доходів</w:t>
            </w:r>
            <w:proofErr w:type="spellEnd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 Державного бюджету </w:t>
            </w:r>
            <w:proofErr w:type="spellStart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України</w:t>
            </w:r>
            <w:proofErr w:type="spellEnd"/>
          </w:p>
          <w:p w14:paraId="2E9A3548" w14:textId="77777777" w:rsidR="00E37031" w:rsidRPr="00E37031" w:rsidRDefault="00E37031" w:rsidP="00E37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…</w:t>
            </w:r>
          </w:p>
          <w:p w14:paraId="6CFAE84A" w14:textId="77777777" w:rsidR="00E37031" w:rsidRPr="00E37031" w:rsidRDefault="00E37031" w:rsidP="00E37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2. До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доходів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загального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фонду Державного бюджету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України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(з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урахуванням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особливостей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,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визначених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пунктом 1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частини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другої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статті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67-1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цього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Кодексу) належать:</w:t>
            </w:r>
          </w:p>
          <w:p w14:paraId="70AE569E" w14:textId="77777777" w:rsidR="00E37031" w:rsidRPr="00E37031" w:rsidRDefault="00E37031" w:rsidP="00E37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</w:p>
          <w:p w14:paraId="44453E9D" w14:textId="4C94A321" w:rsidR="00DD11A7" w:rsidRPr="00E37031" w:rsidRDefault="00E37031" w:rsidP="00E37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left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1)</w:t>
            </w:r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ab/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податок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на доходи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фізичних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осіб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(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крім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податку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,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визначеного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пунктом 1-1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цієї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частини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статті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),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що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сплачується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(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перераховується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)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згідно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з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Податковим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кодексом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України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у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розмірі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25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відсотків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на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відповідній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території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України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(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крім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території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міст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Києв</w:t>
            </w:r>
            <w:r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а</w:t>
            </w:r>
            <w:proofErr w:type="spellEnd"/>
            <w:r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та Севастополя) та </w:t>
            </w:r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у </w:t>
            </w:r>
            <w:proofErr w:type="spellStart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розмірі</w:t>
            </w:r>
            <w:proofErr w:type="spellEnd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 50 </w:t>
            </w:r>
            <w:proofErr w:type="spellStart"/>
            <w:r w:rsidRPr="00E3703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відсотків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- на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території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міста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Києва</w:t>
            </w:r>
            <w:proofErr w:type="spellEnd"/>
            <w:r w:rsidRPr="00E37031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;</w:t>
            </w:r>
          </w:p>
        </w:tc>
      </w:tr>
      <w:tr w:rsidR="00F17EEF" w:rsidRPr="00DF50D5" w14:paraId="38026A3F" w14:textId="77777777" w:rsidTr="00DD11A7">
        <w:trPr>
          <w:trHeight w:val="998"/>
        </w:trPr>
        <w:tc>
          <w:tcPr>
            <w:tcW w:w="2499" w:type="pct"/>
          </w:tcPr>
          <w:p w14:paraId="67A33EA6" w14:textId="77777777" w:rsidR="00F17EEF" w:rsidRPr="002955D4" w:rsidRDefault="00F17EEF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</w:pPr>
            <w:proofErr w:type="spellStart"/>
            <w:r w:rsidRPr="002955D4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Стаття</w:t>
            </w:r>
            <w:proofErr w:type="spellEnd"/>
            <w:r w:rsidRPr="002955D4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 71. Бюджет </w:t>
            </w:r>
            <w:proofErr w:type="spellStart"/>
            <w:r w:rsidRPr="002955D4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розвитку</w:t>
            </w:r>
            <w:proofErr w:type="spellEnd"/>
            <w:r w:rsidRPr="002955D4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2955D4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місцевих</w:t>
            </w:r>
            <w:proofErr w:type="spellEnd"/>
            <w:r w:rsidRPr="002955D4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2955D4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  <w:t>бюджетів</w:t>
            </w:r>
            <w:proofErr w:type="spellEnd"/>
          </w:p>
          <w:p w14:paraId="7CA741CA" w14:textId="77777777" w:rsidR="00F17EEF" w:rsidRPr="002955D4" w:rsidRDefault="00F17EEF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</w:rPr>
            </w:pPr>
          </w:p>
          <w:p w14:paraId="3793DA45" w14:textId="77777777" w:rsidR="00F17EEF" w:rsidRPr="00F17EEF" w:rsidRDefault="00F17EEF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1. </w:t>
            </w:r>
            <w:proofErr w:type="spellStart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Надходження</w:t>
            </w:r>
            <w:proofErr w:type="spellEnd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бюджету </w:t>
            </w:r>
            <w:proofErr w:type="spellStart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розвитку</w:t>
            </w:r>
            <w:proofErr w:type="spellEnd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місцевих</w:t>
            </w:r>
            <w:proofErr w:type="spellEnd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бюджетів</w:t>
            </w:r>
            <w:proofErr w:type="spellEnd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включають</w:t>
            </w:r>
            <w:proofErr w:type="spellEnd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:</w:t>
            </w:r>
          </w:p>
          <w:p w14:paraId="3E295485" w14:textId="4DEAC5AA" w:rsidR="00F17EEF" w:rsidRPr="002955D4" w:rsidRDefault="002955D4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  <w:r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>…</w:t>
            </w:r>
          </w:p>
          <w:p w14:paraId="59EA6F78" w14:textId="32EF4A30" w:rsidR="00373C61" w:rsidRPr="00373C61" w:rsidRDefault="00501F4A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</w:pPr>
            <w:r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3-</w:t>
            </w:r>
            <w:r w:rsidR="00373C61" w:rsidRPr="00373C6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1) відсутній</w:t>
            </w:r>
          </w:p>
          <w:p w14:paraId="29F9AB9D" w14:textId="77777777" w:rsidR="00F17EEF" w:rsidRPr="00F17EEF" w:rsidRDefault="00F17EEF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</w:p>
          <w:p w14:paraId="4D8446B9" w14:textId="77777777" w:rsidR="00373C61" w:rsidRDefault="00373C61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</w:p>
          <w:p w14:paraId="6BD2D64F" w14:textId="77777777" w:rsidR="00373C61" w:rsidRDefault="00373C61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</w:p>
          <w:p w14:paraId="147265BA" w14:textId="77777777" w:rsidR="00373C61" w:rsidRDefault="00373C61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</w:p>
          <w:p w14:paraId="22CA9287" w14:textId="77777777" w:rsidR="00373C61" w:rsidRDefault="00373C61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</w:p>
          <w:p w14:paraId="71075417" w14:textId="77777777" w:rsidR="002955D4" w:rsidRDefault="002955D4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</w:p>
          <w:p w14:paraId="2A1F882A" w14:textId="6CEA3BDC" w:rsidR="00F17EEF" w:rsidRPr="00F17EEF" w:rsidRDefault="00F17EEF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</w:pPr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2. До </w:t>
            </w:r>
            <w:proofErr w:type="spellStart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витрат</w:t>
            </w:r>
            <w:proofErr w:type="spellEnd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бюджету </w:t>
            </w:r>
            <w:proofErr w:type="spellStart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розвитку</w:t>
            </w:r>
            <w:proofErr w:type="spellEnd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місцевих</w:t>
            </w:r>
            <w:proofErr w:type="spellEnd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</w:t>
            </w:r>
            <w:proofErr w:type="spellStart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>бюджетів</w:t>
            </w:r>
            <w:proofErr w:type="spellEnd"/>
            <w:r w:rsidRPr="00F17EEF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</w:rPr>
              <w:t xml:space="preserve"> належать:</w:t>
            </w:r>
          </w:p>
          <w:p w14:paraId="16B78169" w14:textId="5C08CF59" w:rsidR="00F17EEF" w:rsidRPr="00373C61" w:rsidRDefault="00373C61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  <w:r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>…</w:t>
            </w:r>
          </w:p>
          <w:p w14:paraId="352B8799" w14:textId="77777777" w:rsidR="00F712FC" w:rsidRPr="007B6077" w:rsidRDefault="00F712FC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</w:pPr>
          </w:p>
          <w:p w14:paraId="2481CB87" w14:textId="2239FD37" w:rsidR="00F17EEF" w:rsidRPr="00F712FC" w:rsidRDefault="00F17EEF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  <w:r w:rsidRPr="00F712FC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3. Капітальні видатки бюджету розвитку спрямовуються на: соціально-економічний розвиток регіонів; виконання інвестиційних проектів; будівництво, капітальний ремонт та реконструкцію об'єктів соціально-культурної сфери і житлово-комунального господарства; будівництво газопроводів і газифікацію населених пунктів; будівництво і придбання житла окремим категоріям громадян відповідно до законодавства; збереження та розвиток історико-культурних місць України та заповідників; будівництво та розвиток мережі метрополітенів; придбання вагонів для комунального електротранспорту; </w:t>
            </w:r>
            <w:r w:rsidRPr="00A26AB2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розвиток дорожнього господарства</w:t>
            </w:r>
            <w:r w:rsidRPr="00F712FC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>; придбання шкільних автобусів та автомобілів швидкої медичної допомоги; оновлення матеріально-технічної бази комунальних закладів охорони здоров’я, комп’ютеризацію та інформатизацію закладів загальної середньої освіти і комунальних закладів охорони здоров’я; природоохоронні заходи; інші заходи, пов'язані з розширеним відтворенням.</w:t>
            </w:r>
          </w:p>
          <w:p w14:paraId="2269B3BD" w14:textId="77777777" w:rsidR="00F17EEF" w:rsidRPr="00F712FC" w:rsidRDefault="00F17EEF" w:rsidP="00F17EEF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</w:p>
          <w:p w14:paraId="0BCA4830" w14:textId="56379594" w:rsidR="00F17EEF" w:rsidRPr="00C80E0A" w:rsidRDefault="00F17EEF" w:rsidP="00373C61">
            <w:pP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</w:pPr>
          </w:p>
        </w:tc>
        <w:tc>
          <w:tcPr>
            <w:tcW w:w="2501" w:type="pct"/>
          </w:tcPr>
          <w:p w14:paraId="71FD2A9F" w14:textId="77777777" w:rsidR="007B6077" w:rsidRPr="002955D4" w:rsidRDefault="007B6077" w:rsidP="007B6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</w:pPr>
            <w:r w:rsidRPr="002955D4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lastRenderedPageBreak/>
              <w:t>Стаття 71. Бюджет розвитку місцевих бюджетів</w:t>
            </w:r>
          </w:p>
          <w:p w14:paraId="185917FD" w14:textId="77777777" w:rsidR="007B6077" w:rsidRPr="007B6077" w:rsidRDefault="007B6077" w:rsidP="007B6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</w:p>
          <w:p w14:paraId="2CFA1310" w14:textId="77777777" w:rsidR="007B6077" w:rsidRPr="007B6077" w:rsidRDefault="007B6077" w:rsidP="007B6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  <w:r w:rsidRPr="007B6077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>1. Надходження бюджету розвитку місцевих бюджетів включають:</w:t>
            </w:r>
          </w:p>
          <w:p w14:paraId="10BA119A" w14:textId="3791C665" w:rsidR="007B6077" w:rsidRPr="007B6077" w:rsidRDefault="002955D4" w:rsidP="007B6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  <w:r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>…</w:t>
            </w:r>
          </w:p>
          <w:p w14:paraId="77E28663" w14:textId="25E3D31C" w:rsidR="00373C61" w:rsidRPr="00373C61" w:rsidRDefault="00501F4A" w:rsidP="007B6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</w:pPr>
            <w:r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3-</w:t>
            </w:r>
            <w:r w:rsidR="00373C61" w:rsidRPr="00373C6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1) 10 відсотків податку на доходи фізичних осіб (крім податку на доходи фізичних осіб, визначеного </w:t>
            </w:r>
            <w:r w:rsidR="00373C61" w:rsidRPr="00373C6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lastRenderedPageBreak/>
              <w:t>пунктом 1-1 частини другої статті 29 цього Кодексу), що сплачується (перераховується) згідно з Податковим кодексом України на території міста Києва та зараховується до бюджету міста Києва;</w:t>
            </w:r>
          </w:p>
          <w:p w14:paraId="0CF24F0D" w14:textId="77777777" w:rsidR="007B6077" w:rsidRPr="007B6077" w:rsidRDefault="007B6077" w:rsidP="007B6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</w:p>
          <w:p w14:paraId="46CF4FAF" w14:textId="77777777" w:rsidR="007B6077" w:rsidRPr="007B6077" w:rsidRDefault="007B6077" w:rsidP="007B6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  <w:r w:rsidRPr="007B6077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>2. До витрат бюджету розвитку місцевих бюджетів належать:</w:t>
            </w:r>
          </w:p>
          <w:p w14:paraId="1A30BBA0" w14:textId="6CF7DF89" w:rsidR="007B6077" w:rsidRPr="007B6077" w:rsidRDefault="00373C61" w:rsidP="007B6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  <w:r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>…</w:t>
            </w:r>
          </w:p>
          <w:p w14:paraId="7D531016" w14:textId="77777777" w:rsidR="007B6077" w:rsidRPr="007B6077" w:rsidRDefault="007B6077" w:rsidP="007B6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</w:p>
          <w:p w14:paraId="227EA5DC" w14:textId="657E7823" w:rsidR="007B6077" w:rsidRPr="007B6077" w:rsidRDefault="007B6077" w:rsidP="007B6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  <w:r w:rsidRPr="007B6077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3. </w:t>
            </w:r>
            <w:r w:rsidRPr="00501F4A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>Капітальні видатки бюджету розвитку спрямовуються</w:t>
            </w:r>
            <w:r w:rsidRPr="007B6077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 на: соціально-економічний розвиток регіонів; виконання інвестиційних проектів; будівництво, капітальний ремонт та реконструкцію об'єктів соціально-культурної сфери і житлово-комунального господарства; будівництво газопроводів і газифікацію населених пунктів; будівництво і придбання житла окремим категоріям громадян відповідно до законодавства; збереження та розвиток історико-культурних місць України та заповідників; будівництво та розвиток мережі метрополітенів; придбання вагонів для комунального електротранспорту; </w:t>
            </w:r>
            <w:r w:rsidRPr="00A26AB2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розвиток дорожнього господарства</w:t>
            </w:r>
            <w:r w:rsidR="00501F4A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>,</w:t>
            </w:r>
            <w:r w:rsidR="00501F4A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 (включаючи </w:t>
            </w:r>
            <w:r w:rsidR="00501F4A" w:rsidRPr="00457DE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розвиток та модернізацію дорожньо-транспортної інфра</w:t>
            </w:r>
            <w:r w:rsidR="00501F4A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структури міста Києва,</w:t>
            </w:r>
            <w:r w:rsidR="00A26AB2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 </w:t>
            </w:r>
            <w:r w:rsidR="00501F4A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що здійснюється </w:t>
            </w:r>
            <w:r w:rsidR="00501F4A" w:rsidRPr="00457DE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за рахунок</w:t>
            </w:r>
            <w:r w:rsidR="00501F4A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 надходжень,</w:t>
            </w:r>
            <w:r w:rsidR="00501F4A" w:rsidRPr="00457DE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 визначени</w:t>
            </w:r>
            <w:r w:rsidR="00A26AB2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х пунктом 3-</w:t>
            </w:r>
            <w:r w:rsidR="00501F4A" w:rsidRPr="00457DE1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1 частини</w:t>
            </w:r>
            <w:r w:rsidR="00501F4A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 першої </w:t>
            </w:r>
            <w:r w:rsidR="00A26AB2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цієї </w:t>
            </w:r>
            <w:r w:rsidR="00501F4A"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  <w:t>статті)</w:t>
            </w:r>
            <w:r w:rsidRPr="007B6077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t xml:space="preserve">; придбання шкільних автобусів та автомобілів швидкої медичної допомоги; оновлення матеріально-технічної бази комунальних закладів охорони здоров’я, комп’ютеризацію </w:t>
            </w:r>
            <w:r w:rsidRPr="007B6077"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  <w:lastRenderedPageBreak/>
              <w:t>та інформатизацію закладів загальної середньої освіти і комунальних закладів охорони здоров’я; природоохоронні заходи; інші заходи, пов'язані з розширеним відтворенням.</w:t>
            </w:r>
          </w:p>
          <w:p w14:paraId="6FAD9BB8" w14:textId="77777777" w:rsidR="007B6077" w:rsidRPr="007B6077" w:rsidRDefault="007B6077" w:rsidP="007B6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color w:val="000000" w:themeColor="text1"/>
                <w:position w:val="0"/>
                <w:sz w:val="28"/>
                <w:szCs w:val="28"/>
                <w:lang w:val="uk-UA"/>
              </w:rPr>
            </w:pPr>
          </w:p>
          <w:p w14:paraId="6A4018C0" w14:textId="3ED0808B" w:rsidR="00F17EEF" w:rsidRPr="00457DE1" w:rsidRDefault="00F17EEF" w:rsidP="000979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uto"/>
              <w:ind w:leftChars="0" w:firstLineChars="0" w:firstLine="567"/>
              <w:jc w:val="both"/>
              <w:rPr>
                <w:rFonts w:asciiTheme="majorBidi" w:hAnsiTheme="majorBidi" w:cstheme="majorBidi"/>
                <w:b/>
                <w:color w:val="000000" w:themeColor="text1"/>
                <w:position w:val="0"/>
                <w:sz w:val="28"/>
                <w:szCs w:val="28"/>
                <w:lang w:val="uk-UA"/>
              </w:rPr>
            </w:pPr>
          </w:p>
        </w:tc>
      </w:tr>
    </w:tbl>
    <w:p w14:paraId="0F53EC46" w14:textId="60919A74" w:rsidR="00275DDB" w:rsidRDefault="00275DDB" w:rsidP="00AB7712">
      <w:pPr>
        <w:ind w:leftChars="0" w:left="0" w:firstLineChars="0" w:firstLine="0"/>
        <w:rPr>
          <w:rFonts w:asciiTheme="majorBidi" w:hAnsiTheme="majorBidi" w:cstheme="majorBidi"/>
          <w:b/>
          <w:color w:val="000000" w:themeColor="text1"/>
          <w:sz w:val="2"/>
          <w:szCs w:val="28"/>
          <w:lang w:val="uk-UA"/>
        </w:rPr>
      </w:pPr>
    </w:p>
    <w:p w14:paraId="4CDF4415" w14:textId="2C43C1B5" w:rsidR="00BF1103" w:rsidRDefault="00BF1103" w:rsidP="00AB7712">
      <w:pPr>
        <w:ind w:leftChars="0" w:left="0" w:firstLineChars="0" w:firstLine="0"/>
        <w:rPr>
          <w:rFonts w:asciiTheme="majorBidi" w:hAnsiTheme="majorBidi" w:cstheme="majorBidi"/>
          <w:b/>
          <w:color w:val="000000" w:themeColor="text1"/>
          <w:sz w:val="2"/>
          <w:szCs w:val="28"/>
          <w:lang w:val="uk-UA"/>
        </w:rPr>
      </w:pPr>
    </w:p>
    <w:p w14:paraId="3E6AFBB2" w14:textId="2946A552" w:rsidR="00BF1103" w:rsidRDefault="00BF1103" w:rsidP="00AB7712">
      <w:pPr>
        <w:ind w:leftChars="0" w:left="0" w:firstLineChars="0" w:firstLine="0"/>
        <w:rPr>
          <w:rFonts w:asciiTheme="majorBidi" w:hAnsiTheme="majorBidi" w:cstheme="majorBidi"/>
          <w:b/>
          <w:color w:val="000000" w:themeColor="text1"/>
          <w:sz w:val="2"/>
          <w:szCs w:val="28"/>
          <w:lang w:val="uk-UA"/>
        </w:rPr>
      </w:pPr>
    </w:p>
    <w:p w14:paraId="16410379" w14:textId="572EF3C6" w:rsidR="00BF1103" w:rsidRDefault="00BF1103" w:rsidP="00AB7712">
      <w:pPr>
        <w:ind w:leftChars="0" w:left="0" w:firstLineChars="0" w:firstLine="0"/>
        <w:rPr>
          <w:rFonts w:asciiTheme="majorBidi" w:hAnsiTheme="majorBidi" w:cstheme="majorBidi"/>
          <w:b/>
          <w:color w:val="000000" w:themeColor="text1"/>
          <w:sz w:val="2"/>
          <w:szCs w:val="28"/>
          <w:lang w:val="uk-UA"/>
        </w:rPr>
      </w:pPr>
    </w:p>
    <w:p w14:paraId="3F4AE353" w14:textId="36FFAC50" w:rsidR="00BF1103" w:rsidRDefault="00BF1103" w:rsidP="00AB7712">
      <w:pPr>
        <w:ind w:leftChars="0" w:left="0" w:firstLineChars="0" w:firstLine="0"/>
        <w:rPr>
          <w:rFonts w:asciiTheme="majorBidi" w:hAnsiTheme="majorBidi" w:cstheme="majorBidi"/>
          <w:b/>
          <w:color w:val="000000" w:themeColor="text1"/>
          <w:sz w:val="2"/>
          <w:szCs w:val="28"/>
          <w:lang w:val="uk-UA"/>
        </w:rPr>
      </w:pPr>
    </w:p>
    <w:p w14:paraId="098245A5" w14:textId="65B6707A" w:rsidR="00BF1103" w:rsidRDefault="00BF1103" w:rsidP="00AB7712">
      <w:pPr>
        <w:ind w:leftChars="0" w:left="0" w:firstLineChars="0" w:firstLine="0"/>
        <w:rPr>
          <w:rFonts w:asciiTheme="majorBidi" w:hAnsiTheme="majorBidi" w:cstheme="majorBidi"/>
          <w:b/>
          <w:color w:val="000000" w:themeColor="text1"/>
          <w:sz w:val="2"/>
          <w:szCs w:val="28"/>
          <w:lang w:val="uk-UA"/>
        </w:rPr>
      </w:pPr>
    </w:p>
    <w:p w14:paraId="2305F89A" w14:textId="3F8D57EA" w:rsidR="00BF1103" w:rsidRDefault="00BF1103" w:rsidP="00ED3103">
      <w:pPr>
        <w:spacing w:line="240" w:lineRule="auto"/>
        <w:ind w:leftChars="0" w:left="0" w:firstLineChars="0" w:firstLine="680"/>
        <w:jc w:val="center"/>
        <w:rPr>
          <w:rFonts w:asciiTheme="majorBidi" w:hAnsiTheme="majorBidi" w:cstheme="majorBidi"/>
          <w:bCs/>
          <w:color w:val="000000" w:themeColor="text1"/>
          <w:sz w:val="28"/>
          <w:szCs w:val="28"/>
          <w:lang w:val="uk-UA"/>
        </w:rPr>
      </w:pPr>
    </w:p>
    <w:p w14:paraId="5CFCF00E" w14:textId="35AFEB7C" w:rsidR="00A423F6" w:rsidRPr="00A26AB2" w:rsidRDefault="00ED3103" w:rsidP="00A423F6">
      <w:pPr>
        <w:tabs>
          <w:tab w:val="left" w:pos="3828"/>
          <w:tab w:val="right" w:pos="14570"/>
        </w:tabs>
        <w:spacing w:before="120" w:line="240" w:lineRule="auto"/>
        <w:ind w:leftChars="0" w:left="0" w:firstLineChars="0" w:firstLine="680"/>
        <w:jc w:val="both"/>
        <w:rPr>
          <w:b/>
          <w:sz w:val="28"/>
          <w:szCs w:val="28"/>
          <w:lang w:val="uk-UA"/>
        </w:rPr>
      </w:pPr>
      <w:r w:rsidRPr="00A26AB2">
        <w:rPr>
          <w:b/>
          <w:sz w:val="28"/>
          <w:szCs w:val="28"/>
          <w:lang w:val="uk-UA"/>
        </w:rPr>
        <w:t>Народні депутати України</w:t>
      </w:r>
      <w:r w:rsidRPr="00A26AB2">
        <w:rPr>
          <w:b/>
          <w:sz w:val="28"/>
          <w:szCs w:val="28"/>
          <w:lang w:val="uk-UA"/>
        </w:rPr>
        <w:tab/>
      </w:r>
      <w:r w:rsidR="00A423F6" w:rsidRPr="00A26AB2">
        <w:rPr>
          <w:b/>
          <w:sz w:val="28"/>
          <w:szCs w:val="28"/>
          <w:lang w:val="uk-UA"/>
        </w:rPr>
        <w:t>Леся ЗАБУРАННА</w:t>
      </w:r>
    </w:p>
    <w:p w14:paraId="2C728732" w14:textId="0B033DB0" w:rsidR="0011656E" w:rsidRPr="00ED3103" w:rsidRDefault="0011656E" w:rsidP="00ED3103">
      <w:pPr>
        <w:tabs>
          <w:tab w:val="left" w:pos="0"/>
          <w:tab w:val="right" w:pos="14570"/>
        </w:tabs>
        <w:spacing w:before="120" w:line="240" w:lineRule="auto"/>
        <w:ind w:leftChars="0" w:left="0" w:firstLineChars="0" w:firstLine="680"/>
        <w:jc w:val="both"/>
        <w:rPr>
          <w:sz w:val="28"/>
          <w:szCs w:val="28"/>
          <w:lang w:val="uk-UA"/>
        </w:rPr>
      </w:pPr>
    </w:p>
    <w:sectPr w:rsidR="0011656E" w:rsidRPr="00ED3103" w:rsidSect="00DD11A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134" w:right="1134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684890" w14:textId="77777777" w:rsidR="00D731F2" w:rsidRDefault="00D731F2">
      <w:pPr>
        <w:spacing w:line="240" w:lineRule="auto"/>
        <w:ind w:left="0" w:hanging="2"/>
      </w:pPr>
      <w:r>
        <w:separator/>
      </w:r>
    </w:p>
  </w:endnote>
  <w:endnote w:type="continuationSeparator" w:id="0">
    <w:p w14:paraId="35A56625" w14:textId="77777777" w:rsidR="00D731F2" w:rsidRDefault="00D731F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298BF" w14:textId="77777777" w:rsidR="006647BB" w:rsidRDefault="006647BB">
    <w:pPr>
      <w:pStyle w:val="a6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4EB90" w14:textId="77777777" w:rsidR="006647BB" w:rsidRDefault="006647BB">
    <w:pPr>
      <w:pStyle w:val="a6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D7A04" w14:textId="77777777" w:rsidR="006647BB" w:rsidRDefault="006647BB">
    <w:pPr>
      <w:pStyle w:val="a6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7BDB2" w14:textId="77777777" w:rsidR="00D731F2" w:rsidRDefault="00D731F2">
      <w:pPr>
        <w:spacing w:line="240" w:lineRule="auto"/>
        <w:ind w:left="0" w:hanging="2"/>
      </w:pPr>
      <w:r>
        <w:separator/>
      </w:r>
    </w:p>
  </w:footnote>
  <w:footnote w:type="continuationSeparator" w:id="0">
    <w:p w14:paraId="108D5367" w14:textId="77777777" w:rsidR="00D731F2" w:rsidRDefault="00D731F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78112" w14:textId="77777777" w:rsidR="006647BB" w:rsidRDefault="006647BB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0F64C" w14:textId="53EE6400" w:rsidR="006647BB" w:rsidRPr="00BF1103" w:rsidRDefault="006647BB" w:rsidP="00BF110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ind w:left="1" w:hanging="3"/>
      <w:jc w:val="center"/>
      <w:rPr>
        <w:rFonts w:eastAsia="Calibri"/>
        <w:color w:val="000000"/>
        <w:sz w:val="28"/>
        <w:szCs w:val="28"/>
      </w:rPr>
    </w:pPr>
    <w:r w:rsidRPr="006647BB">
      <w:rPr>
        <w:rFonts w:eastAsia="Calibri"/>
        <w:color w:val="000000"/>
        <w:sz w:val="28"/>
        <w:szCs w:val="28"/>
      </w:rPr>
      <w:fldChar w:fldCharType="begin"/>
    </w:r>
    <w:r w:rsidRPr="006647BB">
      <w:rPr>
        <w:rFonts w:eastAsia="Calibri"/>
        <w:color w:val="000000"/>
        <w:sz w:val="28"/>
        <w:szCs w:val="28"/>
      </w:rPr>
      <w:instrText>PAGE</w:instrText>
    </w:r>
    <w:r w:rsidRPr="006647BB">
      <w:rPr>
        <w:rFonts w:eastAsia="Calibri"/>
        <w:color w:val="000000"/>
        <w:sz w:val="28"/>
        <w:szCs w:val="28"/>
      </w:rPr>
      <w:fldChar w:fldCharType="separate"/>
    </w:r>
    <w:r w:rsidR="00DF50D5">
      <w:rPr>
        <w:rFonts w:eastAsia="Calibri"/>
        <w:noProof/>
        <w:color w:val="000000"/>
        <w:sz w:val="28"/>
        <w:szCs w:val="28"/>
      </w:rPr>
      <w:t>3</w:t>
    </w:r>
    <w:r w:rsidRPr="006647BB">
      <w:rPr>
        <w:rFonts w:eastAsia="Calibri"/>
        <w:color w:val="000000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22FA62" w14:textId="47BE1BFE" w:rsidR="006647BB" w:rsidRPr="00DD11A7" w:rsidRDefault="006647BB" w:rsidP="00DD11A7">
    <w:pPr>
      <w:pStyle w:val="a5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E058F"/>
    <w:multiLevelType w:val="hybridMultilevel"/>
    <w:tmpl w:val="A5CE397A"/>
    <w:lvl w:ilvl="0" w:tplc="5F90A24C">
      <w:start w:val="1"/>
      <w:numFmt w:val="decimal"/>
      <w:lvlText w:val="%1)"/>
      <w:lvlJc w:val="left"/>
      <w:pPr>
        <w:ind w:left="947" w:hanging="3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BF13EFD"/>
    <w:multiLevelType w:val="multilevel"/>
    <w:tmpl w:val="4D983B5C"/>
    <w:lvl w:ilvl="0">
      <w:start w:val="1"/>
      <w:numFmt w:val="decimal"/>
      <w:lvlText w:val="%1."/>
      <w:lvlJc w:val="left"/>
      <w:pPr>
        <w:ind w:left="358" w:hanging="360"/>
      </w:pPr>
    </w:lvl>
    <w:lvl w:ilvl="1">
      <w:start w:val="1"/>
      <w:numFmt w:val="lowerLetter"/>
      <w:lvlText w:val="%2."/>
      <w:lvlJc w:val="left"/>
      <w:pPr>
        <w:ind w:left="1078" w:hanging="360"/>
      </w:pPr>
    </w:lvl>
    <w:lvl w:ilvl="2">
      <w:start w:val="1"/>
      <w:numFmt w:val="lowerRoman"/>
      <w:lvlText w:val="%3."/>
      <w:lvlJc w:val="right"/>
      <w:pPr>
        <w:ind w:left="1798" w:hanging="180"/>
      </w:pPr>
    </w:lvl>
    <w:lvl w:ilvl="3">
      <w:start w:val="1"/>
      <w:numFmt w:val="decimal"/>
      <w:lvlText w:val="%4."/>
      <w:lvlJc w:val="left"/>
      <w:pPr>
        <w:ind w:left="2518" w:hanging="360"/>
      </w:pPr>
    </w:lvl>
    <w:lvl w:ilvl="4">
      <w:start w:val="1"/>
      <w:numFmt w:val="lowerLetter"/>
      <w:lvlText w:val="%5."/>
      <w:lvlJc w:val="left"/>
      <w:pPr>
        <w:ind w:left="3238" w:hanging="360"/>
      </w:pPr>
    </w:lvl>
    <w:lvl w:ilvl="5">
      <w:start w:val="1"/>
      <w:numFmt w:val="lowerRoman"/>
      <w:lvlText w:val="%6."/>
      <w:lvlJc w:val="right"/>
      <w:pPr>
        <w:ind w:left="3958" w:hanging="180"/>
      </w:pPr>
    </w:lvl>
    <w:lvl w:ilvl="6">
      <w:start w:val="1"/>
      <w:numFmt w:val="decimal"/>
      <w:lvlText w:val="%7."/>
      <w:lvlJc w:val="left"/>
      <w:pPr>
        <w:ind w:left="4678" w:hanging="360"/>
      </w:pPr>
    </w:lvl>
    <w:lvl w:ilvl="7">
      <w:start w:val="1"/>
      <w:numFmt w:val="lowerLetter"/>
      <w:lvlText w:val="%8."/>
      <w:lvlJc w:val="left"/>
      <w:pPr>
        <w:ind w:left="5398" w:hanging="360"/>
      </w:pPr>
    </w:lvl>
    <w:lvl w:ilvl="8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CzsDAzMbewMDIzszBV0lEKTi0uzszPAykwrAUAMIwy8iwAAAA="/>
    <w:docVar w:name="OfficeIni" w:val="Kyiv - UKRAINIAN.ini"/>
  </w:docVars>
  <w:rsids>
    <w:rsidRoot w:val="00591108"/>
    <w:rsid w:val="000157E5"/>
    <w:rsid w:val="00016DBD"/>
    <w:rsid w:val="00017CF9"/>
    <w:rsid w:val="00037599"/>
    <w:rsid w:val="00043B3E"/>
    <w:rsid w:val="00050A51"/>
    <w:rsid w:val="0006043D"/>
    <w:rsid w:val="00060542"/>
    <w:rsid w:val="000667A1"/>
    <w:rsid w:val="00081AD2"/>
    <w:rsid w:val="00081D0C"/>
    <w:rsid w:val="00091611"/>
    <w:rsid w:val="000979D2"/>
    <w:rsid w:val="000D33B8"/>
    <w:rsid w:val="000E5C0E"/>
    <w:rsid w:val="000F678E"/>
    <w:rsid w:val="00101643"/>
    <w:rsid w:val="00101B19"/>
    <w:rsid w:val="001037C9"/>
    <w:rsid w:val="00103DDB"/>
    <w:rsid w:val="001079CA"/>
    <w:rsid w:val="0011656E"/>
    <w:rsid w:val="001175AF"/>
    <w:rsid w:val="00117C78"/>
    <w:rsid w:val="00137893"/>
    <w:rsid w:val="00150D61"/>
    <w:rsid w:val="001517D7"/>
    <w:rsid w:val="00162CC8"/>
    <w:rsid w:val="00163005"/>
    <w:rsid w:val="00172B09"/>
    <w:rsid w:val="00177E64"/>
    <w:rsid w:val="001801CA"/>
    <w:rsid w:val="001804AF"/>
    <w:rsid w:val="00197F9E"/>
    <w:rsid w:val="001A5014"/>
    <w:rsid w:val="001A7CE2"/>
    <w:rsid w:val="001B232E"/>
    <w:rsid w:val="001B2718"/>
    <w:rsid w:val="001B7689"/>
    <w:rsid w:val="001D131D"/>
    <w:rsid w:val="001D143E"/>
    <w:rsid w:val="001D47CC"/>
    <w:rsid w:val="001D4ED0"/>
    <w:rsid w:val="001E330F"/>
    <w:rsid w:val="001E3EA4"/>
    <w:rsid w:val="001E4F49"/>
    <w:rsid w:val="001F3510"/>
    <w:rsid w:val="001F596C"/>
    <w:rsid w:val="00201540"/>
    <w:rsid w:val="00203A6F"/>
    <w:rsid w:val="002071AA"/>
    <w:rsid w:val="002167C5"/>
    <w:rsid w:val="0022060A"/>
    <w:rsid w:val="00222556"/>
    <w:rsid w:val="002261B8"/>
    <w:rsid w:val="00226A5A"/>
    <w:rsid w:val="00230427"/>
    <w:rsid w:val="0023098D"/>
    <w:rsid w:val="00245290"/>
    <w:rsid w:val="002577AD"/>
    <w:rsid w:val="00267175"/>
    <w:rsid w:val="00275DDB"/>
    <w:rsid w:val="002955D4"/>
    <w:rsid w:val="002A4271"/>
    <w:rsid w:val="002A5BF0"/>
    <w:rsid w:val="002C0DDC"/>
    <w:rsid w:val="002C1867"/>
    <w:rsid w:val="002C360F"/>
    <w:rsid w:val="002C46A1"/>
    <w:rsid w:val="002C5707"/>
    <w:rsid w:val="002D027D"/>
    <w:rsid w:val="002D17F8"/>
    <w:rsid w:val="002D500F"/>
    <w:rsid w:val="002D6DB5"/>
    <w:rsid w:val="002E4C76"/>
    <w:rsid w:val="002F154B"/>
    <w:rsid w:val="00301E2E"/>
    <w:rsid w:val="003055F4"/>
    <w:rsid w:val="00310ACD"/>
    <w:rsid w:val="003142AC"/>
    <w:rsid w:val="00323E7C"/>
    <w:rsid w:val="00335C62"/>
    <w:rsid w:val="003436AE"/>
    <w:rsid w:val="00345FB1"/>
    <w:rsid w:val="0035158D"/>
    <w:rsid w:val="00373C61"/>
    <w:rsid w:val="003772C6"/>
    <w:rsid w:val="00385CDE"/>
    <w:rsid w:val="003A108A"/>
    <w:rsid w:val="003B3736"/>
    <w:rsid w:val="003D4D7E"/>
    <w:rsid w:val="003E3313"/>
    <w:rsid w:val="004056FF"/>
    <w:rsid w:val="00410D57"/>
    <w:rsid w:val="00422928"/>
    <w:rsid w:val="00425217"/>
    <w:rsid w:val="00432253"/>
    <w:rsid w:val="00452C67"/>
    <w:rsid w:val="00457DE1"/>
    <w:rsid w:val="00466E36"/>
    <w:rsid w:val="00470DEC"/>
    <w:rsid w:val="00492388"/>
    <w:rsid w:val="004A0E2A"/>
    <w:rsid w:val="004A3CA5"/>
    <w:rsid w:val="004B18CE"/>
    <w:rsid w:val="004B490A"/>
    <w:rsid w:val="004C71BA"/>
    <w:rsid w:val="004E2CE2"/>
    <w:rsid w:val="004F14A3"/>
    <w:rsid w:val="004F168E"/>
    <w:rsid w:val="004F389C"/>
    <w:rsid w:val="00500384"/>
    <w:rsid w:val="005005C7"/>
    <w:rsid w:val="00501F4A"/>
    <w:rsid w:val="00517D60"/>
    <w:rsid w:val="00520AE8"/>
    <w:rsid w:val="005220CC"/>
    <w:rsid w:val="00531214"/>
    <w:rsid w:val="00532CB6"/>
    <w:rsid w:val="005357B3"/>
    <w:rsid w:val="005402D5"/>
    <w:rsid w:val="005408C4"/>
    <w:rsid w:val="00542A80"/>
    <w:rsid w:val="00546939"/>
    <w:rsid w:val="005540E2"/>
    <w:rsid w:val="0056258C"/>
    <w:rsid w:val="00565AA7"/>
    <w:rsid w:val="0057092D"/>
    <w:rsid w:val="0057745E"/>
    <w:rsid w:val="00591108"/>
    <w:rsid w:val="00593805"/>
    <w:rsid w:val="00596DAC"/>
    <w:rsid w:val="005B6D21"/>
    <w:rsid w:val="005D1A78"/>
    <w:rsid w:val="005D3640"/>
    <w:rsid w:val="005E241C"/>
    <w:rsid w:val="005E4801"/>
    <w:rsid w:val="005E74C4"/>
    <w:rsid w:val="005F3244"/>
    <w:rsid w:val="005F48A0"/>
    <w:rsid w:val="00604741"/>
    <w:rsid w:val="00612AED"/>
    <w:rsid w:val="00625AE6"/>
    <w:rsid w:val="00625F14"/>
    <w:rsid w:val="00632A32"/>
    <w:rsid w:val="0066023C"/>
    <w:rsid w:val="006647BB"/>
    <w:rsid w:val="00664A5D"/>
    <w:rsid w:val="00666226"/>
    <w:rsid w:val="00671A28"/>
    <w:rsid w:val="006732FE"/>
    <w:rsid w:val="0067699E"/>
    <w:rsid w:val="006833EF"/>
    <w:rsid w:val="006837EA"/>
    <w:rsid w:val="006A5E90"/>
    <w:rsid w:val="006B24C3"/>
    <w:rsid w:val="006C50B7"/>
    <w:rsid w:val="006C5F60"/>
    <w:rsid w:val="006D2551"/>
    <w:rsid w:val="00700F3B"/>
    <w:rsid w:val="00702410"/>
    <w:rsid w:val="0070547D"/>
    <w:rsid w:val="0071353A"/>
    <w:rsid w:val="007171F7"/>
    <w:rsid w:val="00721108"/>
    <w:rsid w:val="00731C20"/>
    <w:rsid w:val="00745C45"/>
    <w:rsid w:val="007461F2"/>
    <w:rsid w:val="00747835"/>
    <w:rsid w:val="00751A07"/>
    <w:rsid w:val="0075444B"/>
    <w:rsid w:val="007651D6"/>
    <w:rsid w:val="0077182D"/>
    <w:rsid w:val="007830B0"/>
    <w:rsid w:val="00795790"/>
    <w:rsid w:val="007A0649"/>
    <w:rsid w:val="007A1F5F"/>
    <w:rsid w:val="007B6077"/>
    <w:rsid w:val="007B738F"/>
    <w:rsid w:val="007C2179"/>
    <w:rsid w:val="007D4287"/>
    <w:rsid w:val="007E4B15"/>
    <w:rsid w:val="007E6FD6"/>
    <w:rsid w:val="007F62E2"/>
    <w:rsid w:val="0080216B"/>
    <w:rsid w:val="00807503"/>
    <w:rsid w:val="00830AAC"/>
    <w:rsid w:val="00832149"/>
    <w:rsid w:val="00832EF7"/>
    <w:rsid w:val="00835E93"/>
    <w:rsid w:val="0083794F"/>
    <w:rsid w:val="00851949"/>
    <w:rsid w:val="008522F2"/>
    <w:rsid w:val="0085737C"/>
    <w:rsid w:val="00867B78"/>
    <w:rsid w:val="00877F87"/>
    <w:rsid w:val="00881C25"/>
    <w:rsid w:val="0088274F"/>
    <w:rsid w:val="00892FB2"/>
    <w:rsid w:val="00895B71"/>
    <w:rsid w:val="00897992"/>
    <w:rsid w:val="008C1397"/>
    <w:rsid w:val="008C2377"/>
    <w:rsid w:val="008C492C"/>
    <w:rsid w:val="008C5B32"/>
    <w:rsid w:val="008D590F"/>
    <w:rsid w:val="008E69E8"/>
    <w:rsid w:val="008F3529"/>
    <w:rsid w:val="009011E0"/>
    <w:rsid w:val="009022DA"/>
    <w:rsid w:val="00903B4B"/>
    <w:rsid w:val="009149D0"/>
    <w:rsid w:val="0092058E"/>
    <w:rsid w:val="00932842"/>
    <w:rsid w:val="0094358A"/>
    <w:rsid w:val="00947BC9"/>
    <w:rsid w:val="00960C38"/>
    <w:rsid w:val="00966005"/>
    <w:rsid w:val="009667D6"/>
    <w:rsid w:val="00967611"/>
    <w:rsid w:val="00980A2F"/>
    <w:rsid w:val="00981781"/>
    <w:rsid w:val="009841AB"/>
    <w:rsid w:val="009868C6"/>
    <w:rsid w:val="00991C05"/>
    <w:rsid w:val="009A774E"/>
    <w:rsid w:val="009C172D"/>
    <w:rsid w:val="009C43CE"/>
    <w:rsid w:val="009C6154"/>
    <w:rsid w:val="009D196F"/>
    <w:rsid w:val="009D3618"/>
    <w:rsid w:val="009D4F61"/>
    <w:rsid w:val="009E19FF"/>
    <w:rsid w:val="009E2B1E"/>
    <w:rsid w:val="009F7D0A"/>
    <w:rsid w:val="00A0110C"/>
    <w:rsid w:val="00A018A3"/>
    <w:rsid w:val="00A03233"/>
    <w:rsid w:val="00A0372E"/>
    <w:rsid w:val="00A075D6"/>
    <w:rsid w:val="00A1482D"/>
    <w:rsid w:val="00A23DCF"/>
    <w:rsid w:val="00A26AB2"/>
    <w:rsid w:val="00A35167"/>
    <w:rsid w:val="00A36A97"/>
    <w:rsid w:val="00A423F6"/>
    <w:rsid w:val="00A45751"/>
    <w:rsid w:val="00A5527B"/>
    <w:rsid w:val="00A70426"/>
    <w:rsid w:val="00A70BA7"/>
    <w:rsid w:val="00A80F8A"/>
    <w:rsid w:val="00A8239F"/>
    <w:rsid w:val="00A829A5"/>
    <w:rsid w:val="00A82F55"/>
    <w:rsid w:val="00A917BB"/>
    <w:rsid w:val="00A9542F"/>
    <w:rsid w:val="00AB7712"/>
    <w:rsid w:val="00AC7444"/>
    <w:rsid w:val="00AD0FCD"/>
    <w:rsid w:val="00AD3105"/>
    <w:rsid w:val="00B013D9"/>
    <w:rsid w:val="00B1387E"/>
    <w:rsid w:val="00B15711"/>
    <w:rsid w:val="00B17DF1"/>
    <w:rsid w:val="00B239F7"/>
    <w:rsid w:val="00B30771"/>
    <w:rsid w:val="00B32A06"/>
    <w:rsid w:val="00B36C5B"/>
    <w:rsid w:val="00B37EDA"/>
    <w:rsid w:val="00B64A15"/>
    <w:rsid w:val="00B81B7D"/>
    <w:rsid w:val="00B9386D"/>
    <w:rsid w:val="00B94AD7"/>
    <w:rsid w:val="00B9582F"/>
    <w:rsid w:val="00B958CC"/>
    <w:rsid w:val="00B9590B"/>
    <w:rsid w:val="00BA40D3"/>
    <w:rsid w:val="00BB5D59"/>
    <w:rsid w:val="00BC1D72"/>
    <w:rsid w:val="00BC7142"/>
    <w:rsid w:val="00BD6FCB"/>
    <w:rsid w:val="00BE5DD0"/>
    <w:rsid w:val="00BE60D4"/>
    <w:rsid w:val="00BE7ECB"/>
    <w:rsid w:val="00BF0478"/>
    <w:rsid w:val="00BF1103"/>
    <w:rsid w:val="00BF5B5C"/>
    <w:rsid w:val="00C00DAA"/>
    <w:rsid w:val="00C04F40"/>
    <w:rsid w:val="00C17ABB"/>
    <w:rsid w:val="00C30212"/>
    <w:rsid w:val="00C47DCF"/>
    <w:rsid w:val="00C503FE"/>
    <w:rsid w:val="00C53E98"/>
    <w:rsid w:val="00C65210"/>
    <w:rsid w:val="00C67612"/>
    <w:rsid w:val="00C67F40"/>
    <w:rsid w:val="00C705B2"/>
    <w:rsid w:val="00C80E0A"/>
    <w:rsid w:val="00C92089"/>
    <w:rsid w:val="00CA07AD"/>
    <w:rsid w:val="00CA12AC"/>
    <w:rsid w:val="00CB48CD"/>
    <w:rsid w:val="00CC3006"/>
    <w:rsid w:val="00CD0089"/>
    <w:rsid w:val="00CD6F88"/>
    <w:rsid w:val="00CE62C4"/>
    <w:rsid w:val="00CF0238"/>
    <w:rsid w:val="00CF0649"/>
    <w:rsid w:val="00CF0F5A"/>
    <w:rsid w:val="00D055B7"/>
    <w:rsid w:val="00D05B16"/>
    <w:rsid w:val="00D12C99"/>
    <w:rsid w:val="00D174CF"/>
    <w:rsid w:val="00D206A0"/>
    <w:rsid w:val="00D266DA"/>
    <w:rsid w:val="00D432A8"/>
    <w:rsid w:val="00D50CC7"/>
    <w:rsid w:val="00D652F3"/>
    <w:rsid w:val="00D712FC"/>
    <w:rsid w:val="00D731F2"/>
    <w:rsid w:val="00D82713"/>
    <w:rsid w:val="00D83869"/>
    <w:rsid w:val="00DA6B89"/>
    <w:rsid w:val="00DB6493"/>
    <w:rsid w:val="00DC2050"/>
    <w:rsid w:val="00DD11A7"/>
    <w:rsid w:val="00DE4CB6"/>
    <w:rsid w:val="00DF50D5"/>
    <w:rsid w:val="00E12293"/>
    <w:rsid w:val="00E12E0D"/>
    <w:rsid w:val="00E144AC"/>
    <w:rsid w:val="00E35740"/>
    <w:rsid w:val="00E37031"/>
    <w:rsid w:val="00E8470C"/>
    <w:rsid w:val="00E91979"/>
    <w:rsid w:val="00E96AA9"/>
    <w:rsid w:val="00EA2B46"/>
    <w:rsid w:val="00EB00FE"/>
    <w:rsid w:val="00EB51D4"/>
    <w:rsid w:val="00EB537F"/>
    <w:rsid w:val="00EC7CFD"/>
    <w:rsid w:val="00ED3103"/>
    <w:rsid w:val="00EE54FA"/>
    <w:rsid w:val="00EF4B24"/>
    <w:rsid w:val="00EF5511"/>
    <w:rsid w:val="00EF6CFA"/>
    <w:rsid w:val="00F01414"/>
    <w:rsid w:val="00F0336F"/>
    <w:rsid w:val="00F06569"/>
    <w:rsid w:val="00F17EEF"/>
    <w:rsid w:val="00F21410"/>
    <w:rsid w:val="00F31507"/>
    <w:rsid w:val="00F476AB"/>
    <w:rsid w:val="00F50EAA"/>
    <w:rsid w:val="00F572D7"/>
    <w:rsid w:val="00F712FC"/>
    <w:rsid w:val="00F8649A"/>
    <w:rsid w:val="00F90FB8"/>
    <w:rsid w:val="00F97F5B"/>
    <w:rsid w:val="00FA6B5E"/>
    <w:rsid w:val="00FB5C4D"/>
    <w:rsid w:val="00FD09AF"/>
    <w:rsid w:val="00FD14DF"/>
    <w:rsid w:val="00FD473F"/>
    <w:rsid w:val="00FE0B5C"/>
    <w:rsid w:val="00FE5BE1"/>
    <w:rsid w:val="00FF12DA"/>
    <w:rsid w:val="00FF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3925"/>
  <w15:docId w15:val="{31375E03-9E8A-654F-83CF-CD3A3CB7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E2A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uk-UA" w:eastAsia="en-US"/>
    </w:rPr>
  </w:style>
  <w:style w:type="character" w:customStyle="1" w:styleId="HeaderChar">
    <w:name w:val="Header Char"/>
    <w:rPr>
      <w:w w:val="100"/>
      <w:position w:val="-1"/>
      <w:effect w:val="none"/>
      <w:vertAlign w:val="baseline"/>
      <w:cs w:val="0"/>
      <w:em w:val="none"/>
    </w:rPr>
  </w:style>
  <w:style w:type="paragraph" w:styleId="a6">
    <w:name w:val="footer"/>
    <w:basedOn w:val="a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uk-UA" w:eastAsia="en-US"/>
    </w:rPr>
  </w:style>
  <w:style w:type="character" w:customStyle="1" w:styleId="FooterChar">
    <w:name w:val="Footer Char"/>
    <w:rPr>
      <w:w w:val="100"/>
      <w:position w:val="-1"/>
      <w:effect w:val="none"/>
      <w:vertAlign w:val="baseline"/>
      <w:cs w:val="0"/>
      <w:em w:val="none"/>
    </w:rPr>
  </w:style>
  <w:style w:type="character" w:customStyle="1" w:styleId="rvts9">
    <w:name w:val="rvts9"/>
    <w:rPr>
      <w:w w:val="100"/>
      <w:position w:val="-1"/>
      <w:effect w:val="none"/>
      <w:vertAlign w:val="baseline"/>
      <w:cs w:val="0"/>
      <w:em w:val="none"/>
    </w:rPr>
  </w:style>
  <w:style w:type="character" w:styleId="a7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a8">
    <w:name w:val="annotation text"/>
    <w:basedOn w:val="a"/>
    <w:rPr>
      <w:sz w:val="20"/>
      <w:szCs w:val="20"/>
    </w:rPr>
  </w:style>
  <w:style w:type="character" w:customStyle="1" w:styleId="CommentTextChar">
    <w:name w:val="Comment Text Char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ru-RU" w:eastAsia="ru-RU"/>
    </w:rPr>
  </w:style>
  <w:style w:type="paragraph" w:styleId="a9">
    <w:name w:val="annotation subject"/>
    <w:basedOn w:val="a8"/>
    <w:next w:val="a8"/>
    <w:rPr>
      <w:b/>
      <w:bCs/>
    </w:rPr>
  </w:style>
  <w:style w:type="character" w:customStyle="1" w:styleId="CommentSubjectChar">
    <w:name w:val="Comment Subject Char"/>
    <w:rPr>
      <w:rFonts w:ascii="Times New Roman" w:hAnsi="Times New Roman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  <w:lang w:val="ru-RU" w:eastAsia="ru-RU"/>
    </w:rPr>
  </w:style>
  <w:style w:type="paragraph" w:styleId="aa">
    <w:name w:val="Balloon Text"/>
    <w:basedOn w:val="a"/>
    <w:rPr>
      <w:sz w:val="18"/>
      <w:szCs w:val="18"/>
    </w:rPr>
  </w:style>
  <w:style w:type="character" w:customStyle="1" w:styleId="BalloonTextChar">
    <w:name w:val="Balloon Text Char"/>
    <w:rPr>
      <w:rFonts w:ascii="Times New Roman" w:hAnsi="Times New Roman" w:cs="Times New Roman"/>
      <w:w w:val="100"/>
      <w:position w:val="-1"/>
      <w:sz w:val="18"/>
      <w:szCs w:val="18"/>
      <w:effect w:val="none"/>
      <w:vertAlign w:val="baseline"/>
      <w:cs w:val="0"/>
      <w:em w:val="none"/>
      <w:lang w:val="ru-RU" w:eastAsia="ru-RU"/>
    </w:rPr>
  </w:style>
  <w:style w:type="paragraph" w:customStyle="1" w:styleId="rvps2">
    <w:name w:val="rvps2"/>
    <w:basedOn w:val="a"/>
    <w:pPr>
      <w:spacing w:before="100" w:beforeAutospacing="1" w:after="100" w:afterAutospacing="1"/>
    </w:pPr>
    <w:rPr>
      <w:lang w:val="uk-UA" w:eastAsia="en-US"/>
    </w:rPr>
  </w:style>
  <w:style w:type="character" w:customStyle="1" w:styleId="rvts37">
    <w:name w:val="rvts37"/>
    <w:rPr>
      <w:w w:val="100"/>
      <w:position w:val="-1"/>
      <w:effect w:val="none"/>
      <w:vertAlign w:val="baseline"/>
      <w:cs w:val="0"/>
      <w:em w:val="none"/>
    </w:rPr>
  </w:style>
  <w:style w:type="character" w:styleId="ab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a1"/>
    <w:tblPr>
      <w:tblStyleRowBandSize w:val="1"/>
      <w:tblStyleColBandSize w:val="1"/>
    </w:tblPr>
  </w:style>
  <w:style w:type="paragraph" w:styleId="ae">
    <w:name w:val="Normal (Web)"/>
    <w:basedOn w:val="a"/>
    <w:uiPriority w:val="99"/>
    <w:semiHidden/>
    <w:unhideWhenUsed/>
    <w:rsid w:val="00570662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eastAsia="en-US"/>
    </w:rPr>
  </w:style>
  <w:style w:type="character" w:customStyle="1" w:styleId="apple-tab-span">
    <w:name w:val="apple-tab-span"/>
    <w:basedOn w:val="a0"/>
    <w:rsid w:val="005D4249"/>
  </w:style>
  <w:style w:type="table" w:customStyle="1" w:styleId="af">
    <w:basedOn w:val="a1"/>
    <w:tblPr>
      <w:tblStyleRowBandSize w:val="1"/>
      <w:tblStyleColBandSize w:val="1"/>
    </w:tblPr>
  </w:style>
  <w:style w:type="character" w:customStyle="1" w:styleId="rvts13">
    <w:name w:val="rvts13"/>
    <w:basedOn w:val="a0"/>
    <w:rsid w:val="0035158D"/>
  </w:style>
  <w:style w:type="paragraph" w:styleId="af0">
    <w:name w:val="List Paragraph"/>
    <w:basedOn w:val="a"/>
    <w:uiPriority w:val="34"/>
    <w:qFormat/>
    <w:rsid w:val="003B3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9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OIHEWEP0XRxAEGG4fkr4O6zjwQ==">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08C83-DCFC-46F9-B59F-15EC25317C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67E425-829A-47A4-B7AD-2932E526A9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02851185-FFF6-4CF0-B08B-D0893EFE7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0A685AB-EB8D-4416-BAF8-D87721FA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2635</Words>
  <Characters>1503</Characters>
  <Application>Microsoft Office Word</Application>
  <DocSecurity>0</DocSecurity>
  <Lines>12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2021-09-29T07:58:00Z</dcterms:created>
  <dcterms:modified xsi:type="dcterms:W3CDTF">2021-09-29T07:58:00Z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