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7E75C6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D26E9F" w:rsidRDefault="00153BA8" w:rsidP="00F00819">
      <w:pPr>
        <w:spacing w:after="0" w:line="240" w:lineRule="auto"/>
        <w:ind w:left="4820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26E9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D26E9F" w:rsidRDefault="007E75C6" w:rsidP="00F00819">
      <w:pPr>
        <w:spacing w:after="0" w:line="240" w:lineRule="auto"/>
        <w:ind w:left="4820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26E9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341AAB" w:rsidRPr="00D26E9F" w:rsidRDefault="00341AAB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341AAB" w:rsidRPr="00D26E9F" w:rsidRDefault="00341AAB" w:rsidP="00341AAB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D26E9F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26E9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A24363" w:rsidRPr="00D26E9F" w:rsidRDefault="007E75C6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D26E9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C85B41" w:rsidRPr="00D26E9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6028</w:t>
      </w:r>
      <w:r w:rsidR="00F00819" w:rsidRPr="00D26E9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-1</w:t>
      </w:r>
    </w:p>
    <w:p w:rsidR="00936D62" w:rsidRPr="00D26E9F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D26E9F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2278CF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17 лис</w:t>
      </w:r>
      <w:r w:rsidR="00EE0E2C">
        <w:rPr>
          <w:rFonts w:ascii="Times New Roman" w:eastAsia="Times New Roman" w:hAnsi="Times New Roman"/>
          <w:sz w:val="28"/>
          <w:szCs w:val="28"/>
          <w:lang w:val="uk-UA" w:eastAsia="ru-RU"/>
        </w:rPr>
        <w:t>топада 2021 року (протокол № 106</w:t>
      </w:r>
      <w:bookmarkStart w:id="0" w:name="_GoBack"/>
      <w:bookmarkEnd w:id="0"/>
      <w:r w:rsidR="00415539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F29BD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 до статті 5 Закону України «Про соціальний захист дітей війни» щодо збільшення пільг дітям війни</w:t>
      </w: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C85B41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6028</w:t>
      </w:r>
      <w:r w:rsidR="009F29BD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-1</w:t>
      </w:r>
      <w:r w:rsidR="007E75C6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</w:t>
      </w:r>
      <w:r w:rsidR="009F29BD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29</w:t>
      </w: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.0</w:t>
      </w:r>
      <w:r w:rsidR="002278CF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9</w:t>
      </w: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.202</w:t>
      </w:r>
      <w:r w:rsidR="00085D29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р.), </w:t>
      </w:r>
      <w:r w:rsidR="004758AC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9F29BD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ми депутатами України Абрамовичем І.О., </w:t>
      </w:r>
      <w:proofErr w:type="spellStart"/>
      <w:r w:rsidR="009F29BD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Королевською</w:t>
      </w:r>
      <w:proofErr w:type="spellEnd"/>
      <w:r w:rsidR="009F29BD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 Н.Ю.</w:t>
      </w:r>
      <w:r w:rsidR="002278CF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 w:rsidR="00A603A0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та</w:t>
      </w:r>
      <w:r w:rsidR="003A166E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іншими</w:t>
      </w:r>
      <w:r w:rsidR="00A603A0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</w:t>
      </w:r>
      <w:r w:rsidR="004758AC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EB4264" w:rsidRPr="00D26E9F" w:rsidRDefault="00EB4264" w:rsidP="00C85B4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Законопроектом пропонується надати додаткові державні соціальні гарантії та пільги дітям війни, зокрема, передбачивши:</w:t>
      </w:r>
    </w:p>
    <w:p w:rsidR="00A603A0" w:rsidRPr="00D26E9F" w:rsidRDefault="00C85B41" w:rsidP="00C85B4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50-відсоткову знижку при платі за користування комунальними послугами (газом, електроенергією тощо) у межах середніх норм споживання </w:t>
      </w:r>
      <w:r w:rsidRPr="00D26E9F">
        <w:rPr>
          <w:rFonts w:ascii="Times New Roman" w:eastAsiaTheme="minorHAnsi" w:hAnsi="Times New Roman" w:cstheme="minorBidi"/>
          <w:i/>
          <w:sz w:val="28"/>
          <w:szCs w:val="28"/>
          <w:lang w:val="uk-UA"/>
        </w:rPr>
        <w:t>/чинна норма – 25-відсоткова знижка, за умови, що розмір середнього сукупного доходу сім’ї в розрахунку на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України/</w:t>
      </w:r>
      <w:r w:rsidR="00EB4264"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;</w:t>
      </w:r>
    </w:p>
    <w:p w:rsidR="00EB4264" w:rsidRPr="00D26E9F" w:rsidRDefault="00EB4264" w:rsidP="00C85B4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26E9F">
        <w:rPr>
          <w:rFonts w:ascii="Times New Roman" w:eastAsiaTheme="minorHAnsi" w:hAnsi="Times New Roman" w:cstheme="minorBidi"/>
          <w:sz w:val="28"/>
          <w:szCs w:val="28"/>
          <w:lang w:val="uk-UA"/>
        </w:rPr>
        <w:t>право на позачергове обслуговування закладами та установами, що надають соціальні послуги з догляду. У разі неможливості здійснення такого обслуговування закладами соціального захисту населення відшкодовуються витрати, пов'язані з доглядом за цією дитиною війни, в порядку і розмірах, встановлених чинним законодавством</w:t>
      </w:r>
    </w:p>
    <w:p w:rsidR="007834F6" w:rsidRPr="00D26E9F" w:rsidRDefault="0069205B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69205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У експертному висновку до законопроекту Міністерство фінансів України також констатує, що прийняття потребуватиме додаткових видатків з державного бюджету (що у разі прийняття закону не буде забезпечено фінансовими ресурсами) у сумі 7,7 млрд грн на рік.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При цьому</w:t>
      </w:r>
      <w:r w:rsidRPr="0069205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Мінфін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ом</w:t>
      </w:r>
      <w:r w:rsidRPr="0069205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Theme="minorHAnsi" w:hAnsi="Times New Roman" w:cstheme="minorBidi"/>
          <w:sz w:val="28"/>
          <w:szCs w:val="28"/>
          <w:lang w:val="uk-UA"/>
        </w:rPr>
        <w:t>звернуто</w:t>
      </w:r>
      <w:proofErr w:type="spellEnd"/>
      <w:r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увагу</w:t>
      </w:r>
      <w:r w:rsidRPr="0069205B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що надання соціальних гарантій громадянам за рахунок коштів державного бюджету має здійснюватися комплексно з урахуванням фінансових можливостей держави та забезпечення своєчасним </w:t>
      </w:r>
      <w:r w:rsidRPr="0069205B">
        <w:rPr>
          <w:rFonts w:ascii="Times New Roman" w:eastAsiaTheme="minorHAnsi" w:hAnsi="Times New Roman" w:cstheme="minorBidi"/>
          <w:sz w:val="28"/>
          <w:szCs w:val="28"/>
          <w:lang w:val="uk-UA"/>
        </w:rPr>
        <w:lastRenderedPageBreak/>
        <w:t>і в повному обсязі фінансуванням уже прийнятих рішень щодо соціального захисту населення.</w:t>
      </w:r>
    </w:p>
    <w:p w:rsidR="007E75C6" w:rsidRPr="00D26E9F" w:rsidRDefault="006C497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Тому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та/або джерел додаткових надходжень бюджет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досягнення збалансованості бюджет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6920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Натомість у пояснювальній записці суб’єктом права законодавчої ініціативи зазначається, що додаткові видатки </w:t>
      </w:r>
      <w:r w:rsidR="0069205B" w:rsidRPr="006920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</w:t>
      </w:r>
      <w:r w:rsidR="0069205B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69205B" w:rsidRPr="0069205B">
        <w:rPr>
          <w:rFonts w:ascii="Times New Roman" w:eastAsia="Times New Roman" w:hAnsi="Times New Roman"/>
          <w:sz w:val="28"/>
          <w:szCs w:val="28"/>
          <w:lang w:val="uk-UA" w:eastAsia="ru-RU"/>
        </w:rPr>
        <w:t>ержавного бюджету можуть бути профінансовані за рахунок скорочення неефективних видатків, отримання додаткових надходжень внаслідок легалізації тіньового сектору економіки та неформальної зайнятості, а також внаслідок недопущення укриття податків і зборів.</w:t>
      </w:r>
    </w:p>
    <w:p w:rsidR="00A603A0" w:rsidRPr="00D26E9F" w:rsidRDefault="007E75C6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термін набрання чинності законом, визначений у законопроекті</w:t>
      </w:r>
      <w:r w:rsidR="006920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(через один місяць з дня його опублікування)</w:t>
      </w:r>
      <w:r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E17BE6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C73C08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="003A166E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узгоджу</w:t>
      </w:r>
      <w:r w:rsidR="00E17BE6">
        <w:rPr>
          <w:rFonts w:ascii="Times New Roman" w:eastAsia="Times New Roman" w:hAnsi="Times New Roman"/>
          <w:sz w:val="28"/>
          <w:szCs w:val="28"/>
          <w:lang w:val="uk-UA" w:eastAsia="ru-RU"/>
        </w:rPr>
        <w:t>ється</w:t>
      </w:r>
      <w:r w:rsidR="003A166E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положеннями частини третьої статті 27 Бюджетного кодексу України, що передбачає вимоги щодо введення в дію законів, що впливають на показники бюджет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3A166E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(зменшують надходження бюджет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3A166E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та/або збільшують витрати бюджет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3A166E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3A166E" w:rsidRPr="00D26E9F" w:rsidRDefault="004758AC" w:rsidP="003A166E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EB426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статті 5 Закону України «Про соціальний захист дітей війни» щодо збільшення пільг дітям війни (реєстр. № 6028-1 від 29.09.2021 р.), поданий народними депутатами України Абрамовичем І.О., </w:t>
      </w:r>
      <w:proofErr w:type="spellStart"/>
      <w:r w:rsidR="00EB426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EB426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Н.Ю. та іншими</w:t>
      </w:r>
      <w:r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вплив на показники 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державного 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бюджет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</w:t>
      </w:r>
      <w:r w:rsidR="00753634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 w:rsidR="007E75C6"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>видатків)</w:t>
      </w:r>
      <w:r w:rsidRPr="00D26E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3A166E" w:rsidRPr="00D26E9F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4758AC" w:rsidRPr="00D26E9F" w:rsidRDefault="004758A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4363" w:rsidRPr="00D26E9F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D26E9F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26E9F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D26E9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26E9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26E9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26E9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26E9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341AAB" w:rsidRPr="00D26E9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D26E9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26E9F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D26E9F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D26E9F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26E9F" w:rsidRDefault="00D83EEB" w:rsidP="00D83EE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D26E9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D26E9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D83EEB" w:rsidRPr="007E75C6" w:rsidRDefault="00D83EEB" w:rsidP="00D83EEB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26E9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D83EEB" w:rsidRPr="007E75C6" w:rsidSect="00C85B41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D6A" w:rsidRDefault="00717D6A">
      <w:pPr>
        <w:spacing w:after="0" w:line="240" w:lineRule="auto"/>
      </w:pPr>
      <w:r>
        <w:separator/>
      </w:r>
    </w:p>
  </w:endnote>
  <w:endnote w:type="continuationSeparator" w:id="0">
    <w:p w:rsidR="00717D6A" w:rsidRDefault="0071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0E2C" w:rsidRPr="00EE0E2C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EE0E2C" w:rsidP="00936D62">
    <w:pPr>
      <w:pStyle w:val="a5"/>
    </w:pPr>
  </w:p>
  <w:p w:rsidR="00A7635E" w:rsidRDefault="00EE0E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D6A" w:rsidRDefault="00717D6A">
      <w:pPr>
        <w:spacing w:after="0" w:line="240" w:lineRule="auto"/>
      </w:pPr>
      <w:r>
        <w:separator/>
      </w:r>
    </w:p>
  </w:footnote>
  <w:footnote w:type="continuationSeparator" w:id="0">
    <w:p w:rsidR="00717D6A" w:rsidRDefault="0071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EE0E2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E0E2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EE0E2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EE0E2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EE0E2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EE0E2C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E0E2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43731"/>
    <w:rsid w:val="00055BF9"/>
    <w:rsid w:val="0006455B"/>
    <w:rsid w:val="00082EBA"/>
    <w:rsid w:val="00085D29"/>
    <w:rsid w:val="00090238"/>
    <w:rsid w:val="000C64FC"/>
    <w:rsid w:val="000D1106"/>
    <w:rsid w:val="000D37BF"/>
    <w:rsid w:val="00101C14"/>
    <w:rsid w:val="001446C3"/>
    <w:rsid w:val="00153BA8"/>
    <w:rsid w:val="00154310"/>
    <w:rsid w:val="00180728"/>
    <w:rsid w:val="00202915"/>
    <w:rsid w:val="00204E9C"/>
    <w:rsid w:val="002278CF"/>
    <w:rsid w:val="0023341D"/>
    <w:rsid w:val="00243A56"/>
    <w:rsid w:val="00257C79"/>
    <w:rsid w:val="002A61F8"/>
    <w:rsid w:val="002E420A"/>
    <w:rsid w:val="002E4393"/>
    <w:rsid w:val="003106EF"/>
    <w:rsid w:val="0032575A"/>
    <w:rsid w:val="0032624C"/>
    <w:rsid w:val="00341AAB"/>
    <w:rsid w:val="00357B08"/>
    <w:rsid w:val="00374527"/>
    <w:rsid w:val="00377236"/>
    <w:rsid w:val="003848F4"/>
    <w:rsid w:val="0039031D"/>
    <w:rsid w:val="003A166E"/>
    <w:rsid w:val="003A1960"/>
    <w:rsid w:val="003A783A"/>
    <w:rsid w:val="003C3FD9"/>
    <w:rsid w:val="003C7E0B"/>
    <w:rsid w:val="003E3F77"/>
    <w:rsid w:val="003E5F0E"/>
    <w:rsid w:val="004135A1"/>
    <w:rsid w:val="00415539"/>
    <w:rsid w:val="00416EBE"/>
    <w:rsid w:val="00433A70"/>
    <w:rsid w:val="0044407B"/>
    <w:rsid w:val="004652D3"/>
    <w:rsid w:val="004758AC"/>
    <w:rsid w:val="004B7CE9"/>
    <w:rsid w:val="004D3695"/>
    <w:rsid w:val="00520511"/>
    <w:rsid w:val="00523F2B"/>
    <w:rsid w:val="00551601"/>
    <w:rsid w:val="00564768"/>
    <w:rsid w:val="005A4F8F"/>
    <w:rsid w:val="005A5E5A"/>
    <w:rsid w:val="005B66D6"/>
    <w:rsid w:val="005F0613"/>
    <w:rsid w:val="005F27C2"/>
    <w:rsid w:val="0060611D"/>
    <w:rsid w:val="00606E5B"/>
    <w:rsid w:val="00607A04"/>
    <w:rsid w:val="006552D2"/>
    <w:rsid w:val="006726C5"/>
    <w:rsid w:val="00686431"/>
    <w:rsid w:val="0069205B"/>
    <w:rsid w:val="00694A48"/>
    <w:rsid w:val="00696552"/>
    <w:rsid w:val="006A3395"/>
    <w:rsid w:val="006C497C"/>
    <w:rsid w:val="006E0DA8"/>
    <w:rsid w:val="006E2B60"/>
    <w:rsid w:val="006E5F19"/>
    <w:rsid w:val="007122D8"/>
    <w:rsid w:val="00717D6A"/>
    <w:rsid w:val="00721558"/>
    <w:rsid w:val="00744ED9"/>
    <w:rsid w:val="00753634"/>
    <w:rsid w:val="007773D0"/>
    <w:rsid w:val="007834F6"/>
    <w:rsid w:val="00787DE0"/>
    <w:rsid w:val="007A2358"/>
    <w:rsid w:val="007A4EF3"/>
    <w:rsid w:val="007B728B"/>
    <w:rsid w:val="007C32B9"/>
    <w:rsid w:val="007E75C6"/>
    <w:rsid w:val="007E7EB1"/>
    <w:rsid w:val="008056CC"/>
    <w:rsid w:val="00817991"/>
    <w:rsid w:val="00817F5F"/>
    <w:rsid w:val="00841E63"/>
    <w:rsid w:val="008532CA"/>
    <w:rsid w:val="00864588"/>
    <w:rsid w:val="008D0A20"/>
    <w:rsid w:val="008E17F7"/>
    <w:rsid w:val="00936D62"/>
    <w:rsid w:val="009939E2"/>
    <w:rsid w:val="009F29BD"/>
    <w:rsid w:val="009F7AFD"/>
    <w:rsid w:val="00A1761E"/>
    <w:rsid w:val="00A24363"/>
    <w:rsid w:val="00A35072"/>
    <w:rsid w:val="00A603A0"/>
    <w:rsid w:val="00A83340"/>
    <w:rsid w:val="00A93088"/>
    <w:rsid w:val="00AC085A"/>
    <w:rsid w:val="00AD7903"/>
    <w:rsid w:val="00AE64DA"/>
    <w:rsid w:val="00AF7281"/>
    <w:rsid w:val="00B01ABE"/>
    <w:rsid w:val="00BA14BF"/>
    <w:rsid w:val="00BA18FB"/>
    <w:rsid w:val="00BA4E0C"/>
    <w:rsid w:val="00BA66AB"/>
    <w:rsid w:val="00BB523A"/>
    <w:rsid w:val="00C0707E"/>
    <w:rsid w:val="00C1751A"/>
    <w:rsid w:val="00C35272"/>
    <w:rsid w:val="00C3610E"/>
    <w:rsid w:val="00C6132E"/>
    <w:rsid w:val="00C73C08"/>
    <w:rsid w:val="00C85B41"/>
    <w:rsid w:val="00CC30D4"/>
    <w:rsid w:val="00CD1417"/>
    <w:rsid w:val="00CD4C8E"/>
    <w:rsid w:val="00CF4DD3"/>
    <w:rsid w:val="00D0214C"/>
    <w:rsid w:val="00D043F8"/>
    <w:rsid w:val="00D2679E"/>
    <w:rsid w:val="00D26E9F"/>
    <w:rsid w:val="00D71CEE"/>
    <w:rsid w:val="00D83EEB"/>
    <w:rsid w:val="00D93469"/>
    <w:rsid w:val="00DA59CF"/>
    <w:rsid w:val="00E17BE6"/>
    <w:rsid w:val="00E437C1"/>
    <w:rsid w:val="00E7108A"/>
    <w:rsid w:val="00EB4264"/>
    <w:rsid w:val="00EC050E"/>
    <w:rsid w:val="00EC6813"/>
    <w:rsid w:val="00EE0E2C"/>
    <w:rsid w:val="00F00819"/>
    <w:rsid w:val="00F01F26"/>
    <w:rsid w:val="00F02965"/>
    <w:rsid w:val="00F42C1C"/>
    <w:rsid w:val="00F442F8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578C0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2448</Words>
  <Characters>1396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9</cp:revision>
  <cp:lastPrinted>2021-11-11T10:10:00Z</cp:lastPrinted>
  <dcterms:created xsi:type="dcterms:W3CDTF">2021-11-11T10:02:00Z</dcterms:created>
  <dcterms:modified xsi:type="dcterms:W3CDTF">2021-11-16T08:36:00Z</dcterms:modified>
</cp:coreProperties>
</file>