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D77E8" w:rsidRPr="005D5148" w:rsidRDefault="001D77E8" w:rsidP="005D5148">
      <w:pPr>
        <w:rPr>
          <w:szCs w:val="28"/>
          <w:lang w:val="uk-UA"/>
        </w:rPr>
      </w:pPr>
    </w:p>
    <w:p w:rsidR="001D77E8" w:rsidRDefault="001D77E8" w:rsidP="005D5148">
      <w:pPr>
        <w:rPr>
          <w:szCs w:val="28"/>
          <w:lang w:val="uk-UA"/>
        </w:rPr>
      </w:pPr>
    </w:p>
    <w:p w:rsidR="005D5148" w:rsidRDefault="005D5148" w:rsidP="005D5148">
      <w:pPr>
        <w:rPr>
          <w:szCs w:val="28"/>
          <w:lang w:val="uk-UA"/>
        </w:rPr>
      </w:pPr>
    </w:p>
    <w:p w:rsidR="005D5148" w:rsidRDefault="005D5148" w:rsidP="005D5148">
      <w:pPr>
        <w:rPr>
          <w:szCs w:val="28"/>
          <w:lang w:val="uk-UA"/>
        </w:rPr>
      </w:pPr>
    </w:p>
    <w:p w:rsidR="005D5148" w:rsidRDefault="005D5148" w:rsidP="005D5148">
      <w:pPr>
        <w:rPr>
          <w:szCs w:val="28"/>
          <w:lang w:val="uk-UA"/>
        </w:rPr>
      </w:pPr>
    </w:p>
    <w:p w:rsidR="005D5148" w:rsidRPr="005D5148" w:rsidRDefault="005D5148" w:rsidP="005D5148">
      <w:pPr>
        <w:rPr>
          <w:szCs w:val="28"/>
          <w:lang w:val="uk-UA"/>
        </w:rPr>
      </w:pPr>
    </w:p>
    <w:p w:rsidR="001D77E8" w:rsidRPr="005D5148" w:rsidRDefault="001D77E8" w:rsidP="005D5148">
      <w:pPr>
        <w:rPr>
          <w:szCs w:val="28"/>
          <w:lang w:val="uk-UA"/>
        </w:rPr>
      </w:pPr>
    </w:p>
    <w:p w:rsidR="001D77E8" w:rsidRPr="005D5148" w:rsidRDefault="001D77E8" w:rsidP="005D5148">
      <w:pPr>
        <w:spacing w:line="240" w:lineRule="auto"/>
        <w:rPr>
          <w:szCs w:val="28"/>
          <w:lang w:val="uk-UA"/>
        </w:rPr>
      </w:pPr>
    </w:p>
    <w:p w:rsidR="001D77E8" w:rsidRPr="00F75A3F" w:rsidRDefault="001D77E8" w:rsidP="005D5148">
      <w:pPr>
        <w:spacing w:line="240" w:lineRule="auto"/>
        <w:jc w:val="center"/>
        <w:outlineLvl w:val="0"/>
        <w:rPr>
          <w:b/>
          <w:szCs w:val="28"/>
          <w:lang w:val="uk-UA"/>
        </w:rPr>
      </w:pPr>
      <w:r w:rsidRPr="00F75A3F">
        <w:rPr>
          <w:b/>
          <w:szCs w:val="28"/>
          <w:lang w:val="uk-UA"/>
        </w:rPr>
        <w:t>ВИСНОВОК</w:t>
      </w:r>
    </w:p>
    <w:p w:rsidR="001D77E8" w:rsidRPr="00F75A3F" w:rsidRDefault="001D77E8" w:rsidP="005D5148">
      <w:pPr>
        <w:spacing w:line="240" w:lineRule="auto"/>
        <w:jc w:val="center"/>
        <w:rPr>
          <w:b/>
          <w:szCs w:val="28"/>
          <w:lang w:val="uk-UA"/>
        </w:rPr>
      </w:pPr>
      <w:r w:rsidRPr="00F75A3F">
        <w:rPr>
          <w:b/>
          <w:szCs w:val="28"/>
          <w:lang w:val="uk-UA"/>
        </w:rPr>
        <w:t>на проект</w:t>
      </w:r>
      <w:r w:rsidRPr="00F75A3F">
        <w:rPr>
          <w:b/>
          <w:lang w:val="uk-UA"/>
        </w:rPr>
        <w:t xml:space="preserve"> </w:t>
      </w:r>
      <w:r w:rsidRPr="00F75A3F">
        <w:rPr>
          <w:b/>
          <w:szCs w:val="28"/>
          <w:lang w:val="uk-UA"/>
        </w:rPr>
        <w:t xml:space="preserve">Закону України </w:t>
      </w:r>
      <w:r w:rsidR="005D5148" w:rsidRPr="00F75A3F">
        <w:rPr>
          <w:b/>
          <w:szCs w:val="28"/>
          <w:lang w:val="uk-UA"/>
        </w:rPr>
        <w:t>«</w:t>
      </w:r>
      <w:r w:rsidRPr="00F75A3F">
        <w:rPr>
          <w:b/>
          <w:szCs w:val="28"/>
          <w:lang w:val="uk-UA"/>
        </w:rPr>
        <w:t>Про внесення змін до статті 35 Закону України «Про дошкільну освіту» щодо пільг з харчування дітей</w:t>
      </w:r>
      <w:r w:rsidR="005D5148" w:rsidRPr="00F75A3F">
        <w:rPr>
          <w:b/>
          <w:szCs w:val="28"/>
          <w:lang w:val="uk-UA"/>
        </w:rPr>
        <w:t>»</w:t>
      </w:r>
    </w:p>
    <w:p w:rsidR="001D77E8" w:rsidRPr="00F75A3F" w:rsidRDefault="001D77E8" w:rsidP="005D5148">
      <w:pPr>
        <w:spacing w:line="240" w:lineRule="auto"/>
        <w:jc w:val="center"/>
        <w:rPr>
          <w:b/>
          <w:szCs w:val="28"/>
          <w:lang w:val="uk-UA"/>
        </w:rPr>
      </w:pPr>
    </w:p>
    <w:p w:rsidR="001D77E8" w:rsidRPr="005D5148" w:rsidRDefault="006F4E97" w:rsidP="005D5148">
      <w:pPr>
        <w:spacing w:line="240" w:lineRule="auto"/>
        <w:ind w:firstLine="720"/>
        <w:rPr>
          <w:szCs w:val="28"/>
          <w:lang w:val="uk-UA" w:eastAsia="uk-UA"/>
        </w:rPr>
      </w:pPr>
      <w:r w:rsidRPr="00F75A3F">
        <w:rPr>
          <w:szCs w:val="28"/>
          <w:lang w:val="uk-UA"/>
        </w:rPr>
        <w:t xml:space="preserve">Поданий законопроект є альтернативним до проекту Закону України </w:t>
      </w:r>
      <w:r w:rsidR="0042539A" w:rsidRPr="00F75A3F">
        <w:rPr>
          <w:szCs w:val="28"/>
          <w:lang w:val="uk-UA"/>
        </w:rPr>
        <w:br/>
      </w:r>
      <w:r w:rsidRPr="00F75A3F">
        <w:rPr>
          <w:szCs w:val="28"/>
          <w:lang w:val="uk-UA"/>
        </w:rPr>
        <w:t xml:space="preserve">«Про внесення змін до статті 35 Закону України «Про дошкільну освіту» щодо пільги за харчування дитини» (реєстр. № 6037 від 10.09.2021). </w:t>
      </w:r>
      <w:r w:rsidR="001D77E8" w:rsidRPr="00F75A3F">
        <w:rPr>
          <w:szCs w:val="28"/>
          <w:lang w:val="uk-UA"/>
        </w:rPr>
        <w:t xml:space="preserve">У </w:t>
      </w:r>
      <w:r w:rsidRPr="00F75A3F">
        <w:rPr>
          <w:szCs w:val="28"/>
          <w:lang w:val="uk-UA"/>
        </w:rPr>
        <w:t xml:space="preserve">цьому </w:t>
      </w:r>
      <w:r w:rsidR="001D77E8" w:rsidRPr="00F75A3F">
        <w:rPr>
          <w:szCs w:val="28"/>
          <w:lang w:val="uk-UA"/>
        </w:rPr>
        <w:t>законопроекті пропонується</w:t>
      </w:r>
      <w:r w:rsidR="001D77E8" w:rsidRPr="00F75A3F">
        <w:rPr>
          <w:szCs w:val="28"/>
          <w:lang w:val="uk-UA" w:eastAsia="uk-UA"/>
        </w:rPr>
        <w:t xml:space="preserve"> </w:t>
      </w:r>
      <w:r w:rsidR="003429BE" w:rsidRPr="00F75A3F">
        <w:rPr>
          <w:szCs w:val="28"/>
          <w:lang w:val="uk-UA" w:eastAsia="uk-UA"/>
        </w:rPr>
        <w:t>викласти у новій редакції</w:t>
      </w:r>
      <w:r w:rsidR="001D77E8" w:rsidRPr="00F75A3F">
        <w:rPr>
          <w:szCs w:val="28"/>
          <w:lang w:val="uk-UA" w:eastAsia="uk-UA"/>
        </w:rPr>
        <w:t xml:space="preserve"> абз</w:t>
      </w:r>
      <w:r w:rsidRPr="00F75A3F">
        <w:rPr>
          <w:szCs w:val="28"/>
          <w:lang w:val="uk-UA" w:eastAsia="uk-UA"/>
        </w:rPr>
        <w:t>ац</w:t>
      </w:r>
      <w:r w:rsidR="009477D8" w:rsidRPr="00F75A3F">
        <w:rPr>
          <w:szCs w:val="28"/>
          <w:lang w:val="uk-UA" w:eastAsia="uk-UA"/>
        </w:rPr>
        <w:t>и</w:t>
      </w:r>
      <w:r w:rsidR="001D77E8" w:rsidRPr="00F75A3F">
        <w:rPr>
          <w:szCs w:val="28"/>
          <w:lang w:val="uk-UA" w:eastAsia="uk-UA"/>
        </w:rPr>
        <w:t xml:space="preserve"> 3 та 4</w:t>
      </w:r>
      <w:r w:rsidR="00D26B9A" w:rsidRPr="00F75A3F">
        <w:rPr>
          <w:szCs w:val="28"/>
          <w:lang w:val="uk-UA" w:eastAsia="uk-UA"/>
        </w:rPr>
        <w:t xml:space="preserve"> </w:t>
      </w:r>
      <w:r w:rsidRPr="00F75A3F">
        <w:rPr>
          <w:szCs w:val="28"/>
          <w:lang w:val="uk-UA" w:eastAsia="uk-UA"/>
        </w:rPr>
        <w:t>ч. 5</w:t>
      </w:r>
      <w:r w:rsidR="0042539A" w:rsidRPr="00F75A3F">
        <w:rPr>
          <w:color w:val="FF0000"/>
          <w:szCs w:val="28"/>
          <w:lang w:val="uk-UA" w:eastAsia="uk-UA"/>
        </w:rPr>
        <w:t xml:space="preserve"> </w:t>
      </w:r>
      <w:r w:rsidR="001D77E8" w:rsidRPr="00F75A3F">
        <w:rPr>
          <w:szCs w:val="28"/>
          <w:lang w:val="uk-UA" w:eastAsia="uk-UA"/>
        </w:rPr>
        <w:t>ст. 35 Закону України «Про дошкільну освіту</w:t>
      </w:r>
      <w:r w:rsidR="001D77E8" w:rsidRPr="005D5148">
        <w:rPr>
          <w:szCs w:val="28"/>
          <w:lang w:val="uk-UA" w:eastAsia="uk-UA"/>
        </w:rPr>
        <w:t>»</w:t>
      </w:r>
      <w:r w:rsidRPr="005D5148">
        <w:rPr>
          <w:szCs w:val="28"/>
          <w:lang w:val="uk-UA" w:eastAsia="uk-UA"/>
        </w:rPr>
        <w:t>,</w:t>
      </w:r>
      <w:r w:rsidR="001D77E8" w:rsidRPr="005D5148">
        <w:rPr>
          <w:szCs w:val="28"/>
          <w:lang w:val="uk-UA" w:eastAsia="uk-UA"/>
        </w:rPr>
        <w:t xml:space="preserve"> </w:t>
      </w:r>
      <w:r w:rsidR="005560E6" w:rsidRPr="005D5148">
        <w:rPr>
          <w:szCs w:val="28"/>
          <w:lang w:val="uk-UA" w:eastAsia="uk-UA"/>
        </w:rPr>
        <w:t>зокрема</w:t>
      </w:r>
      <w:r w:rsidRPr="005D5148">
        <w:rPr>
          <w:szCs w:val="28"/>
          <w:lang w:val="uk-UA" w:eastAsia="uk-UA"/>
        </w:rPr>
        <w:t>,</w:t>
      </w:r>
      <w:r w:rsidR="005560E6" w:rsidRPr="005D5148">
        <w:rPr>
          <w:szCs w:val="28"/>
          <w:lang w:val="uk-UA" w:eastAsia="uk-UA"/>
        </w:rPr>
        <w:t xml:space="preserve"> передбачити </w:t>
      </w:r>
      <w:r w:rsidR="00863C9D" w:rsidRPr="005D5148">
        <w:rPr>
          <w:szCs w:val="28"/>
          <w:lang w:val="uk-UA" w:eastAsia="uk-UA"/>
        </w:rPr>
        <w:t>можливість</w:t>
      </w:r>
      <w:r w:rsidR="001D77E8" w:rsidRPr="005D5148">
        <w:rPr>
          <w:szCs w:val="28"/>
          <w:lang w:val="uk-UA" w:eastAsia="uk-UA"/>
        </w:rPr>
        <w:t xml:space="preserve"> </w:t>
      </w:r>
      <w:r w:rsidR="00C06886" w:rsidRPr="005D5148">
        <w:rPr>
          <w:szCs w:val="28"/>
          <w:lang w:val="uk-UA" w:eastAsia="uk-UA"/>
        </w:rPr>
        <w:t xml:space="preserve">звільняти від плати за харчування дитини батьків або осіб, які їх замінюють, </w:t>
      </w:r>
      <w:r w:rsidR="00971150" w:rsidRPr="00971150">
        <w:rPr>
          <w:szCs w:val="28"/>
          <w:lang w:eastAsia="uk-UA"/>
        </w:rPr>
        <w:t xml:space="preserve">                    </w:t>
      </w:r>
      <w:r w:rsidR="00C06886" w:rsidRPr="005D5148">
        <w:rPr>
          <w:szCs w:val="28"/>
          <w:lang w:val="uk-UA" w:eastAsia="uk-UA"/>
        </w:rPr>
        <w:t>у сім’ях, у яких сукупний дохід на кожного члена сім’ї за попередній квартал не перевищував «</w:t>
      </w:r>
      <w:r w:rsidR="00C06886" w:rsidRPr="005D5148">
        <w:rPr>
          <w:i/>
          <w:szCs w:val="28"/>
          <w:lang w:val="uk-UA" w:eastAsia="uk-UA"/>
        </w:rPr>
        <w:t>двократного прожиткового мінімуму для відповідних осіб, які відносяться до основних соціальних і демографічних груп населення</w:t>
      </w:r>
      <w:r w:rsidR="00C06886" w:rsidRPr="005D5148">
        <w:rPr>
          <w:szCs w:val="28"/>
          <w:lang w:val="uk-UA" w:eastAsia="uk-UA"/>
        </w:rPr>
        <w:t>»</w:t>
      </w:r>
      <w:r w:rsidRPr="005D5148">
        <w:rPr>
          <w:szCs w:val="28"/>
          <w:lang w:val="uk-UA" w:eastAsia="uk-UA"/>
        </w:rPr>
        <w:t xml:space="preserve">. Також пропонується </w:t>
      </w:r>
      <w:r w:rsidR="008363B6" w:rsidRPr="005D5148">
        <w:rPr>
          <w:szCs w:val="28"/>
          <w:lang w:val="uk-UA" w:eastAsia="uk-UA"/>
        </w:rPr>
        <w:t>«</w:t>
      </w:r>
      <w:r w:rsidR="008363B6" w:rsidRPr="005D5148">
        <w:rPr>
          <w:i/>
          <w:szCs w:val="28"/>
          <w:lang w:val="uk-UA" w:eastAsia="uk-UA"/>
        </w:rPr>
        <w:t>дітей, які постраждали внаслідок Чорнобильської катастрофи, мають статус дитини, яка постраждала внаслідок воєнних дій і збройних конфліктів, або з числа внутрішньо переміщених осіб</w:t>
      </w:r>
      <w:r w:rsidR="008363B6" w:rsidRPr="005D5148">
        <w:rPr>
          <w:szCs w:val="28"/>
          <w:lang w:val="uk-UA" w:eastAsia="uk-UA"/>
        </w:rPr>
        <w:t>» включити до переліку осіб</w:t>
      </w:r>
      <w:r w:rsidRPr="005D5148">
        <w:rPr>
          <w:szCs w:val="28"/>
          <w:lang w:val="uk-UA" w:eastAsia="uk-UA"/>
        </w:rPr>
        <w:t>,</w:t>
      </w:r>
      <w:r w:rsidR="008363B6" w:rsidRPr="005D5148">
        <w:rPr>
          <w:szCs w:val="28"/>
          <w:lang w:val="uk-UA" w:eastAsia="uk-UA"/>
        </w:rPr>
        <w:t xml:space="preserve"> яких </w:t>
      </w:r>
      <w:r w:rsidR="00863C9D" w:rsidRPr="005D5148">
        <w:rPr>
          <w:szCs w:val="28"/>
          <w:lang w:val="uk-UA" w:eastAsia="uk-UA"/>
        </w:rPr>
        <w:t>о</w:t>
      </w:r>
      <w:r w:rsidR="008363B6" w:rsidRPr="005D5148">
        <w:rPr>
          <w:szCs w:val="28"/>
          <w:lang w:val="uk-UA" w:eastAsia="uk-UA"/>
        </w:rPr>
        <w:t>ргани місцевого самоврядування та місцеві органи виконавчої влади забезпечують безкоштовним харчуванням.</w:t>
      </w:r>
    </w:p>
    <w:p w:rsidR="001D77E8" w:rsidRPr="005D5148" w:rsidRDefault="008363B6" w:rsidP="005D5148">
      <w:pPr>
        <w:tabs>
          <w:tab w:val="left" w:pos="983"/>
        </w:tabs>
        <w:spacing w:line="240" w:lineRule="auto"/>
        <w:ind w:firstLine="709"/>
        <w:contextualSpacing/>
        <w:rPr>
          <w:szCs w:val="28"/>
          <w:lang w:val="uk-UA" w:eastAsia="uk-UA"/>
        </w:rPr>
      </w:pPr>
      <w:r w:rsidRPr="005D5148">
        <w:rPr>
          <w:szCs w:val="28"/>
          <w:lang w:val="uk-UA" w:eastAsia="uk-UA"/>
        </w:rPr>
        <w:t>Метою прийняття відповідних законодавчих змін є «посилення соціального захисту дітей дошкільного віку шляхом охоплення їх більшої чисельності безкоштовним харчуванням»</w:t>
      </w:r>
      <w:r w:rsidR="00D26B9A" w:rsidRPr="005D5148">
        <w:rPr>
          <w:szCs w:val="28"/>
          <w:lang w:val="uk-UA" w:eastAsia="uk-UA"/>
        </w:rPr>
        <w:t xml:space="preserve"> </w:t>
      </w:r>
      <w:r w:rsidRPr="005D5148">
        <w:rPr>
          <w:szCs w:val="28"/>
          <w:lang w:val="uk-UA" w:eastAsia="uk-UA"/>
        </w:rPr>
        <w:t>(п.</w:t>
      </w:r>
      <w:r w:rsidR="006F4E97" w:rsidRPr="005D5148">
        <w:rPr>
          <w:szCs w:val="28"/>
          <w:lang w:val="uk-UA" w:eastAsia="uk-UA"/>
        </w:rPr>
        <w:t xml:space="preserve"> </w:t>
      </w:r>
      <w:r w:rsidRPr="005D5148">
        <w:rPr>
          <w:szCs w:val="28"/>
          <w:lang w:val="uk-UA" w:eastAsia="uk-UA"/>
        </w:rPr>
        <w:t>2</w:t>
      </w:r>
      <w:r w:rsidR="001D77E8" w:rsidRPr="005D5148">
        <w:rPr>
          <w:szCs w:val="28"/>
          <w:lang w:val="uk-UA" w:eastAsia="uk-UA"/>
        </w:rPr>
        <w:t xml:space="preserve"> пояснювальної записки). </w:t>
      </w:r>
    </w:p>
    <w:p w:rsidR="001D77E8" w:rsidRPr="005D5148" w:rsidRDefault="001D77E8" w:rsidP="005D5148">
      <w:pPr>
        <w:widowControl w:val="0"/>
        <w:overflowPunct w:val="0"/>
        <w:spacing w:line="240" w:lineRule="auto"/>
        <w:ind w:firstLine="709"/>
        <w:contextualSpacing/>
        <w:rPr>
          <w:szCs w:val="28"/>
          <w:lang w:val="uk-UA"/>
        </w:rPr>
      </w:pPr>
      <w:r w:rsidRPr="005D5148">
        <w:rPr>
          <w:szCs w:val="28"/>
          <w:lang w:val="uk-UA"/>
        </w:rPr>
        <w:t xml:space="preserve">Законопроект на момент підготовки висновку не включений до Плану законопроектної роботи Верховної Ради України на 2021 рік, затвердженого постановою Верховної Ради України від 02.02.2021 № 1165-ІХ. </w:t>
      </w:r>
    </w:p>
    <w:p w:rsidR="002E12CF" w:rsidRPr="005D5148" w:rsidRDefault="002E12CF" w:rsidP="005D5148">
      <w:pPr>
        <w:pStyle w:val="a3"/>
        <w:spacing w:before="0"/>
        <w:ind w:firstLine="709"/>
        <w:rPr>
          <w:rFonts w:ascii="Times New Roman" w:hAnsi="Times New Roman" w:cs="Times New Roman"/>
          <w:sz w:val="28"/>
          <w:szCs w:val="28"/>
        </w:rPr>
      </w:pPr>
      <w:r w:rsidRPr="005D5148">
        <w:rPr>
          <w:rFonts w:ascii="Times New Roman" w:hAnsi="Times New Roman" w:cs="Times New Roman"/>
          <w:sz w:val="28"/>
          <w:szCs w:val="28"/>
        </w:rPr>
        <w:t xml:space="preserve">Головне управління, проаналізувавши законопроект, вважає за доцільне висловити щодо нього такі зауваження. </w:t>
      </w:r>
    </w:p>
    <w:p w:rsidR="008406A9" w:rsidRPr="00F75A3F" w:rsidRDefault="007D7299" w:rsidP="005D5148">
      <w:pPr>
        <w:pStyle w:val="a3"/>
        <w:spacing w:before="0"/>
        <w:ind w:firstLine="709"/>
        <w:rPr>
          <w:rFonts w:ascii="Times New Roman" w:hAnsi="Times New Roman"/>
          <w:sz w:val="28"/>
          <w:szCs w:val="28"/>
        </w:rPr>
      </w:pPr>
      <w:r w:rsidRPr="005D5148">
        <w:rPr>
          <w:rFonts w:ascii="Times New Roman" w:hAnsi="Times New Roman" w:cs="Times New Roman"/>
          <w:sz w:val="28"/>
          <w:szCs w:val="28"/>
        </w:rPr>
        <w:t xml:space="preserve">Збільшення розміру сукупного доходу сім’ї на кожного члена сім’ї, </w:t>
      </w:r>
      <w:r w:rsidR="00820DDB" w:rsidRPr="00820DDB">
        <w:rPr>
          <w:rFonts w:ascii="Times New Roman" w:hAnsi="Times New Roman" w:cs="Times New Roman"/>
          <w:sz w:val="28"/>
          <w:szCs w:val="28"/>
        </w:rPr>
        <w:t xml:space="preserve">                         </w:t>
      </w:r>
      <w:r w:rsidRPr="005D5148">
        <w:rPr>
          <w:rFonts w:ascii="Times New Roman" w:hAnsi="Times New Roman" w:cs="Times New Roman"/>
          <w:sz w:val="28"/>
          <w:szCs w:val="28"/>
        </w:rPr>
        <w:t xml:space="preserve">в залежності від якого визначатиметься право на звільнення від плати за харчування дитини у державних і комунальних закладах дошкільної освіти, </w:t>
      </w:r>
      <w:r w:rsidR="00727510" w:rsidRPr="00727510">
        <w:rPr>
          <w:rFonts w:ascii="Times New Roman" w:hAnsi="Times New Roman" w:cs="Times New Roman"/>
          <w:sz w:val="28"/>
          <w:szCs w:val="28"/>
        </w:rPr>
        <w:t xml:space="preserve">                      </w:t>
      </w:r>
      <w:r w:rsidRPr="005D5148">
        <w:rPr>
          <w:rFonts w:ascii="Times New Roman" w:hAnsi="Times New Roman" w:cs="Times New Roman"/>
          <w:sz w:val="28"/>
          <w:szCs w:val="28"/>
        </w:rPr>
        <w:t>а також розширення</w:t>
      </w:r>
      <w:r w:rsidRPr="005D5148">
        <w:rPr>
          <w:rFonts w:ascii="Times New Roman" w:hAnsi="Times New Roman"/>
          <w:sz w:val="28"/>
          <w:szCs w:val="28"/>
        </w:rPr>
        <w:t xml:space="preserve"> переліку категорій дітей, яких</w:t>
      </w:r>
      <w:r w:rsidR="00D26B9A" w:rsidRPr="005D5148">
        <w:rPr>
          <w:rFonts w:ascii="Times New Roman" w:hAnsi="Times New Roman"/>
          <w:sz w:val="28"/>
          <w:szCs w:val="28"/>
        </w:rPr>
        <w:t xml:space="preserve"> </w:t>
      </w:r>
      <w:r w:rsidRPr="005D5148">
        <w:rPr>
          <w:rFonts w:ascii="Times New Roman" w:hAnsi="Times New Roman"/>
          <w:sz w:val="28"/>
          <w:szCs w:val="28"/>
        </w:rPr>
        <w:t>органи місцевого самоврядування та місцеві органи виконавчої влади забезпечуватимуть безкоштовним харчуванн</w:t>
      </w:r>
      <w:r w:rsidR="00643025" w:rsidRPr="005D5148">
        <w:rPr>
          <w:rFonts w:ascii="Times New Roman" w:hAnsi="Times New Roman"/>
          <w:sz w:val="28"/>
          <w:szCs w:val="28"/>
        </w:rPr>
        <w:t xml:space="preserve">ям, </w:t>
      </w:r>
      <w:r w:rsidRPr="005D5148">
        <w:rPr>
          <w:rFonts w:ascii="Times New Roman" w:hAnsi="Times New Roman"/>
          <w:sz w:val="28"/>
          <w:szCs w:val="28"/>
        </w:rPr>
        <w:t xml:space="preserve">передбачатиме здійснення додаткових бюджетних видатків. </w:t>
      </w:r>
      <w:r w:rsidR="008406A9" w:rsidRPr="005D5148">
        <w:rPr>
          <w:rFonts w:ascii="Times New Roman" w:hAnsi="Times New Roman" w:cs="Times New Roman"/>
          <w:sz w:val="28"/>
          <w:szCs w:val="28"/>
        </w:rPr>
        <w:t xml:space="preserve">При цьому, до проекту всупереч вимогам ч. 3 ст. 91 Регламенту Верховної Ради України та ч. 1 ст. 27 Бюджетного кодексу України, </w:t>
      </w:r>
      <w:r w:rsidR="00094F6F" w:rsidRPr="00094F6F">
        <w:rPr>
          <w:rFonts w:ascii="Times New Roman" w:hAnsi="Times New Roman" w:cs="Times New Roman"/>
          <w:sz w:val="28"/>
          <w:szCs w:val="28"/>
          <w:lang w:val="ru-RU"/>
        </w:rPr>
        <w:t xml:space="preserve">                                    </w:t>
      </w:r>
      <w:r w:rsidR="008406A9" w:rsidRPr="005D5148">
        <w:rPr>
          <w:rFonts w:ascii="Times New Roman" w:hAnsi="Times New Roman" w:cs="Times New Roman"/>
          <w:sz w:val="28"/>
          <w:szCs w:val="28"/>
        </w:rPr>
        <w:t xml:space="preserve">не </w:t>
      </w:r>
      <w:bookmarkStart w:id="0" w:name="_GoBack"/>
      <w:bookmarkEnd w:id="0"/>
      <w:r w:rsidR="008406A9" w:rsidRPr="005D5148">
        <w:rPr>
          <w:rFonts w:ascii="Times New Roman" w:hAnsi="Times New Roman" w:cs="Times New Roman"/>
          <w:sz w:val="28"/>
          <w:szCs w:val="28"/>
        </w:rPr>
        <w:t xml:space="preserve">надано належного фінансово-економічного обґрунтування з відповідними </w:t>
      </w:r>
      <w:r w:rsidR="008406A9" w:rsidRPr="005D5148">
        <w:rPr>
          <w:rFonts w:ascii="Times New Roman" w:hAnsi="Times New Roman" w:cs="Times New Roman"/>
          <w:sz w:val="28"/>
          <w:szCs w:val="28"/>
        </w:rPr>
        <w:lastRenderedPageBreak/>
        <w:t xml:space="preserve">розрахунками. </w:t>
      </w:r>
      <w:r w:rsidR="008406A9" w:rsidRPr="005D5148">
        <w:rPr>
          <w:rFonts w:ascii="Times New Roman" w:hAnsi="Times New Roman"/>
          <w:sz w:val="28"/>
          <w:szCs w:val="28"/>
        </w:rPr>
        <w:t>У</w:t>
      </w:r>
      <w:r w:rsidRPr="005D5148">
        <w:rPr>
          <w:rFonts w:ascii="Times New Roman" w:hAnsi="Times New Roman"/>
          <w:sz w:val="28"/>
          <w:szCs w:val="28"/>
        </w:rPr>
        <w:t xml:space="preserve"> пояснювальній записці до проекту зазначається, що </w:t>
      </w:r>
      <w:r w:rsidR="00F57501" w:rsidRPr="00F57501">
        <w:rPr>
          <w:rFonts w:ascii="Times New Roman" w:hAnsi="Times New Roman"/>
          <w:sz w:val="28"/>
          <w:szCs w:val="28"/>
          <w:lang w:val="ru-RU"/>
        </w:rPr>
        <w:t xml:space="preserve">                                    </w:t>
      </w:r>
      <w:r w:rsidRPr="005D5148">
        <w:rPr>
          <w:rFonts w:ascii="Times New Roman" w:hAnsi="Times New Roman"/>
          <w:sz w:val="28"/>
          <w:szCs w:val="28"/>
        </w:rPr>
        <w:t xml:space="preserve">«у поточному році реалізація проекту не потребує додаткових видатків із Державного бюджету України. Реалізація проекту потребуватиме додаткових видатків з державного бюджету у 2022 році. Видатки на ці цілі пропонується врахувати у проекті Державного бюджету України на 2022 рік». На нашу думку, таке </w:t>
      </w:r>
      <w:r w:rsidRPr="00F75A3F">
        <w:rPr>
          <w:rFonts w:ascii="Times New Roman" w:hAnsi="Times New Roman"/>
          <w:sz w:val="28"/>
          <w:szCs w:val="28"/>
        </w:rPr>
        <w:t>обґрунтування джерел покриття збільшення витрат Державного бюджету України не міст</w:t>
      </w:r>
      <w:r w:rsidR="005D5148" w:rsidRPr="00F75A3F">
        <w:rPr>
          <w:rFonts w:ascii="Times New Roman" w:hAnsi="Times New Roman"/>
          <w:sz w:val="28"/>
          <w:szCs w:val="28"/>
        </w:rPr>
        <w:t>и</w:t>
      </w:r>
      <w:r w:rsidRPr="00F75A3F">
        <w:rPr>
          <w:rFonts w:ascii="Times New Roman" w:hAnsi="Times New Roman"/>
          <w:sz w:val="28"/>
          <w:szCs w:val="28"/>
        </w:rPr>
        <w:t xml:space="preserve">ть чітко визначених кількісних параметрів, в результаті чого виникає ризик зростання граничного обсягу дефіциту державного бюджету. </w:t>
      </w:r>
    </w:p>
    <w:p w:rsidR="007D7299" w:rsidRPr="005D5148" w:rsidRDefault="007D7299" w:rsidP="005D5148">
      <w:pPr>
        <w:pStyle w:val="a3"/>
        <w:spacing w:before="0"/>
        <w:ind w:firstLine="709"/>
        <w:rPr>
          <w:rFonts w:ascii="Times New Roman" w:hAnsi="Times New Roman"/>
          <w:sz w:val="28"/>
          <w:szCs w:val="28"/>
        </w:rPr>
      </w:pPr>
      <w:r w:rsidRPr="00F75A3F">
        <w:rPr>
          <w:rFonts w:ascii="Times New Roman" w:hAnsi="Times New Roman" w:cs="Times New Roman"/>
          <w:sz w:val="28"/>
          <w:szCs w:val="28"/>
        </w:rPr>
        <w:t>У п.</w:t>
      </w:r>
      <w:r w:rsidR="00D26B9A" w:rsidRPr="00F75A3F">
        <w:rPr>
          <w:rFonts w:ascii="Times New Roman" w:hAnsi="Times New Roman" w:cs="Times New Roman"/>
          <w:sz w:val="28"/>
          <w:szCs w:val="28"/>
        </w:rPr>
        <w:t xml:space="preserve"> </w:t>
      </w:r>
      <w:r w:rsidRPr="00F75A3F">
        <w:rPr>
          <w:rFonts w:ascii="Times New Roman" w:hAnsi="Times New Roman" w:cs="Times New Roman"/>
          <w:sz w:val="28"/>
          <w:szCs w:val="28"/>
        </w:rPr>
        <w:t xml:space="preserve">1 </w:t>
      </w:r>
      <w:r w:rsidR="008406A9" w:rsidRPr="00F75A3F">
        <w:rPr>
          <w:rFonts w:ascii="Times New Roman" w:hAnsi="Times New Roman" w:cs="Times New Roman"/>
          <w:sz w:val="28"/>
          <w:szCs w:val="28"/>
        </w:rPr>
        <w:t>розділу ІІ «</w:t>
      </w:r>
      <w:r w:rsidRPr="00F75A3F">
        <w:rPr>
          <w:rFonts w:ascii="Times New Roman" w:hAnsi="Times New Roman" w:cs="Times New Roman"/>
          <w:sz w:val="28"/>
          <w:szCs w:val="28"/>
        </w:rPr>
        <w:t>Прикінцев</w:t>
      </w:r>
      <w:r w:rsidR="008406A9" w:rsidRPr="00F75A3F">
        <w:rPr>
          <w:rFonts w:ascii="Times New Roman" w:hAnsi="Times New Roman" w:cs="Times New Roman"/>
          <w:sz w:val="28"/>
          <w:szCs w:val="28"/>
        </w:rPr>
        <w:t>і</w:t>
      </w:r>
      <w:r w:rsidRPr="00F75A3F">
        <w:rPr>
          <w:rFonts w:ascii="Times New Roman" w:hAnsi="Times New Roman" w:cs="Times New Roman"/>
          <w:sz w:val="28"/>
          <w:szCs w:val="28"/>
        </w:rPr>
        <w:t xml:space="preserve"> положен</w:t>
      </w:r>
      <w:r w:rsidR="008406A9" w:rsidRPr="00F75A3F">
        <w:rPr>
          <w:rFonts w:ascii="Times New Roman" w:hAnsi="Times New Roman" w:cs="Times New Roman"/>
          <w:sz w:val="28"/>
          <w:szCs w:val="28"/>
        </w:rPr>
        <w:t>ня»</w:t>
      </w:r>
      <w:r w:rsidRPr="00F75A3F">
        <w:rPr>
          <w:rFonts w:ascii="Times New Roman" w:hAnsi="Times New Roman" w:cs="Times New Roman"/>
          <w:sz w:val="28"/>
          <w:szCs w:val="28"/>
        </w:rPr>
        <w:t xml:space="preserve"> законопроекту передбачається, що «цей Закон набирає чинності з дня, наступного за днем його</w:t>
      </w:r>
      <w:r w:rsidRPr="00F75A3F">
        <w:rPr>
          <w:rFonts w:ascii="Times New Roman" w:hAnsi="Times New Roman"/>
          <w:sz w:val="28"/>
          <w:szCs w:val="28"/>
        </w:rPr>
        <w:t xml:space="preserve"> опублікування, та застосовується з 1 січня 2022 року». Звертаємо увагу</w:t>
      </w:r>
      <w:r w:rsidR="008406A9" w:rsidRPr="00F75A3F">
        <w:rPr>
          <w:rFonts w:ascii="Times New Roman" w:hAnsi="Times New Roman"/>
          <w:sz w:val="28"/>
          <w:szCs w:val="28"/>
        </w:rPr>
        <w:t xml:space="preserve"> на те</w:t>
      </w:r>
      <w:r w:rsidRPr="00F75A3F">
        <w:rPr>
          <w:rFonts w:ascii="Times New Roman" w:hAnsi="Times New Roman"/>
          <w:sz w:val="28"/>
          <w:szCs w:val="28"/>
        </w:rPr>
        <w:t>, що відповідно до вимог ч. 3 ст. 27 Бюджетного кодексу</w:t>
      </w:r>
      <w:r w:rsidRPr="005D5148">
        <w:rPr>
          <w:rFonts w:ascii="Times New Roman" w:hAnsi="Times New Roman"/>
          <w:sz w:val="28"/>
          <w:szCs w:val="28"/>
        </w:rPr>
        <w:t xml:space="preserve"> України «закони України або їх окремі положення, які впливають на показники бюджету (зменшують надходження бюджету та/або збільшують витрати бюджету) і приймаються після 15 липня року, що передує плановому, вводяться в дію не раніше початку бюджетного періоду, що настає за плановим».</w:t>
      </w:r>
    </w:p>
    <w:p w:rsidR="007D7299" w:rsidRPr="005D5148" w:rsidRDefault="007D7299" w:rsidP="005D5148">
      <w:pPr>
        <w:pStyle w:val="a3"/>
        <w:spacing w:before="0"/>
        <w:ind w:firstLine="709"/>
        <w:rPr>
          <w:rFonts w:ascii="Times New Roman" w:hAnsi="Times New Roman"/>
          <w:sz w:val="28"/>
          <w:szCs w:val="28"/>
        </w:rPr>
      </w:pPr>
    </w:p>
    <w:p w:rsidR="001D77E8" w:rsidRPr="005D5148" w:rsidRDefault="001D77E8" w:rsidP="005D5148">
      <w:pPr>
        <w:pStyle w:val="1"/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:rsidR="001D77E8" w:rsidRPr="005D5148" w:rsidRDefault="001D77E8" w:rsidP="005D5148">
      <w:pPr>
        <w:spacing w:line="240" w:lineRule="auto"/>
        <w:ind w:firstLine="709"/>
        <w:rPr>
          <w:szCs w:val="28"/>
          <w:lang w:val="uk-UA"/>
        </w:rPr>
      </w:pPr>
      <w:r w:rsidRPr="005D5148">
        <w:rPr>
          <w:szCs w:val="28"/>
          <w:lang w:val="uk-UA"/>
        </w:rPr>
        <w:t>Керівник Головного управління                                                С. Тихонюк</w:t>
      </w:r>
    </w:p>
    <w:p w:rsidR="001D77E8" w:rsidRPr="005D5148" w:rsidRDefault="001D77E8" w:rsidP="005D5148">
      <w:pPr>
        <w:spacing w:line="240" w:lineRule="auto"/>
        <w:ind w:firstLine="709"/>
        <w:rPr>
          <w:szCs w:val="28"/>
          <w:lang w:val="uk-UA"/>
        </w:rPr>
      </w:pPr>
      <w:r w:rsidRPr="005D5148">
        <w:rPr>
          <w:szCs w:val="28"/>
          <w:lang w:val="uk-UA"/>
        </w:rPr>
        <w:tab/>
      </w:r>
    </w:p>
    <w:p w:rsidR="0094516D" w:rsidRPr="005D5148" w:rsidRDefault="0094516D" w:rsidP="005D5148">
      <w:pPr>
        <w:spacing w:line="240" w:lineRule="auto"/>
        <w:ind w:firstLine="709"/>
        <w:rPr>
          <w:szCs w:val="28"/>
          <w:lang w:val="uk-UA"/>
        </w:rPr>
      </w:pPr>
    </w:p>
    <w:p w:rsidR="001D77E8" w:rsidRPr="005D5148" w:rsidRDefault="001D77E8" w:rsidP="005D5148">
      <w:pPr>
        <w:spacing w:line="240" w:lineRule="auto"/>
        <w:ind w:firstLine="709"/>
        <w:rPr>
          <w:sz w:val="20"/>
          <w:szCs w:val="20"/>
          <w:lang w:val="uk-UA"/>
        </w:rPr>
      </w:pPr>
      <w:proofErr w:type="spellStart"/>
      <w:r w:rsidRPr="005D5148">
        <w:rPr>
          <w:sz w:val="20"/>
          <w:szCs w:val="20"/>
          <w:lang w:val="uk-UA"/>
        </w:rPr>
        <w:t>Вик</w:t>
      </w:r>
      <w:proofErr w:type="spellEnd"/>
      <w:r w:rsidRPr="005D5148">
        <w:rPr>
          <w:sz w:val="20"/>
          <w:szCs w:val="20"/>
          <w:lang w:val="uk-UA"/>
        </w:rPr>
        <w:t xml:space="preserve">.: М. </w:t>
      </w:r>
      <w:proofErr w:type="spellStart"/>
      <w:r w:rsidRPr="005D5148">
        <w:rPr>
          <w:sz w:val="20"/>
          <w:szCs w:val="20"/>
          <w:lang w:val="uk-UA"/>
        </w:rPr>
        <w:t>Лубськ</w:t>
      </w:r>
      <w:r w:rsidR="00266FAD" w:rsidRPr="005D5148">
        <w:rPr>
          <w:sz w:val="20"/>
          <w:szCs w:val="20"/>
          <w:lang w:val="uk-UA"/>
        </w:rPr>
        <w:t>а</w:t>
      </w:r>
      <w:proofErr w:type="spellEnd"/>
      <w:r w:rsidR="004468A5" w:rsidRPr="005D5148">
        <w:rPr>
          <w:sz w:val="20"/>
          <w:szCs w:val="20"/>
          <w:lang w:val="uk-UA"/>
        </w:rPr>
        <w:t xml:space="preserve">, </w:t>
      </w:r>
      <w:r w:rsidRPr="005D5148">
        <w:rPr>
          <w:sz w:val="20"/>
          <w:szCs w:val="20"/>
          <w:lang w:val="uk-UA"/>
        </w:rPr>
        <w:t xml:space="preserve"> Т. Макійчук </w:t>
      </w:r>
    </w:p>
    <w:sectPr w:rsidR="001D77E8" w:rsidRPr="005D5148" w:rsidSect="005D5148">
      <w:headerReference w:type="default" r:id="rId7"/>
      <w:headerReference w:type="first" r:id="rId8"/>
      <w:pgSz w:w="11906" w:h="16838"/>
      <w:pgMar w:top="1134" w:right="567" w:bottom="1134" w:left="1701" w:header="87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C586F" w:rsidRDefault="005C586F">
      <w:r>
        <w:separator/>
      </w:r>
    </w:p>
  </w:endnote>
  <w:endnote w:type="continuationSeparator" w:id="0">
    <w:p w:rsidR="005C586F" w:rsidRDefault="005C58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  <w:font w:name="Antiqua">
    <w:altName w:val="Courier New"/>
    <w:charset w:val="00"/>
    <w:family w:val="swiss"/>
    <w:pitch w:val="variable"/>
    <w:sig w:usb0="00000203" w:usb1="00000000" w:usb2="00000000" w:usb3="00000000" w:csb0="00000005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C586F" w:rsidRDefault="005C586F">
      <w:r>
        <w:separator/>
      </w:r>
    </w:p>
  </w:footnote>
  <w:footnote w:type="continuationSeparator" w:id="0">
    <w:p w:rsidR="005C586F" w:rsidRDefault="005C586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43025" w:rsidRPr="005D5148" w:rsidRDefault="00643025" w:rsidP="005D5148">
    <w:pPr>
      <w:pStyle w:val="a5"/>
      <w:jc w:val="center"/>
      <w:rPr>
        <w:sz w:val="24"/>
        <w:szCs w:val="24"/>
      </w:rPr>
    </w:pPr>
    <w:r w:rsidRPr="00A8618A">
      <w:rPr>
        <w:sz w:val="24"/>
        <w:szCs w:val="24"/>
      </w:rPr>
      <w:fldChar w:fldCharType="begin"/>
    </w:r>
    <w:r w:rsidRPr="00A8618A">
      <w:rPr>
        <w:sz w:val="24"/>
        <w:szCs w:val="24"/>
      </w:rPr>
      <w:instrText>PAGE   \* MERGEFORMAT</w:instrText>
    </w:r>
    <w:r w:rsidRPr="00A8618A">
      <w:rPr>
        <w:sz w:val="24"/>
        <w:szCs w:val="24"/>
      </w:rPr>
      <w:fldChar w:fldCharType="separate"/>
    </w:r>
    <w:r w:rsidR="00094F6F" w:rsidRPr="00094F6F">
      <w:rPr>
        <w:noProof/>
        <w:sz w:val="24"/>
        <w:szCs w:val="24"/>
        <w:lang w:val="uk-UA"/>
      </w:rPr>
      <w:t>2</w:t>
    </w:r>
    <w:r w:rsidRPr="00A8618A">
      <w:rPr>
        <w:sz w:val="24"/>
        <w:szCs w:val="24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43025" w:rsidRPr="00D26B9A" w:rsidRDefault="00643025" w:rsidP="001D77E8">
    <w:pPr>
      <w:pStyle w:val="a5"/>
      <w:tabs>
        <w:tab w:val="right" w:pos="10179"/>
      </w:tabs>
      <w:ind w:right="-2"/>
      <w:jc w:val="right"/>
      <w:rPr>
        <w:sz w:val="20"/>
        <w:szCs w:val="20"/>
        <w:lang w:val="uk-UA"/>
      </w:rPr>
    </w:pPr>
    <w:r w:rsidRPr="00D26B9A">
      <w:rPr>
        <w:sz w:val="20"/>
        <w:szCs w:val="20"/>
        <w:lang w:val="uk-UA"/>
      </w:rPr>
      <w:t>До реєстр. № 6037-1 від 29.09.2021</w:t>
    </w:r>
  </w:p>
  <w:p w:rsidR="00643025" w:rsidRPr="00D26B9A" w:rsidRDefault="00643025" w:rsidP="001D77E8">
    <w:pPr>
      <w:pStyle w:val="a5"/>
      <w:ind w:right="-2"/>
      <w:jc w:val="right"/>
      <w:rPr>
        <w:sz w:val="20"/>
        <w:szCs w:val="20"/>
        <w:lang w:val="uk-UA"/>
      </w:rPr>
    </w:pPr>
    <w:r w:rsidRPr="00D26B9A">
      <w:rPr>
        <w:sz w:val="20"/>
        <w:szCs w:val="20"/>
        <w:lang w:val="uk-UA"/>
      </w:rPr>
      <w:t>Народні депутати України</w:t>
    </w:r>
  </w:p>
  <w:p w:rsidR="00643025" w:rsidRPr="00D26B9A" w:rsidRDefault="00643025" w:rsidP="001D77E8">
    <w:pPr>
      <w:pStyle w:val="a5"/>
      <w:jc w:val="right"/>
      <w:rPr>
        <w:lang w:val="uk-UA"/>
      </w:rPr>
    </w:pPr>
    <w:r w:rsidRPr="00D26B9A">
      <w:rPr>
        <w:sz w:val="20"/>
        <w:szCs w:val="20"/>
        <w:lang w:val="uk-UA"/>
      </w:rPr>
      <w:t xml:space="preserve"> Н.</w:t>
    </w:r>
    <w:r w:rsidR="00D26B9A">
      <w:rPr>
        <w:sz w:val="20"/>
        <w:szCs w:val="20"/>
        <w:lang w:val="uk-UA"/>
      </w:rPr>
      <w:t xml:space="preserve"> </w:t>
    </w:r>
    <w:proofErr w:type="spellStart"/>
    <w:r w:rsidRPr="00D26B9A">
      <w:rPr>
        <w:sz w:val="20"/>
        <w:szCs w:val="20"/>
        <w:lang w:val="uk-UA"/>
      </w:rPr>
      <w:t>Королевська</w:t>
    </w:r>
    <w:proofErr w:type="spellEnd"/>
    <w:r w:rsidRPr="00D26B9A">
      <w:rPr>
        <w:sz w:val="20"/>
        <w:szCs w:val="20"/>
        <w:lang w:val="uk-UA"/>
      </w:rPr>
      <w:t xml:space="preserve"> та інші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BD44752"/>
    <w:multiLevelType w:val="multilevel"/>
    <w:tmpl w:val="B7247CC0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77E8"/>
    <w:rsid w:val="00094F6F"/>
    <w:rsid w:val="001D77E8"/>
    <w:rsid w:val="00266FAD"/>
    <w:rsid w:val="002E12CF"/>
    <w:rsid w:val="003429BE"/>
    <w:rsid w:val="0042539A"/>
    <w:rsid w:val="004468A5"/>
    <w:rsid w:val="005560E6"/>
    <w:rsid w:val="005B250C"/>
    <w:rsid w:val="005C586F"/>
    <w:rsid w:val="005D5148"/>
    <w:rsid w:val="00627471"/>
    <w:rsid w:val="00643025"/>
    <w:rsid w:val="006E2197"/>
    <w:rsid w:val="006F4E97"/>
    <w:rsid w:val="00727510"/>
    <w:rsid w:val="007D7299"/>
    <w:rsid w:val="007F4964"/>
    <w:rsid w:val="00820DDB"/>
    <w:rsid w:val="008363B6"/>
    <w:rsid w:val="008406A9"/>
    <w:rsid w:val="00863C9D"/>
    <w:rsid w:val="0089202C"/>
    <w:rsid w:val="0091722F"/>
    <w:rsid w:val="0094516D"/>
    <w:rsid w:val="009477D8"/>
    <w:rsid w:val="00971150"/>
    <w:rsid w:val="009D5DAF"/>
    <w:rsid w:val="00C06886"/>
    <w:rsid w:val="00C30085"/>
    <w:rsid w:val="00C3770D"/>
    <w:rsid w:val="00C96419"/>
    <w:rsid w:val="00D221DB"/>
    <w:rsid w:val="00D26B9A"/>
    <w:rsid w:val="00E02DC6"/>
    <w:rsid w:val="00F55C86"/>
    <w:rsid w:val="00F57501"/>
    <w:rsid w:val="00F75A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B049406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D77E8"/>
    <w:pPr>
      <w:spacing w:line="259" w:lineRule="auto"/>
      <w:jc w:val="both"/>
    </w:pPr>
    <w:rPr>
      <w:rFonts w:eastAsia="Calibri"/>
      <w:sz w:val="28"/>
      <w:szCs w:val="22"/>
      <w:lang w:val="ru-RU" w:eastAsia="en-US"/>
    </w:rPr>
  </w:style>
  <w:style w:type="paragraph" w:styleId="3">
    <w:name w:val="heading 3"/>
    <w:basedOn w:val="a"/>
    <w:next w:val="a"/>
    <w:link w:val="30"/>
    <w:qFormat/>
    <w:rsid w:val="001D77E8"/>
    <w:pPr>
      <w:keepNext/>
      <w:keepLines/>
      <w:spacing w:before="40"/>
      <w:jc w:val="left"/>
      <w:outlineLvl w:val="2"/>
    </w:pPr>
    <w:rPr>
      <w:rFonts w:ascii="Calibri Light" w:eastAsia="Times New Roman" w:hAnsi="Calibri Light"/>
      <w:color w:val="1F4D78"/>
      <w:sz w:val="24"/>
      <w:szCs w:val="24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Нормальний текст"/>
    <w:basedOn w:val="a"/>
    <w:link w:val="a4"/>
    <w:rsid w:val="001D77E8"/>
    <w:pPr>
      <w:spacing w:before="120" w:line="240" w:lineRule="auto"/>
      <w:ind w:firstLine="567"/>
    </w:pPr>
    <w:rPr>
      <w:rFonts w:ascii="Antiqua" w:eastAsia="Times New Roman" w:hAnsi="Antiqua" w:cs="Antiqua"/>
      <w:sz w:val="26"/>
      <w:szCs w:val="26"/>
      <w:lang w:val="uk-UA" w:eastAsia="ru-RU"/>
    </w:rPr>
  </w:style>
  <w:style w:type="paragraph" w:styleId="a5">
    <w:name w:val="header"/>
    <w:basedOn w:val="a"/>
    <w:link w:val="a6"/>
    <w:unhideWhenUsed/>
    <w:rsid w:val="001D77E8"/>
    <w:pPr>
      <w:tabs>
        <w:tab w:val="center" w:pos="4819"/>
        <w:tab w:val="right" w:pos="9639"/>
      </w:tabs>
      <w:spacing w:line="240" w:lineRule="auto"/>
    </w:pPr>
  </w:style>
  <w:style w:type="character" w:customStyle="1" w:styleId="a6">
    <w:name w:val="Верхній колонтитул Знак"/>
    <w:link w:val="a5"/>
    <w:rsid w:val="001D77E8"/>
    <w:rPr>
      <w:rFonts w:eastAsia="Calibri"/>
      <w:sz w:val="28"/>
      <w:szCs w:val="22"/>
      <w:lang w:val="ru-RU" w:eastAsia="en-US" w:bidi="ar-SA"/>
    </w:rPr>
  </w:style>
  <w:style w:type="paragraph" w:styleId="a7">
    <w:name w:val="footnote text"/>
    <w:basedOn w:val="a"/>
    <w:link w:val="a8"/>
    <w:rsid w:val="001D77E8"/>
    <w:pPr>
      <w:spacing w:line="240" w:lineRule="auto"/>
      <w:jc w:val="left"/>
    </w:pPr>
    <w:rPr>
      <w:rFonts w:eastAsia="Times New Roman"/>
      <w:sz w:val="20"/>
      <w:szCs w:val="20"/>
      <w:lang w:val="uk-UA" w:eastAsia="ru-RU"/>
    </w:rPr>
  </w:style>
  <w:style w:type="character" w:customStyle="1" w:styleId="a8">
    <w:name w:val="Текст виноски Знак"/>
    <w:link w:val="a7"/>
    <w:rsid w:val="001D77E8"/>
    <w:rPr>
      <w:lang w:val="uk-UA" w:eastAsia="ru-RU" w:bidi="ar-SA"/>
    </w:rPr>
  </w:style>
  <w:style w:type="character" w:styleId="a9">
    <w:name w:val="footnote reference"/>
    <w:rsid w:val="001D77E8"/>
    <w:rPr>
      <w:vertAlign w:val="superscript"/>
    </w:rPr>
  </w:style>
  <w:style w:type="character" w:styleId="aa">
    <w:name w:val="Strong"/>
    <w:qFormat/>
    <w:rsid w:val="001D77E8"/>
    <w:rPr>
      <w:b/>
    </w:rPr>
  </w:style>
  <w:style w:type="character" w:customStyle="1" w:styleId="30">
    <w:name w:val="Заголовок 3 Знак"/>
    <w:link w:val="3"/>
    <w:locked/>
    <w:rsid w:val="001D77E8"/>
    <w:rPr>
      <w:rFonts w:ascii="Calibri Light" w:hAnsi="Calibri Light"/>
      <w:color w:val="1F4D78"/>
      <w:sz w:val="24"/>
      <w:szCs w:val="24"/>
      <w:lang w:val="uk-UA" w:eastAsia="en-US" w:bidi="ar-SA"/>
    </w:rPr>
  </w:style>
  <w:style w:type="paragraph" w:customStyle="1" w:styleId="1">
    <w:name w:val="Абзац списку1"/>
    <w:basedOn w:val="a"/>
    <w:rsid w:val="001D77E8"/>
    <w:pPr>
      <w:spacing w:after="200" w:line="276" w:lineRule="auto"/>
      <w:ind w:left="720"/>
      <w:contextualSpacing/>
      <w:jc w:val="left"/>
    </w:pPr>
    <w:rPr>
      <w:rFonts w:ascii="Calibri" w:eastAsia="Times New Roman" w:hAnsi="Calibri"/>
      <w:sz w:val="22"/>
      <w:lang w:val="uk-UA"/>
    </w:rPr>
  </w:style>
  <w:style w:type="character" w:customStyle="1" w:styleId="a4">
    <w:name w:val="Нормальний текст Знак"/>
    <w:link w:val="a3"/>
    <w:locked/>
    <w:rsid w:val="001D77E8"/>
    <w:rPr>
      <w:rFonts w:ascii="Antiqua" w:hAnsi="Antiqua" w:cs="Antiqua"/>
      <w:sz w:val="26"/>
      <w:szCs w:val="26"/>
      <w:lang w:val="uk-UA" w:eastAsia="ru-RU" w:bidi="ar-SA"/>
    </w:rPr>
  </w:style>
  <w:style w:type="paragraph" w:styleId="HTML">
    <w:name w:val="HTML Preformatted"/>
    <w:aliases w:val="Знак2"/>
    <w:basedOn w:val="a"/>
    <w:link w:val="HTML0"/>
    <w:rsid w:val="001D77E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  <w:jc w:val="left"/>
    </w:pPr>
    <w:rPr>
      <w:rFonts w:ascii="Courier New" w:eastAsia="Times New Roman" w:hAnsi="Courier New"/>
      <w:sz w:val="20"/>
      <w:szCs w:val="20"/>
      <w:lang w:val="uk-UA" w:eastAsia="uk-UA"/>
    </w:rPr>
  </w:style>
  <w:style w:type="character" w:customStyle="1" w:styleId="HTML0">
    <w:name w:val="Стандартний HTML Знак"/>
    <w:aliases w:val="Знак2 Знак"/>
    <w:link w:val="HTML"/>
    <w:locked/>
    <w:rsid w:val="001D77E8"/>
    <w:rPr>
      <w:rFonts w:ascii="Courier New" w:hAnsi="Courier New"/>
      <w:lang w:val="uk-UA" w:eastAsia="uk-UA" w:bidi="ar-SA"/>
    </w:rPr>
  </w:style>
  <w:style w:type="paragraph" w:styleId="ab">
    <w:name w:val="footer"/>
    <w:basedOn w:val="a"/>
    <w:rsid w:val="001D77E8"/>
    <w:pPr>
      <w:tabs>
        <w:tab w:val="center" w:pos="4677"/>
        <w:tab w:val="right" w:pos="9355"/>
      </w:tabs>
    </w:pPr>
  </w:style>
  <w:style w:type="character" w:customStyle="1" w:styleId="HeaderChar">
    <w:name w:val="Header Char"/>
    <w:locked/>
    <w:rsid w:val="001D77E8"/>
    <w:rPr>
      <w:rFonts w:ascii="Calibri" w:hAnsi="Calibri"/>
      <w:sz w:val="22"/>
      <w:lang w:val="uk-UA" w:eastAsia="en-US"/>
    </w:rPr>
  </w:style>
  <w:style w:type="paragraph" w:styleId="ac">
    <w:name w:val="Balloon Text"/>
    <w:basedOn w:val="a"/>
    <w:link w:val="ad"/>
    <w:rsid w:val="00D26B9A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ad">
    <w:name w:val="Текст у виносці Знак"/>
    <w:link w:val="ac"/>
    <w:rsid w:val="00D26B9A"/>
    <w:rPr>
      <w:rFonts w:ascii="Segoe UI" w:eastAsia="Calibri" w:hAnsi="Segoe UI" w:cs="Segoe UI"/>
      <w:sz w:val="18"/>
      <w:szCs w:val="18"/>
      <w:lang w:val="ru-RU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2338</Words>
  <Characters>1334</Characters>
  <Application>Microsoft Office Word</Application>
  <DocSecurity>0</DocSecurity>
  <Lines>11</Lines>
  <Paragraphs>7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2021-11-11T10:38:00Z</dcterms:created>
  <dcterms:modified xsi:type="dcterms:W3CDTF">2021-11-11T10:41:00Z</dcterms:modified>
</cp:coreProperties>
</file>