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C66BA" w:rsidRPr="00FA54AE" w:rsidRDefault="00DC66BA" w:rsidP="00ED2932">
      <w:pPr>
        <w:jc w:val="center"/>
        <w:rPr>
          <w:b/>
          <w:bCs/>
        </w:rPr>
      </w:pPr>
      <w:bookmarkStart w:id="0" w:name="_GoBack"/>
      <w:bookmarkEnd w:id="0"/>
      <w:r w:rsidRPr="00FA54AE">
        <w:rPr>
          <w:b/>
          <w:bCs/>
        </w:rPr>
        <w:t xml:space="preserve">ПОРІВНЯЛЬНА ТАБЛИЦЯ </w:t>
      </w:r>
    </w:p>
    <w:p w:rsidR="00551396" w:rsidRDefault="00DC66BA" w:rsidP="00551396">
      <w:pPr>
        <w:jc w:val="center"/>
      </w:pPr>
      <w:r w:rsidRPr="00FA54AE">
        <w:rPr>
          <w:b/>
          <w:bCs/>
        </w:rPr>
        <w:t xml:space="preserve">до проекту закону </w:t>
      </w:r>
      <w:r w:rsidRPr="00D91ABD">
        <w:rPr>
          <w:b/>
          <w:bCs/>
        </w:rPr>
        <w:t xml:space="preserve">України </w:t>
      </w:r>
      <w:r w:rsidR="00551396" w:rsidRPr="000D3B3F">
        <w:rPr>
          <w:b/>
          <w:bCs/>
        </w:rPr>
        <w:t>"Про внесення змін до Закону України "Про соціальний захист дітей війни"</w:t>
      </w:r>
      <w:r w:rsidR="00551396" w:rsidRPr="000D3B3F">
        <w:t xml:space="preserve"> </w:t>
      </w:r>
    </w:p>
    <w:p w:rsidR="00DC66BA" w:rsidRPr="00D91ABD" w:rsidRDefault="005937AB" w:rsidP="00551396">
      <w:pPr>
        <w:jc w:val="center"/>
        <w:rPr>
          <w:b/>
          <w:bCs/>
          <w:color w:val="000000"/>
          <w:shd w:val="clear" w:color="auto" w:fill="FFFFFF"/>
        </w:rPr>
      </w:pPr>
      <w:r>
        <w:rPr>
          <w:b/>
          <w:color w:val="000000"/>
        </w:rPr>
        <w:t>щодо підвищення рівня пенсійного забезпечення</w:t>
      </w:r>
      <w:r w:rsidR="00551396" w:rsidRPr="000D3B3F">
        <w:rPr>
          <w:b/>
          <w:shd w:val="clear" w:color="auto" w:fill="FFFFFF"/>
        </w:rPr>
        <w:t xml:space="preserve">, а також </w:t>
      </w:r>
      <w:r w:rsidR="00551396" w:rsidRPr="000D3B3F">
        <w:rPr>
          <w:b/>
          <w:bCs/>
        </w:rPr>
        <w:t xml:space="preserve">відновлення (збільшення) </w:t>
      </w:r>
      <w:r w:rsidR="00551396" w:rsidRPr="000D3B3F">
        <w:rPr>
          <w:b/>
          <w:bCs/>
          <w:shd w:val="clear" w:color="auto" w:fill="FFFFFF"/>
        </w:rPr>
        <w:t xml:space="preserve">існуючих раніше </w:t>
      </w:r>
      <w:r w:rsidR="00551396" w:rsidRPr="000D3B3F">
        <w:rPr>
          <w:b/>
          <w:bCs/>
        </w:rPr>
        <w:t>пільг"</w:t>
      </w:r>
    </w:p>
    <w:p w:rsidR="00DC66BA" w:rsidRPr="00FA54AE" w:rsidRDefault="00DC66BA" w:rsidP="00ED2932">
      <w:pPr>
        <w:jc w:val="center"/>
        <w:rPr>
          <w:color w:val="000000"/>
          <w:shd w:val="clear" w:color="auto" w:fill="FFFFFF"/>
        </w:rPr>
      </w:pPr>
    </w:p>
    <w:tbl>
      <w:tblPr>
        <w:tblW w:w="1518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93"/>
        <w:gridCol w:w="7594"/>
      </w:tblGrid>
      <w:tr w:rsidR="00DC66BA" w:rsidRPr="00FA54AE" w:rsidTr="00C75896">
        <w:tc>
          <w:tcPr>
            <w:tcW w:w="7593" w:type="dxa"/>
          </w:tcPr>
          <w:p w:rsidR="00DC66BA" w:rsidRPr="00FF353E" w:rsidRDefault="00DC66BA" w:rsidP="00FF353E">
            <w:pPr>
              <w:jc w:val="center"/>
              <w:rPr>
                <w:b/>
                <w:bCs/>
              </w:rPr>
            </w:pPr>
          </w:p>
          <w:p w:rsidR="00DC66BA" w:rsidRPr="00FF353E" w:rsidRDefault="00DC66BA" w:rsidP="00FF353E">
            <w:pPr>
              <w:jc w:val="center"/>
              <w:rPr>
                <w:b/>
                <w:bCs/>
              </w:rPr>
            </w:pPr>
            <w:r w:rsidRPr="00FF353E">
              <w:rPr>
                <w:b/>
                <w:bCs/>
              </w:rPr>
              <w:t>Зміст положення (норми) чинного законодавства</w:t>
            </w:r>
          </w:p>
          <w:p w:rsidR="00DC66BA" w:rsidRPr="00FF353E" w:rsidRDefault="00DC66BA" w:rsidP="00FF353E">
            <w:pPr>
              <w:jc w:val="center"/>
            </w:pPr>
          </w:p>
        </w:tc>
        <w:tc>
          <w:tcPr>
            <w:tcW w:w="7594" w:type="dxa"/>
          </w:tcPr>
          <w:p w:rsidR="00DC66BA" w:rsidRPr="00FF353E" w:rsidRDefault="00DC66BA" w:rsidP="00FF353E">
            <w:pPr>
              <w:jc w:val="center"/>
              <w:rPr>
                <w:b/>
                <w:bCs/>
              </w:rPr>
            </w:pPr>
          </w:p>
          <w:p w:rsidR="00DC66BA" w:rsidRPr="00FF353E" w:rsidRDefault="00DC66BA" w:rsidP="00FF353E">
            <w:pPr>
              <w:jc w:val="center"/>
            </w:pPr>
            <w:r w:rsidRPr="00FF353E">
              <w:rPr>
                <w:b/>
                <w:bCs/>
              </w:rPr>
              <w:t>Зміст відповідного положення (норми) проекту акта</w:t>
            </w:r>
          </w:p>
        </w:tc>
      </w:tr>
      <w:tr w:rsidR="00DC66BA" w:rsidRPr="00FA54AE" w:rsidTr="00C75896">
        <w:tc>
          <w:tcPr>
            <w:tcW w:w="15187" w:type="dxa"/>
            <w:gridSpan w:val="2"/>
          </w:tcPr>
          <w:p w:rsidR="00DC66BA" w:rsidRPr="00FF353E" w:rsidRDefault="00DC66BA" w:rsidP="00FF353E">
            <w:pPr>
              <w:ind w:firstLine="567"/>
              <w:jc w:val="center"/>
              <w:rPr>
                <w:b/>
                <w:bCs/>
                <w:color w:val="000000"/>
                <w:bdr w:val="none" w:sz="0" w:space="0" w:color="auto" w:frame="1"/>
              </w:rPr>
            </w:pPr>
          </w:p>
          <w:p w:rsidR="00DC66BA" w:rsidRPr="00FF353E" w:rsidRDefault="00DC66BA" w:rsidP="00FF353E">
            <w:pPr>
              <w:jc w:val="center"/>
              <w:rPr>
                <w:b/>
                <w:bCs/>
                <w:color w:val="000000"/>
                <w:bdr w:val="none" w:sz="0" w:space="0" w:color="auto" w:frame="1"/>
              </w:rPr>
            </w:pPr>
            <w:r w:rsidRPr="00FF353E">
              <w:rPr>
                <w:b/>
                <w:bCs/>
                <w:color w:val="000000"/>
                <w:bdr w:val="none" w:sz="0" w:space="0" w:color="auto" w:frame="1"/>
              </w:rPr>
              <w:t>Закон України "Про соціальний захист дітей війни"</w:t>
            </w:r>
          </w:p>
          <w:p w:rsidR="00DC66BA" w:rsidRPr="00FF353E" w:rsidRDefault="00DC66BA" w:rsidP="00FF353E">
            <w:pPr>
              <w:ind w:firstLine="567"/>
              <w:jc w:val="center"/>
              <w:rPr>
                <w:b/>
                <w:bCs/>
              </w:rPr>
            </w:pPr>
          </w:p>
        </w:tc>
      </w:tr>
      <w:tr w:rsidR="00DC66BA" w:rsidRPr="00FA54AE" w:rsidTr="00C75896">
        <w:tc>
          <w:tcPr>
            <w:tcW w:w="7593" w:type="dxa"/>
          </w:tcPr>
          <w:p w:rsidR="0088512C" w:rsidRPr="0088512C" w:rsidRDefault="0088512C" w:rsidP="00CF5817">
            <w:pPr>
              <w:pStyle w:val="rvps2"/>
              <w:shd w:val="clear" w:color="auto" w:fill="FFFFFF"/>
              <w:spacing w:before="0" w:beforeAutospacing="0" w:after="0" w:afterAutospacing="0"/>
              <w:ind w:firstLine="567"/>
              <w:jc w:val="both"/>
              <w:rPr>
                <w:sz w:val="28"/>
                <w:szCs w:val="28"/>
                <w:lang w:eastAsia="ru-RU"/>
              </w:rPr>
            </w:pPr>
            <w:r w:rsidRPr="0088512C">
              <w:rPr>
                <w:rStyle w:val="rvts9"/>
                <w:bCs/>
                <w:sz w:val="28"/>
                <w:szCs w:val="28"/>
              </w:rPr>
              <w:t>Стаття 5.</w:t>
            </w:r>
            <w:r w:rsidRPr="0088512C">
              <w:rPr>
                <w:rStyle w:val="rvts9"/>
                <w:b/>
                <w:bCs/>
                <w:sz w:val="28"/>
                <w:szCs w:val="28"/>
              </w:rPr>
              <w:t> </w:t>
            </w:r>
            <w:r w:rsidRPr="0088512C">
              <w:rPr>
                <w:sz w:val="28"/>
                <w:szCs w:val="28"/>
              </w:rPr>
              <w:t>Пільги дітям війни</w:t>
            </w:r>
          </w:p>
          <w:p w:rsidR="0088512C" w:rsidRPr="0088512C" w:rsidRDefault="0088512C" w:rsidP="00CF5817">
            <w:pPr>
              <w:pStyle w:val="rvps2"/>
              <w:shd w:val="clear" w:color="auto" w:fill="FFFFFF"/>
              <w:spacing w:before="0" w:beforeAutospacing="0" w:after="0" w:afterAutospacing="0"/>
              <w:ind w:firstLine="567"/>
              <w:jc w:val="both"/>
              <w:rPr>
                <w:sz w:val="28"/>
                <w:szCs w:val="28"/>
              </w:rPr>
            </w:pPr>
            <w:r w:rsidRPr="0088512C">
              <w:rPr>
                <w:sz w:val="28"/>
                <w:szCs w:val="28"/>
              </w:rPr>
              <w:t>Дітям війни надаються такі пільги:</w:t>
            </w:r>
          </w:p>
          <w:p w:rsidR="0088512C" w:rsidRPr="0088512C" w:rsidRDefault="0088512C" w:rsidP="00CF5817">
            <w:pPr>
              <w:pStyle w:val="rvps2"/>
              <w:shd w:val="clear" w:color="auto" w:fill="FFFFFF"/>
              <w:spacing w:before="0" w:beforeAutospacing="0" w:after="0" w:afterAutospacing="0"/>
              <w:ind w:firstLine="567"/>
              <w:jc w:val="both"/>
              <w:rPr>
                <w:sz w:val="28"/>
                <w:szCs w:val="28"/>
              </w:rPr>
            </w:pPr>
            <w:bookmarkStart w:id="1" w:name="n32"/>
            <w:bookmarkEnd w:id="1"/>
            <w:r w:rsidRPr="0088512C">
              <w:rPr>
                <w:sz w:val="28"/>
                <w:szCs w:val="28"/>
              </w:rPr>
              <w:t>право на переважне залишення на роботі при скороченні чисельності або штату працівників;</w:t>
            </w:r>
          </w:p>
          <w:p w:rsidR="0088512C" w:rsidRPr="0088512C" w:rsidRDefault="0088512C" w:rsidP="00CF5817">
            <w:pPr>
              <w:pStyle w:val="rvps2"/>
              <w:shd w:val="clear" w:color="auto" w:fill="FFFFFF"/>
              <w:spacing w:before="0" w:beforeAutospacing="0" w:after="0" w:afterAutospacing="0"/>
              <w:ind w:firstLine="567"/>
              <w:jc w:val="both"/>
              <w:rPr>
                <w:sz w:val="28"/>
                <w:szCs w:val="28"/>
              </w:rPr>
            </w:pPr>
            <w:bookmarkStart w:id="2" w:name="n33"/>
            <w:bookmarkEnd w:id="2"/>
            <w:r w:rsidRPr="0088512C">
              <w:rPr>
                <w:sz w:val="28"/>
                <w:szCs w:val="28"/>
              </w:rPr>
              <w:t>використання чергової відпустки в зручний для них час; одержання додаткової відпустки без збереження заробітної плати строком до двох тижнів на рік;</w:t>
            </w:r>
          </w:p>
          <w:p w:rsidR="0088512C" w:rsidRPr="0088512C" w:rsidRDefault="0088512C" w:rsidP="00CF5817">
            <w:pPr>
              <w:pStyle w:val="rvps2"/>
              <w:shd w:val="clear" w:color="auto" w:fill="FFFFFF"/>
              <w:spacing w:before="0" w:beforeAutospacing="0" w:after="0" w:afterAutospacing="0"/>
              <w:ind w:firstLine="567"/>
              <w:jc w:val="both"/>
              <w:rPr>
                <w:sz w:val="28"/>
                <w:szCs w:val="28"/>
              </w:rPr>
            </w:pPr>
            <w:bookmarkStart w:id="3" w:name="n34"/>
            <w:bookmarkEnd w:id="3"/>
            <w:r w:rsidRPr="0088512C">
              <w:rPr>
                <w:sz w:val="28"/>
                <w:szCs w:val="28"/>
              </w:rPr>
              <w:t>виплата допомоги по тимчасовій непрацездатності в розмірі 100 відсотків середньої заробітної плати незалежно від стажу роботи;</w:t>
            </w:r>
          </w:p>
          <w:p w:rsidR="0088512C" w:rsidRPr="0088512C" w:rsidRDefault="0088512C" w:rsidP="00CF5817">
            <w:pPr>
              <w:pStyle w:val="rvps2"/>
              <w:shd w:val="clear" w:color="auto" w:fill="FFFFFF"/>
              <w:spacing w:before="0" w:beforeAutospacing="0" w:after="0" w:afterAutospacing="0"/>
              <w:ind w:firstLine="567"/>
              <w:jc w:val="both"/>
              <w:rPr>
                <w:sz w:val="28"/>
                <w:szCs w:val="28"/>
              </w:rPr>
            </w:pPr>
            <w:bookmarkStart w:id="4" w:name="n35"/>
            <w:bookmarkEnd w:id="4"/>
            <w:r w:rsidRPr="0088512C">
              <w:rPr>
                <w:sz w:val="28"/>
                <w:szCs w:val="28"/>
              </w:rPr>
              <w:t>першочергове відведення земельних ділянок для індивідуального житлового будівництва, садівництва та городництва;</w:t>
            </w:r>
          </w:p>
          <w:p w:rsidR="0088512C" w:rsidRPr="0088512C" w:rsidRDefault="0088512C" w:rsidP="00CF5817">
            <w:pPr>
              <w:pStyle w:val="rvps2"/>
              <w:spacing w:before="0" w:beforeAutospacing="0" w:after="0" w:afterAutospacing="0"/>
              <w:ind w:firstLine="567"/>
              <w:jc w:val="both"/>
              <w:rPr>
                <w:rFonts w:eastAsiaTheme="majorEastAsia"/>
                <w:i/>
                <w:iCs/>
                <w:sz w:val="28"/>
                <w:szCs w:val="28"/>
              </w:rPr>
            </w:pPr>
            <w:bookmarkStart w:id="5" w:name="n36"/>
            <w:bookmarkEnd w:id="5"/>
            <w:r w:rsidRPr="0088512C">
              <w:rPr>
                <w:rStyle w:val="rvts46"/>
                <w:i/>
                <w:iCs/>
                <w:sz w:val="28"/>
                <w:szCs w:val="28"/>
                <w:shd w:val="clear" w:color="auto" w:fill="FFFFFF"/>
              </w:rPr>
              <w:t>Абзац шостий статті 5 виключено на підставі Закону </w:t>
            </w:r>
            <w:r w:rsidR="00027C02">
              <w:rPr>
                <w:rStyle w:val="rvts46"/>
                <w:i/>
                <w:iCs/>
                <w:sz w:val="28"/>
                <w:szCs w:val="28"/>
                <w:shd w:val="clear" w:color="auto" w:fill="FFFFFF"/>
              </w:rPr>
              <w:t xml:space="preserve">   </w:t>
            </w:r>
            <w:r w:rsidRPr="0088512C">
              <w:rPr>
                <w:rFonts w:eastAsiaTheme="majorEastAsia"/>
                <w:i/>
                <w:iCs/>
                <w:sz w:val="28"/>
                <w:szCs w:val="28"/>
              </w:rPr>
              <w:t>№76-VIII від 28.12.2014</w:t>
            </w:r>
          </w:p>
          <w:p w:rsidR="0088512C" w:rsidRPr="0088512C" w:rsidRDefault="0088512C" w:rsidP="00CF5817">
            <w:pPr>
              <w:pStyle w:val="rvps2"/>
              <w:spacing w:before="0" w:beforeAutospacing="0" w:after="0" w:afterAutospacing="0"/>
              <w:ind w:firstLine="567"/>
              <w:jc w:val="both"/>
              <w:rPr>
                <w:rFonts w:eastAsiaTheme="majorEastAsia"/>
                <w:i/>
                <w:iCs/>
                <w:sz w:val="28"/>
                <w:szCs w:val="28"/>
              </w:rPr>
            </w:pPr>
          </w:p>
          <w:p w:rsidR="0088512C" w:rsidRPr="0088512C" w:rsidRDefault="0088512C" w:rsidP="00CF5817">
            <w:pPr>
              <w:pStyle w:val="rvps2"/>
              <w:spacing w:before="0" w:beforeAutospacing="0" w:after="0" w:afterAutospacing="0"/>
              <w:ind w:firstLine="567"/>
              <w:jc w:val="both"/>
              <w:rPr>
                <w:rFonts w:eastAsiaTheme="majorEastAsia"/>
                <w:i/>
                <w:iCs/>
                <w:sz w:val="28"/>
                <w:szCs w:val="28"/>
              </w:rPr>
            </w:pPr>
          </w:p>
          <w:p w:rsidR="0088512C" w:rsidRPr="0088512C" w:rsidRDefault="0088512C" w:rsidP="00CF5817">
            <w:pPr>
              <w:pStyle w:val="rvps2"/>
              <w:spacing w:before="0" w:beforeAutospacing="0" w:after="0" w:afterAutospacing="0"/>
              <w:ind w:firstLine="567"/>
              <w:jc w:val="both"/>
              <w:rPr>
                <w:rFonts w:eastAsiaTheme="majorEastAsia"/>
                <w:i/>
                <w:iCs/>
                <w:sz w:val="28"/>
                <w:szCs w:val="28"/>
              </w:rPr>
            </w:pPr>
          </w:p>
          <w:p w:rsidR="0088512C" w:rsidRDefault="0088512C" w:rsidP="00CF5817">
            <w:pPr>
              <w:pStyle w:val="rvps2"/>
              <w:spacing w:before="0" w:beforeAutospacing="0" w:after="0" w:afterAutospacing="0"/>
              <w:ind w:firstLine="567"/>
              <w:jc w:val="both"/>
              <w:rPr>
                <w:i/>
                <w:iCs/>
                <w:sz w:val="28"/>
                <w:szCs w:val="28"/>
                <w:shd w:val="clear" w:color="auto" w:fill="FFFFFF"/>
              </w:rPr>
            </w:pPr>
          </w:p>
          <w:p w:rsidR="00C75896" w:rsidRPr="0088512C" w:rsidRDefault="00C75896" w:rsidP="00CF5817">
            <w:pPr>
              <w:pStyle w:val="rvps2"/>
              <w:spacing w:before="0" w:beforeAutospacing="0" w:after="0" w:afterAutospacing="0"/>
              <w:ind w:firstLine="567"/>
              <w:jc w:val="both"/>
              <w:rPr>
                <w:i/>
                <w:iCs/>
                <w:sz w:val="28"/>
                <w:szCs w:val="28"/>
                <w:shd w:val="clear" w:color="auto" w:fill="FFFFFF"/>
              </w:rPr>
            </w:pPr>
          </w:p>
          <w:p w:rsidR="0088512C" w:rsidRPr="0088512C" w:rsidRDefault="0088512C" w:rsidP="00CF5817">
            <w:pPr>
              <w:pStyle w:val="rvps2"/>
              <w:shd w:val="clear" w:color="auto" w:fill="FFFFFF"/>
              <w:spacing w:before="0" w:beforeAutospacing="0" w:after="0" w:afterAutospacing="0"/>
              <w:ind w:firstLine="567"/>
              <w:jc w:val="both"/>
              <w:rPr>
                <w:sz w:val="28"/>
                <w:szCs w:val="28"/>
              </w:rPr>
            </w:pPr>
            <w:bookmarkStart w:id="6" w:name="n37"/>
            <w:bookmarkEnd w:id="6"/>
            <w:r w:rsidRPr="0088512C">
              <w:rPr>
                <w:sz w:val="28"/>
                <w:szCs w:val="28"/>
              </w:rPr>
              <w:lastRenderedPageBreak/>
              <w:t xml:space="preserve">право на </w:t>
            </w:r>
            <w:r w:rsidRPr="0088512C">
              <w:rPr>
                <w:sz w:val="28"/>
                <w:szCs w:val="28"/>
                <w:u w:val="single"/>
              </w:rPr>
              <w:t>25-відсоткову</w:t>
            </w:r>
            <w:r w:rsidRPr="0088512C">
              <w:rPr>
                <w:sz w:val="28"/>
                <w:szCs w:val="28"/>
              </w:rPr>
              <w:t xml:space="preserve"> знижку при платі за користування комунальними послугами (газом, електроенергією тощо) у межах середніх норм споживання </w:t>
            </w:r>
            <w:r w:rsidRPr="0088512C">
              <w:rPr>
                <w:sz w:val="28"/>
                <w:szCs w:val="28"/>
                <w:u w:val="single"/>
              </w:rPr>
              <w:t>за умови, якщо розмір середньомісячного сукупного доходу сім’ї в розрахунку на одну особу за попередні шість місяців не перевищує величини доходу, який дає право на податкову соціальну пільгу у порядку, визначеному Кабінетом Міністрів України</w:t>
            </w:r>
            <w:r w:rsidRPr="0088512C">
              <w:rPr>
                <w:sz w:val="28"/>
                <w:szCs w:val="28"/>
              </w:rPr>
              <w:t>;</w:t>
            </w:r>
          </w:p>
          <w:p w:rsidR="0088512C" w:rsidRPr="0088512C" w:rsidRDefault="0088512C" w:rsidP="00CF5817">
            <w:pPr>
              <w:pStyle w:val="rvps2"/>
              <w:shd w:val="clear" w:color="auto" w:fill="FFFFFF"/>
              <w:spacing w:before="0" w:beforeAutospacing="0" w:after="0" w:afterAutospacing="0"/>
              <w:ind w:firstLine="567"/>
              <w:jc w:val="both"/>
              <w:rPr>
                <w:sz w:val="28"/>
                <w:szCs w:val="28"/>
              </w:rPr>
            </w:pPr>
            <w:bookmarkStart w:id="7" w:name="n38"/>
            <w:bookmarkStart w:id="8" w:name="n39"/>
            <w:bookmarkEnd w:id="7"/>
            <w:bookmarkEnd w:id="8"/>
            <w:r w:rsidRPr="0088512C">
              <w:rPr>
                <w:sz w:val="28"/>
                <w:szCs w:val="28"/>
              </w:rPr>
              <w:t>діти війни, які є особами з інвалідністю, мають право на стаціонарну медичну допомогу в госпіталях ветеранів війни та у військово-медичних закладах охорони здоров'я (госпіталях). Госпіталізація проводиться при відповідних показаннях та наявності вільних місць.</w:t>
            </w:r>
          </w:p>
          <w:p w:rsidR="00DC66BA" w:rsidRPr="0088512C" w:rsidRDefault="00DC66BA" w:rsidP="00CF5817">
            <w:pPr>
              <w:ind w:firstLine="567"/>
              <w:jc w:val="center"/>
              <w:rPr>
                <w:b/>
                <w:bCs/>
              </w:rPr>
            </w:pPr>
          </w:p>
        </w:tc>
        <w:tc>
          <w:tcPr>
            <w:tcW w:w="7594" w:type="dxa"/>
          </w:tcPr>
          <w:p w:rsidR="0088512C" w:rsidRPr="0088512C" w:rsidRDefault="0088512C" w:rsidP="00CF5817">
            <w:pPr>
              <w:pStyle w:val="rvps2"/>
              <w:shd w:val="clear" w:color="auto" w:fill="FFFFFF"/>
              <w:spacing w:before="0" w:beforeAutospacing="0" w:after="0" w:afterAutospacing="0"/>
              <w:ind w:firstLine="567"/>
              <w:jc w:val="both"/>
              <w:rPr>
                <w:sz w:val="28"/>
                <w:szCs w:val="28"/>
                <w:lang w:eastAsia="ru-RU"/>
              </w:rPr>
            </w:pPr>
            <w:r w:rsidRPr="0088512C">
              <w:rPr>
                <w:rStyle w:val="rvts9"/>
                <w:bCs/>
                <w:sz w:val="28"/>
                <w:szCs w:val="28"/>
              </w:rPr>
              <w:lastRenderedPageBreak/>
              <w:t>Стаття 5.</w:t>
            </w:r>
            <w:r w:rsidRPr="0088512C">
              <w:rPr>
                <w:rStyle w:val="rvts9"/>
                <w:b/>
                <w:bCs/>
                <w:sz w:val="28"/>
                <w:szCs w:val="28"/>
              </w:rPr>
              <w:t> </w:t>
            </w:r>
            <w:r w:rsidRPr="0088512C">
              <w:rPr>
                <w:sz w:val="28"/>
                <w:szCs w:val="28"/>
              </w:rPr>
              <w:t>Пільги дітям війни</w:t>
            </w:r>
          </w:p>
          <w:p w:rsidR="0088512C" w:rsidRPr="0088512C" w:rsidRDefault="0088512C" w:rsidP="00CF5817">
            <w:pPr>
              <w:pStyle w:val="rvps2"/>
              <w:shd w:val="clear" w:color="auto" w:fill="FFFFFF"/>
              <w:spacing w:before="0" w:beforeAutospacing="0" w:after="0" w:afterAutospacing="0"/>
              <w:ind w:firstLine="567"/>
              <w:jc w:val="both"/>
              <w:rPr>
                <w:sz w:val="28"/>
                <w:szCs w:val="28"/>
              </w:rPr>
            </w:pPr>
            <w:r w:rsidRPr="0088512C">
              <w:rPr>
                <w:sz w:val="28"/>
                <w:szCs w:val="28"/>
              </w:rPr>
              <w:t>Дітям війни надаються такі пільги:</w:t>
            </w:r>
          </w:p>
          <w:p w:rsidR="0088512C" w:rsidRPr="0088512C" w:rsidRDefault="0088512C" w:rsidP="00CF5817">
            <w:pPr>
              <w:pStyle w:val="rvps2"/>
              <w:shd w:val="clear" w:color="auto" w:fill="FFFFFF"/>
              <w:spacing w:before="0" w:beforeAutospacing="0" w:after="0" w:afterAutospacing="0"/>
              <w:ind w:firstLine="567"/>
              <w:jc w:val="both"/>
              <w:rPr>
                <w:sz w:val="28"/>
                <w:szCs w:val="28"/>
              </w:rPr>
            </w:pPr>
            <w:r w:rsidRPr="0088512C">
              <w:rPr>
                <w:sz w:val="28"/>
                <w:szCs w:val="28"/>
              </w:rPr>
              <w:t>право на переважне залишення на роботі при скороченні чисельності або штату працівників;</w:t>
            </w:r>
          </w:p>
          <w:p w:rsidR="0088512C" w:rsidRPr="0088512C" w:rsidRDefault="0088512C" w:rsidP="00CF5817">
            <w:pPr>
              <w:pStyle w:val="rvps2"/>
              <w:shd w:val="clear" w:color="auto" w:fill="FFFFFF"/>
              <w:spacing w:before="0" w:beforeAutospacing="0" w:after="0" w:afterAutospacing="0"/>
              <w:ind w:firstLine="567"/>
              <w:jc w:val="both"/>
              <w:rPr>
                <w:sz w:val="28"/>
                <w:szCs w:val="28"/>
              </w:rPr>
            </w:pPr>
            <w:r w:rsidRPr="0088512C">
              <w:rPr>
                <w:sz w:val="28"/>
                <w:szCs w:val="28"/>
              </w:rPr>
              <w:t>використання чергової відпустки в зручний для них час; одержання додаткової відпустки без збереження заробітної плати строком до двох тижнів на рік;</w:t>
            </w:r>
          </w:p>
          <w:p w:rsidR="0088512C" w:rsidRPr="0088512C" w:rsidRDefault="0088512C" w:rsidP="00CF5817">
            <w:pPr>
              <w:pStyle w:val="rvps2"/>
              <w:shd w:val="clear" w:color="auto" w:fill="FFFFFF"/>
              <w:spacing w:before="0" w:beforeAutospacing="0" w:after="0" w:afterAutospacing="0"/>
              <w:ind w:firstLine="567"/>
              <w:jc w:val="both"/>
              <w:rPr>
                <w:sz w:val="28"/>
                <w:szCs w:val="28"/>
              </w:rPr>
            </w:pPr>
            <w:r w:rsidRPr="0088512C">
              <w:rPr>
                <w:sz w:val="28"/>
                <w:szCs w:val="28"/>
              </w:rPr>
              <w:t>виплата допомоги по тимчасовій непрацездатності в розмірі 100 відсотків середньої заробітної плати незалежно від стажу роботи;</w:t>
            </w:r>
          </w:p>
          <w:p w:rsidR="0088512C" w:rsidRPr="0088512C" w:rsidRDefault="0088512C" w:rsidP="00CF5817">
            <w:pPr>
              <w:pStyle w:val="rvps2"/>
              <w:shd w:val="clear" w:color="auto" w:fill="FFFFFF"/>
              <w:spacing w:before="0" w:beforeAutospacing="0" w:after="0" w:afterAutospacing="0"/>
              <w:ind w:firstLine="567"/>
              <w:jc w:val="both"/>
              <w:rPr>
                <w:sz w:val="28"/>
                <w:szCs w:val="28"/>
              </w:rPr>
            </w:pPr>
            <w:r w:rsidRPr="0088512C">
              <w:rPr>
                <w:sz w:val="28"/>
                <w:szCs w:val="28"/>
              </w:rPr>
              <w:t>першочергове відведення земельних ділянок для індивідуального житлового будівництва, садівництва та городництва;</w:t>
            </w:r>
          </w:p>
          <w:p w:rsidR="00DC66BA" w:rsidRPr="0088512C" w:rsidRDefault="00DC66BA" w:rsidP="00CF5817">
            <w:pPr>
              <w:ind w:firstLine="567"/>
              <w:jc w:val="both"/>
              <w:rPr>
                <w:b/>
                <w:bCs/>
              </w:rPr>
            </w:pPr>
            <w:r w:rsidRPr="0088512C">
              <w:rPr>
                <w:b/>
                <w:bCs/>
              </w:rPr>
              <w:t>безплатний проїзд усіма видами міського пасажирського транспорту, автомобільним транспортом загального користування в сільській місцевості, залізничним і водним транспортом приміського сполучення та автобусами приміських маршрутів у межах області (Автономної Республіки Крим) за місцем проживання;</w:t>
            </w:r>
          </w:p>
          <w:p w:rsidR="00DC66BA" w:rsidRPr="0088512C" w:rsidRDefault="00DC66BA" w:rsidP="00CF5817">
            <w:pPr>
              <w:ind w:firstLine="567"/>
              <w:jc w:val="both"/>
              <w:rPr>
                <w:b/>
                <w:bCs/>
              </w:rPr>
            </w:pPr>
            <w:r w:rsidRPr="0088512C">
              <w:rPr>
                <w:b/>
                <w:bCs/>
              </w:rPr>
              <w:lastRenderedPageBreak/>
              <w:t>право на 50-відсоткову знижку при платі за користування комунальними послугами (газом, електроенергією тощо) у межах середніх норм споживання;</w:t>
            </w:r>
          </w:p>
          <w:p w:rsidR="0088512C" w:rsidRDefault="0088512C" w:rsidP="00CF5817">
            <w:pPr>
              <w:pStyle w:val="rvps2"/>
              <w:shd w:val="clear" w:color="auto" w:fill="FFFFFF"/>
              <w:spacing w:before="0" w:beforeAutospacing="0" w:after="0" w:afterAutospacing="0"/>
              <w:ind w:firstLine="567"/>
              <w:jc w:val="both"/>
              <w:rPr>
                <w:sz w:val="28"/>
                <w:szCs w:val="28"/>
              </w:rPr>
            </w:pPr>
          </w:p>
          <w:p w:rsidR="00C75896" w:rsidRDefault="00C75896" w:rsidP="00CF5817">
            <w:pPr>
              <w:pStyle w:val="rvps2"/>
              <w:shd w:val="clear" w:color="auto" w:fill="FFFFFF"/>
              <w:spacing w:before="0" w:beforeAutospacing="0" w:after="0" w:afterAutospacing="0"/>
              <w:ind w:firstLine="567"/>
              <w:jc w:val="both"/>
              <w:rPr>
                <w:sz w:val="28"/>
                <w:szCs w:val="28"/>
              </w:rPr>
            </w:pPr>
          </w:p>
          <w:p w:rsidR="00C75896" w:rsidRPr="0088512C" w:rsidRDefault="00C75896" w:rsidP="00CF5817">
            <w:pPr>
              <w:pStyle w:val="rvps2"/>
              <w:shd w:val="clear" w:color="auto" w:fill="FFFFFF"/>
              <w:spacing w:before="0" w:beforeAutospacing="0" w:after="0" w:afterAutospacing="0"/>
              <w:ind w:firstLine="567"/>
              <w:jc w:val="both"/>
              <w:rPr>
                <w:sz w:val="28"/>
                <w:szCs w:val="28"/>
              </w:rPr>
            </w:pPr>
          </w:p>
          <w:p w:rsidR="0088512C" w:rsidRPr="0088512C" w:rsidRDefault="0088512C" w:rsidP="00CF5817">
            <w:pPr>
              <w:pStyle w:val="rvps2"/>
              <w:shd w:val="clear" w:color="auto" w:fill="FFFFFF"/>
              <w:spacing w:before="0" w:beforeAutospacing="0" w:after="0" w:afterAutospacing="0"/>
              <w:ind w:firstLine="567"/>
              <w:jc w:val="both"/>
              <w:rPr>
                <w:sz w:val="28"/>
                <w:szCs w:val="28"/>
              </w:rPr>
            </w:pPr>
            <w:r w:rsidRPr="0088512C">
              <w:rPr>
                <w:sz w:val="28"/>
                <w:szCs w:val="28"/>
              </w:rPr>
              <w:t>діти війни, які є особами з інвалідністю, мають право на стаціонарну медичну допомогу в госпіталях ветеранів війни та у військово-медичних закладах охорони здоров'я (госпіталях). Госпіталізація проводиться при відповідних показа</w:t>
            </w:r>
            <w:r w:rsidR="009343A0">
              <w:rPr>
                <w:sz w:val="28"/>
                <w:szCs w:val="28"/>
              </w:rPr>
              <w:t>ннях та наявності вільних місць;</w:t>
            </w:r>
          </w:p>
          <w:p w:rsidR="0088512C" w:rsidRPr="009343A0" w:rsidRDefault="0088512C" w:rsidP="00CF5817">
            <w:pPr>
              <w:ind w:firstLine="567"/>
              <w:jc w:val="both"/>
            </w:pPr>
          </w:p>
        </w:tc>
      </w:tr>
      <w:tr w:rsidR="00DC66BA" w:rsidRPr="00FA54AE" w:rsidTr="00C75896">
        <w:tc>
          <w:tcPr>
            <w:tcW w:w="7593" w:type="dxa"/>
          </w:tcPr>
          <w:p w:rsidR="00DC66BA" w:rsidRPr="00FF353E" w:rsidRDefault="00DC66BA" w:rsidP="00FF353E">
            <w:pPr>
              <w:ind w:firstLine="567"/>
              <w:jc w:val="both"/>
            </w:pPr>
            <w:r w:rsidRPr="00FF353E">
              <w:lastRenderedPageBreak/>
              <w:t>Стаття 6. Державна соціальна підтримка дітей війни</w:t>
            </w:r>
          </w:p>
          <w:p w:rsidR="00DC66BA" w:rsidRPr="00FF353E" w:rsidRDefault="00DC66BA" w:rsidP="00FF353E">
            <w:pPr>
              <w:ind w:firstLine="567"/>
              <w:jc w:val="both"/>
            </w:pPr>
          </w:p>
          <w:p w:rsidR="00DC66BA" w:rsidRPr="00432929" w:rsidRDefault="00DC66BA" w:rsidP="00FF353E">
            <w:pPr>
              <w:ind w:firstLine="567"/>
              <w:jc w:val="both"/>
              <w:rPr>
                <w:b/>
                <w:bCs/>
              </w:rPr>
            </w:pPr>
            <w:r w:rsidRPr="00FF353E">
              <w:t xml:space="preserve">Дітям війни (крім тих, на яких поширюється дія Закону України "Про статус ветеранів війни, гарантії їх соціального захисту") до пенсії або щомісячного довічного грошового утримання чи державної соціальної допомоги, що виплачується замість пенсії, виплачується підвищення </w:t>
            </w:r>
            <w:r w:rsidRPr="00FF353E">
              <w:rPr>
                <w:b/>
                <w:bCs/>
              </w:rPr>
              <w:t>у порядку та розмірах, встановлених Кабінетом Міністрів України.</w:t>
            </w:r>
          </w:p>
          <w:p w:rsidR="00DC66BA" w:rsidRPr="00432929" w:rsidRDefault="00DC66BA" w:rsidP="00FF353E">
            <w:pPr>
              <w:ind w:firstLine="567"/>
              <w:jc w:val="both"/>
              <w:rPr>
                <w:b/>
                <w:bCs/>
              </w:rPr>
            </w:pPr>
          </w:p>
        </w:tc>
        <w:tc>
          <w:tcPr>
            <w:tcW w:w="7594" w:type="dxa"/>
          </w:tcPr>
          <w:p w:rsidR="00DC66BA" w:rsidRPr="00FF353E" w:rsidRDefault="00DC66BA" w:rsidP="00FF353E">
            <w:pPr>
              <w:ind w:firstLine="567"/>
              <w:jc w:val="both"/>
            </w:pPr>
            <w:r w:rsidRPr="00FF353E">
              <w:t>Стаття 6. Державна соціальна підтримка дітей війни</w:t>
            </w:r>
          </w:p>
          <w:p w:rsidR="00DC66BA" w:rsidRPr="00FF353E" w:rsidRDefault="00DC66BA" w:rsidP="00FF353E">
            <w:pPr>
              <w:ind w:firstLine="567"/>
              <w:jc w:val="both"/>
            </w:pPr>
          </w:p>
          <w:p w:rsidR="00DC66BA" w:rsidRPr="00FF353E" w:rsidRDefault="00DC66BA" w:rsidP="00FF353E">
            <w:pPr>
              <w:ind w:firstLine="567"/>
              <w:jc w:val="both"/>
            </w:pPr>
            <w:r w:rsidRPr="00FF353E">
              <w:t xml:space="preserve">Дітям війни (крім тих, на яких поширюється дія Закону України "Про статус ветеранів війни, гарантії їх соціального захисту") до пенсії або щомісячного довічного грошового утримання чи державної соціальної допомоги, що виплачується замість пенсії, виплачується підвищення </w:t>
            </w:r>
            <w:r w:rsidRPr="00FF353E">
              <w:rPr>
                <w:b/>
                <w:bCs/>
              </w:rPr>
              <w:t>у розмірі надбавки, встановленої для учасників війни.</w:t>
            </w:r>
          </w:p>
        </w:tc>
      </w:tr>
    </w:tbl>
    <w:p w:rsidR="00DC66BA" w:rsidRDefault="00DC66BA" w:rsidP="00ED2932">
      <w:pPr>
        <w:jc w:val="center"/>
      </w:pPr>
    </w:p>
    <w:p w:rsidR="00DC66BA" w:rsidRDefault="00DC66BA" w:rsidP="00ED2932">
      <w:pPr>
        <w:jc w:val="center"/>
      </w:pPr>
    </w:p>
    <w:p w:rsidR="00DC66BA" w:rsidRPr="00FA54AE" w:rsidRDefault="00DC66BA" w:rsidP="00ED2932">
      <w:pPr>
        <w:jc w:val="center"/>
      </w:pPr>
    </w:p>
    <w:p w:rsidR="00DC66BA" w:rsidRPr="00FA54AE" w:rsidRDefault="00DC66BA" w:rsidP="00FA54AE">
      <w:pPr>
        <w:jc w:val="center"/>
        <w:rPr>
          <w:b/>
          <w:bCs/>
        </w:rPr>
      </w:pPr>
      <w:r w:rsidRPr="00FA54AE">
        <w:rPr>
          <w:b/>
          <w:bCs/>
        </w:rPr>
        <w:t>Народний  депутат України                                                                Королевська Н.Ю.</w:t>
      </w:r>
    </w:p>
    <w:sectPr w:rsidR="00DC66BA" w:rsidRPr="00FA54AE" w:rsidSect="00D6294A">
      <w:headerReference w:type="default" r:id="rId9"/>
      <w:pgSz w:w="16838" w:h="11906" w:orient="landscape"/>
      <w:pgMar w:top="851" w:right="851" w:bottom="851" w:left="851"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C5CA8" w:rsidRDefault="00FC5CA8">
      <w:r>
        <w:separator/>
      </w:r>
    </w:p>
  </w:endnote>
  <w:endnote w:type="continuationSeparator" w:id="0">
    <w:p w:rsidR="00FC5CA8" w:rsidRDefault="00FC5C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C5CA8" w:rsidRDefault="00FC5CA8">
      <w:r>
        <w:separator/>
      </w:r>
    </w:p>
  </w:footnote>
  <w:footnote w:type="continuationSeparator" w:id="0">
    <w:p w:rsidR="00FC5CA8" w:rsidRDefault="00FC5C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66BA" w:rsidRPr="008F1881" w:rsidRDefault="00DC66BA" w:rsidP="00F70FFF">
    <w:pPr>
      <w:pStyle w:val="a7"/>
      <w:framePr w:wrap="auto" w:vAnchor="text" w:hAnchor="margin" w:xAlign="center" w:y="1"/>
      <w:rPr>
        <w:rStyle w:val="a9"/>
        <w:sz w:val="24"/>
        <w:szCs w:val="24"/>
      </w:rPr>
    </w:pPr>
    <w:r w:rsidRPr="008F1881">
      <w:rPr>
        <w:rStyle w:val="a9"/>
        <w:sz w:val="24"/>
        <w:szCs w:val="24"/>
      </w:rPr>
      <w:fldChar w:fldCharType="begin"/>
    </w:r>
    <w:r w:rsidRPr="008F1881">
      <w:rPr>
        <w:rStyle w:val="a9"/>
        <w:sz w:val="24"/>
        <w:szCs w:val="24"/>
      </w:rPr>
      <w:instrText xml:space="preserve">PAGE  </w:instrText>
    </w:r>
    <w:r w:rsidRPr="008F1881">
      <w:rPr>
        <w:rStyle w:val="a9"/>
        <w:sz w:val="24"/>
        <w:szCs w:val="24"/>
      </w:rPr>
      <w:fldChar w:fldCharType="separate"/>
    </w:r>
    <w:r w:rsidR="002C645A">
      <w:rPr>
        <w:rStyle w:val="a9"/>
        <w:noProof/>
        <w:sz w:val="24"/>
        <w:szCs w:val="24"/>
      </w:rPr>
      <w:t>2</w:t>
    </w:r>
    <w:r w:rsidRPr="008F1881">
      <w:rPr>
        <w:rStyle w:val="a9"/>
        <w:sz w:val="24"/>
        <w:szCs w:val="24"/>
      </w:rPr>
      <w:fldChar w:fldCharType="end"/>
    </w:r>
  </w:p>
  <w:p w:rsidR="00DC66BA" w:rsidRDefault="00DC66BA">
    <w:pPr>
      <w:pStyle w:val="a7"/>
      <w:rPr>
        <w:lang w:val="ru-RU"/>
      </w:rPr>
    </w:pPr>
  </w:p>
  <w:p w:rsidR="00DC66BA" w:rsidRPr="00432929" w:rsidRDefault="00DC66BA">
    <w:pPr>
      <w:pStyle w:val="a7"/>
      <w:rPr>
        <w:lang w:val="ru-RU"/>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defaultTabStop w:val="708"/>
  <w:hyphenationZone w:val="425"/>
  <w:doNotHyphenateCaps/>
  <w:drawingGridHorizontalSpacing w:val="110"/>
  <w:displayHorizontalDrawingGridEvery w:val="2"/>
  <w:displayVertic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2932"/>
    <w:rsid w:val="00027C02"/>
    <w:rsid w:val="000304CF"/>
    <w:rsid w:val="00041C8D"/>
    <w:rsid w:val="000975DC"/>
    <w:rsid w:val="001534DB"/>
    <w:rsid w:val="001674F2"/>
    <w:rsid w:val="001878C6"/>
    <w:rsid w:val="001F461A"/>
    <w:rsid w:val="0021481A"/>
    <w:rsid w:val="00252F26"/>
    <w:rsid w:val="00267EA8"/>
    <w:rsid w:val="0027097C"/>
    <w:rsid w:val="002C645A"/>
    <w:rsid w:val="002D5927"/>
    <w:rsid w:val="00357EB1"/>
    <w:rsid w:val="003665EE"/>
    <w:rsid w:val="003A6D44"/>
    <w:rsid w:val="003B4F36"/>
    <w:rsid w:val="003E2284"/>
    <w:rsid w:val="003E6AE3"/>
    <w:rsid w:val="00432929"/>
    <w:rsid w:val="00452095"/>
    <w:rsid w:val="00452B05"/>
    <w:rsid w:val="0047569C"/>
    <w:rsid w:val="004B685E"/>
    <w:rsid w:val="004F065B"/>
    <w:rsid w:val="00535A6B"/>
    <w:rsid w:val="00551396"/>
    <w:rsid w:val="005937AB"/>
    <w:rsid w:val="005D6C0E"/>
    <w:rsid w:val="00604CB7"/>
    <w:rsid w:val="00615D73"/>
    <w:rsid w:val="00637117"/>
    <w:rsid w:val="006D2F31"/>
    <w:rsid w:val="006E14F5"/>
    <w:rsid w:val="006E6E2E"/>
    <w:rsid w:val="006E74F3"/>
    <w:rsid w:val="0072278A"/>
    <w:rsid w:val="00751D45"/>
    <w:rsid w:val="00755002"/>
    <w:rsid w:val="007626C2"/>
    <w:rsid w:val="007903C7"/>
    <w:rsid w:val="00792948"/>
    <w:rsid w:val="008009AC"/>
    <w:rsid w:val="00804E75"/>
    <w:rsid w:val="00836536"/>
    <w:rsid w:val="0086573A"/>
    <w:rsid w:val="0088512C"/>
    <w:rsid w:val="008C5336"/>
    <w:rsid w:val="008E74C7"/>
    <w:rsid w:val="008F1881"/>
    <w:rsid w:val="008F32C1"/>
    <w:rsid w:val="0091056B"/>
    <w:rsid w:val="00915B96"/>
    <w:rsid w:val="009230F8"/>
    <w:rsid w:val="009343A0"/>
    <w:rsid w:val="00951FBD"/>
    <w:rsid w:val="009667B7"/>
    <w:rsid w:val="0097259F"/>
    <w:rsid w:val="009C5F0A"/>
    <w:rsid w:val="009F664D"/>
    <w:rsid w:val="00A02A7D"/>
    <w:rsid w:val="00A03F32"/>
    <w:rsid w:val="00A040A5"/>
    <w:rsid w:val="00A17614"/>
    <w:rsid w:val="00A22FF0"/>
    <w:rsid w:val="00A65E14"/>
    <w:rsid w:val="00AB5FCA"/>
    <w:rsid w:val="00AD2310"/>
    <w:rsid w:val="00AD4AF4"/>
    <w:rsid w:val="00B011B3"/>
    <w:rsid w:val="00B012F1"/>
    <w:rsid w:val="00B53B4E"/>
    <w:rsid w:val="00B54EA0"/>
    <w:rsid w:val="00B846FA"/>
    <w:rsid w:val="00BE414B"/>
    <w:rsid w:val="00BF19B7"/>
    <w:rsid w:val="00C0342F"/>
    <w:rsid w:val="00C20ABC"/>
    <w:rsid w:val="00C444EB"/>
    <w:rsid w:val="00C5441E"/>
    <w:rsid w:val="00C63E42"/>
    <w:rsid w:val="00C75896"/>
    <w:rsid w:val="00CA41F5"/>
    <w:rsid w:val="00CF5817"/>
    <w:rsid w:val="00D6294A"/>
    <w:rsid w:val="00D71660"/>
    <w:rsid w:val="00D728E4"/>
    <w:rsid w:val="00D76474"/>
    <w:rsid w:val="00D85A5C"/>
    <w:rsid w:val="00D91ABD"/>
    <w:rsid w:val="00DC66BA"/>
    <w:rsid w:val="00DD139D"/>
    <w:rsid w:val="00DE7164"/>
    <w:rsid w:val="00E10F9B"/>
    <w:rsid w:val="00E3015B"/>
    <w:rsid w:val="00E6569E"/>
    <w:rsid w:val="00E9744A"/>
    <w:rsid w:val="00EB6E0A"/>
    <w:rsid w:val="00ED2932"/>
    <w:rsid w:val="00ED3416"/>
    <w:rsid w:val="00EF1719"/>
    <w:rsid w:val="00F00A63"/>
    <w:rsid w:val="00F16D14"/>
    <w:rsid w:val="00F70FFF"/>
    <w:rsid w:val="00F826C0"/>
    <w:rsid w:val="00FA54AE"/>
    <w:rsid w:val="00FC5CA8"/>
    <w:rsid w:val="00FD4362"/>
    <w:rsid w:val="00FF35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7774F7A5-6272-479A-880D-035D1E67C2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1" w:semiHidden="1" w:uiPriority="0"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iPriority="0" w:unhideWhenUsed="1"/>
    <w:lsdException w:name="Table Simple 2" w:locked="1" w:semiHidden="1" w:uiPriority="0" w:unhideWhenUsed="1"/>
    <w:lsdException w:name="Table Simple 3" w:locked="1" w:semiHidden="1" w:uiPriority="0" w:unhideWhenUsed="1"/>
    <w:lsdException w:name="Table Classic 1" w:locked="1" w:semiHidden="1" w:uiPriority="0" w:unhideWhenUsed="1"/>
    <w:lsdException w:name="Table Classic 2" w:locked="1" w:semiHidden="1" w:uiPriority="0" w:unhideWhenUsed="1"/>
    <w:lsdException w:name="Table Classic 3" w:locked="1" w:semiHidden="1" w:uiPriority="0" w:unhideWhenUsed="1"/>
    <w:lsdException w:name="Table Classic 4" w:locked="1" w:semiHidden="1" w:uiPriority="0" w:unhideWhenUsed="1"/>
    <w:lsdException w:name="Table Colorful 1" w:locked="1" w:semiHidden="1" w:uiPriority="0" w:unhideWhenUsed="1"/>
    <w:lsdException w:name="Table Colorful 2" w:locked="1" w:semiHidden="1" w:uiPriority="0" w:unhideWhenUsed="1"/>
    <w:lsdException w:name="Table Colorful 3" w:locked="1" w:semiHidden="1" w:uiPriority="0" w:unhideWhenUsed="1"/>
    <w:lsdException w:name="Table Columns 1" w:locked="1" w:semiHidden="1" w:uiPriority="0" w:unhideWhenUsed="1"/>
    <w:lsdException w:name="Table Columns 2" w:locked="1" w:semiHidden="1" w:uiPriority="0" w:unhideWhenUsed="1"/>
    <w:lsdException w:name="Table Columns 3" w:locked="1" w:semiHidden="1" w:uiPriority="0" w:unhideWhenUsed="1"/>
    <w:lsdException w:name="Table Columns 4" w:locked="1" w:semiHidden="1" w:uiPriority="0" w:unhideWhenUsed="1"/>
    <w:lsdException w:name="Table Columns 5" w:locked="1" w:semiHidden="1" w:uiPriority="0" w:unhideWhenUsed="1"/>
    <w:lsdException w:name="Table Grid 1" w:locked="1" w:semiHidden="1" w:uiPriority="0" w:unhideWhenUsed="1"/>
    <w:lsdException w:name="Table Grid 2" w:locked="1" w:semiHidden="1" w:uiPriority="0" w:unhideWhenUsed="1"/>
    <w:lsdException w:name="Table Grid 3" w:locked="1" w:semiHidden="1" w:uiPriority="0" w:unhideWhenUsed="1"/>
    <w:lsdException w:name="Table Grid 4" w:locked="1" w:semiHidden="1" w:uiPriority="0" w:unhideWhenUsed="1"/>
    <w:lsdException w:name="Table Grid 5" w:locked="1" w:semiHidden="1" w:uiPriority="0" w:unhideWhenUsed="1"/>
    <w:lsdException w:name="Table Grid 6" w:locked="1" w:semiHidden="1" w:uiPriority="0" w:unhideWhenUsed="1"/>
    <w:lsdException w:name="Table Grid 7" w:locked="1" w:semiHidden="1" w:uiPriority="0" w:unhideWhenUsed="1"/>
    <w:lsdException w:name="Table Grid 8" w:locked="1" w:semiHidden="1" w:uiPriority="0" w:unhideWhenUsed="1"/>
    <w:lsdException w:name="Table List 1" w:locked="1" w:semiHidden="1" w:uiPriority="0" w:unhideWhenUsed="1"/>
    <w:lsdException w:name="Table List 2" w:locked="1" w:semiHidden="1" w:uiPriority="0" w:unhideWhenUsed="1"/>
    <w:lsdException w:name="Table List 3" w:locked="1" w:semiHidden="1" w:uiPriority="0" w:unhideWhenUsed="1"/>
    <w:lsdException w:name="Table List 4" w:locked="1" w:semiHidden="1" w:uiPriority="0" w:unhideWhenUsed="1"/>
    <w:lsdException w:name="Table List 5" w:locked="1" w:semiHidden="1" w:uiPriority="0" w:unhideWhenUsed="1"/>
    <w:lsdException w:name="Table List 6" w:locked="1" w:semiHidden="1" w:uiPriority="0" w:unhideWhenUsed="1"/>
    <w:lsdException w:name="Table List 7" w:locked="1" w:semiHidden="1" w:uiPriority="0" w:unhideWhenUsed="1"/>
    <w:lsdException w:name="Table List 8" w:locked="1" w:semiHidden="1" w:uiPriority="0" w:unhideWhenUsed="1"/>
    <w:lsdException w:name="Table 3D effects 1" w:locked="1" w:semiHidden="1" w:uiPriority="0" w:unhideWhenUsed="1"/>
    <w:lsdException w:name="Table 3D effects 2" w:locked="1" w:semiHidden="1" w:uiPriority="0" w:unhideWhenUsed="1"/>
    <w:lsdException w:name="Table 3D effects 3" w:locked="1" w:semiHidden="1" w:uiPriority="0" w:unhideWhenUsed="1"/>
    <w:lsdException w:name="Table Contemporary" w:locked="1" w:semiHidden="1" w:uiPriority="0" w:unhideWhenUsed="1"/>
    <w:lsdException w:name="Table Elegant" w:locked="1" w:semiHidden="1" w:uiPriority="0" w:unhideWhenUsed="1"/>
    <w:lsdException w:name="Table Professional" w:locked="1" w:semiHidden="1" w:uiPriority="0" w:unhideWhenUsed="1"/>
    <w:lsdException w:name="Table Subtle 1" w:locked="1" w:semiHidden="1" w:uiPriority="0" w:unhideWhenUsed="1"/>
    <w:lsdException w:name="Table Subtle 2" w:locked="1" w:semiHidden="1" w:uiPriority="0" w:unhideWhenUsed="1"/>
    <w:lsdException w:name="Table Web 1" w:locked="1" w:semiHidden="1" w:uiPriority="0" w:unhideWhenUsed="1"/>
    <w:lsdException w:name="Table Web 2" w:locked="1" w:semiHidden="1" w:uiPriority="0" w:unhideWhenUsed="1"/>
    <w:lsdException w:name="Table Web 3" w:locked="1" w:semiHidden="1" w:uiPriority="0" w:unhideWhenUsed="1"/>
    <w:lsdException w:name="Balloon Text" w:semiHidden="1" w:unhideWhenUsed="1"/>
    <w:lsdException w:name="Table Grid" w:uiPriority="59"/>
    <w:lsdException w:name="Table Theme" w:locked="1" w:semiHidden="1" w:uiPriority="0"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0342F"/>
    <w:rPr>
      <w:sz w:val="28"/>
      <w:szCs w:val="28"/>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ED2932"/>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
    <w:name w:val="Body Text 2"/>
    <w:basedOn w:val="a"/>
    <w:link w:val="20"/>
    <w:uiPriority w:val="99"/>
    <w:rsid w:val="00ED2932"/>
    <w:pPr>
      <w:spacing w:after="120" w:line="480" w:lineRule="auto"/>
      <w:ind w:firstLine="567"/>
      <w:jc w:val="both"/>
    </w:pPr>
    <w:rPr>
      <w:sz w:val="22"/>
      <w:szCs w:val="22"/>
    </w:rPr>
  </w:style>
  <w:style w:type="character" w:customStyle="1" w:styleId="20">
    <w:name w:val="Основний текст 2 Знак"/>
    <w:basedOn w:val="a0"/>
    <w:link w:val="2"/>
    <w:uiPriority w:val="99"/>
    <w:semiHidden/>
    <w:locked/>
    <w:rsid w:val="00ED2932"/>
    <w:rPr>
      <w:sz w:val="22"/>
      <w:szCs w:val="22"/>
      <w:lang w:val="uk-UA" w:eastAsia="uk-UA"/>
    </w:rPr>
  </w:style>
  <w:style w:type="paragraph" w:styleId="a4">
    <w:name w:val="Title"/>
    <w:basedOn w:val="a"/>
    <w:link w:val="a5"/>
    <w:uiPriority w:val="99"/>
    <w:qFormat/>
    <w:rsid w:val="00ED2932"/>
    <w:pPr>
      <w:jc w:val="center"/>
    </w:pPr>
    <w:rPr>
      <w:b/>
      <w:bCs/>
      <w:lang w:eastAsia="ru-RU"/>
    </w:rPr>
  </w:style>
  <w:style w:type="character" w:customStyle="1" w:styleId="a5">
    <w:name w:val="Назва Знак"/>
    <w:basedOn w:val="a0"/>
    <w:link w:val="a4"/>
    <w:uiPriority w:val="10"/>
    <w:rsid w:val="00691F2F"/>
    <w:rPr>
      <w:rFonts w:asciiTheme="majorHAnsi" w:eastAsiaTheme="majorEastAsia" w:hAnsiTheme="majorHAnsi" w:cstheme="majorBidi"/>
      <w:b/>
      <w:bCs/>
      <w:kern w:val="28"/>
      <w:sz w:val="32"/>
      <w:szCs w:val="32"/>
      <w:lang w:val="uk-UA" w:eastAsia="uk-UA"/>
    </w:rPr>
  </w:style>
  <w:style w:type="paragraph" w:customStyle="1" w:styleId="rvps2">
    <w:name w:val="rvps2"/>
    <w:basedOn w:val="a"/>
    <w:rsid w:val="00AD4AF4"/>
    <w:pPr>
      <w:spacing w:before="100" w:beforeAutospacing="1" w:after="100" w:afterAutospacing="1"/>
    </w:pPr>
    <w:rPr>
      <w:sz w:val="24"/>
      <w:szCs w:val="24"/>
    </w:rPr>
  </w:style>
  <w:style w:type="character" w:customStyle="1" w:styleId="apple-converted-space">
    <w:name w:val="apple-converted-space"/>
    <w:basedOn w:val="a0"/>
    <w:uiPriority w:val="99"/>
    <w:rsid w:val="00AD4AF4"/>
  </w:style>
  <w:style w:type="paragraph" w:styleId="HTML">
    <w:name w:val="HTML Preformatted"/>
    <w:basedOn w:val="a"/>
    <w:link w:val="HTML0"/>
    <w:uiPriority w:val="99"/>
    <w:rsid w:val="00AD4A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ий HTML Знак"/>
    <w:basedOn w:val="a0"/>
    <w:link w:val="HTML"/>
    <w:uiPriority w:val="99"/>
    <w:semiHidden/>
    <w:rsid w:val="00691F2F"/>
    <w:rPr>
      <w:rFonts w:ascii="Courier New" w:hAnsi="Courier New" w:cs="Courier New"/>
      <w:sz w:val="20"/>
      <w:szCs w:val="20"/>
      <w:lang w:val="uk-UA" w:eastAsia="uk-UA"/>
    </w:rPr>
  </w:style>
  <w:style w:type="character" w:styleId="a6">
    <w:name w:val="Hyperlink"/>
    <w:basedOn w:val="a0"/>
    <w:uiPriority w:val="99"/>
    <w:rsid w:val="00804E75"/>
    <w:rPr>
      <w:color w:val="0000FF"/>
      <w:u w:val="single"/>
    </w:rPr>
  </w:style>
  <w:style w:type="character" w:customStyle="1" w:styleId="rvts46">
    <w:name w:val="rvts46"/>
    <w:basedOn w:val="a0"/>
    <w:rsid w:val="006E14F5"/>
  </w:style>
  <w:style w:type="character" w:customStyle="1" w:styleId="rvts11">
    <w:name w:val="rvts11"/>
    <w:basedOn w:val="a0"/>
    <w:uiPriority w:val="99"/>
    <w:rsid w:val="006E14F5"/>
  </w:style>
  <w:style w:type="character" w:customStyle="1" w:styleId="rvts9">
    <w:name w:val="rvts9"/>
    <w:basedOn w:val="a0"/>
    <w:rsid w:val="006E14F5"/>
  </w:style>
  <w:style w:type="character" w:customStyle="1" w:styleId="rvts44">
    <w:name w:val="rvts44"/>
    <w:basedOn w:val="a0"/>
    <w:uiPriority w:val="99"/>
    <w:rsid w:val="00535A6B"/>
  </w:style>
  <w:style w:type="character" w:customStyle="1" w:styleId="rvts23">
    <w:name w:val="rvts23"/>
    <w:basedOn w:val="a0"/>
    <w:uiPriority w:val="99"/>
    <w:rsid w:val="00252F26"/>
  </w:style>
  <w:style w:type="paragraph" w:styleId="a7">
    <w:name w:val="header"/>
    <w:basedOn w:val="a"/>
    <w:link w:val="a8"/>
    <w:uiPriority w:val="99"/>
    <w:rsid w:val="008F1881"/>
    <w:pPr>
      <w:tabs>
        <w:tab w:val="center" w:pos="4819"/>
        <w:tab w:val="right" w:pos="9639"/>
      </w:tabs>
    </w:pPr>
  </w:style>
  <w:style w:type="character" w:customStyle="1" w:styleId="a8">
    <w:name w:val="Верхній колонтитул Знак"/>
    <w:basedOn w:val="a0"/>
    <w:link w:val="a7"/>
    <w:uiPriority w:val="99"/>
    <w:semiHidden/>
    <w:rsid w:val="00691F2F"/>
    <w:rPr>
      <w:sz w:val="28"/>
      <w:szCs w:val="28"/>
      <w:lang w:val="uk-UA" w:eastAsia="uk-UA"/>
    </w:rPr>
  </w:style>
  <w:style w:type="character" w:styleId="a9">
    <w:name w:val="page number"/>
    <w:basedOn w:val="a0"/>
    <w:uiPriority w:val="99"/>
    <w:rsid w:val="008F1881"/>
  </w:style>
  <w:style w:type="paragraph" w:styleId="aa">
    <w:name w:val="footer"/>
    <w:basedOn w:val="a"/>
    <w:link w:val="ab"/>
    <w:uiPriority w:val="99"/>
    <w:rsid w:val="008F1881"/>
    <w:pPr>
      <w:tabs>
        <w:tab w:val="center" w:pos="4819"/>
        <w:tab w:val="right" w:pos="9639"/>
      </w:tabs>
    </w:pPr>
  </w:style>
  <w:style w:type="character" w:customStyle="1" w:styleId="ab">
    <w:name w:val="Нижній колонтитул Знак"/>
    <w:basedOn w:val="a0"/>
    <w:link w:val="aa"/>
    <w:uiPriority w:val="99"/>
    <w:semiHidden/>
    <w:rsid w:val="00691F2F"/>
    <w:rPr>
      <w:sz w:val="28"/>
      <w:szCs w:val="28"/>
      <w:lang w:val="uk-UA"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4303386">
      <w:bodyDiv w:val="1"/>
      <w:marLeft w:val="0"/>
      <w:marRight w:val="0"/>
      <w:marTop w:val="0"/>
      <w:marBottom w:val="0"/>
      <w:divBdr>
        <w:top w:val="none" w:sz="0" w:space="0" w:color="auto"/>
        <w:left w:val="none" w:sz="0" w:space="0" w:color="auto"/>
        <w:bottom w:val="none" w:sz="0" w:space="0" w:color="auto"/>
        <w:right w:val="none" w:sz="0" w:space="0" w:color="auto"/>
      </w:divBdr>
    </w:div>
    <w:div w:id="2141027230">
      <w:marLeft w:val="0"/>
      <w:marRight w:val="0"/>
      <w:marTop w:val="0"/>
      <w:marBottom w:val="0"/>
      <w:divBdr>
        <w:top w:val="none" w:sz="0" w:space="0" w:color="auto"/>
        <w:left w:val="none" w:sz="0" w:space="0" w:color="auto"/>
        <w:bottom w:val="none" w:sz="0" w:space="0" w:color="auto"/>
        <w:right w:val="none" w:sz="0" w:space="0" w:color="auto"/>
      </w:divBdr>
    </w:div>
    <w:div w:id="2141027231">
      <w:marLeft w:val="0"/>
      <w:marRight w:val="0"/>
      <w:marTop w:val="0"/>
      <w:marBottom w:val="0"/>
      <w:divBdr>
        <w:top w:val="none" w:sz="0" w:space="0" w:color="auto"/>
        <w:left w:val="none" w:sz="0" w:space="0" w:color="auto"/>
        <w:bottom w:val="none" w:sz="0" w:space="0" w:color="auto"/>
        <w:right w:val="none" w:sz="0" w:space="0" w:color="auto"/>
      </w:divBdr>
    </w:div>
    <w:div w:id="2141027232">
      <w:marLeft w:val="0"/>
      <w:marRight w:val="0"/>
      <w:marTop w:val="0"/>
      <w:marBottom w:val="0"/>
      <w:divBdr>
        <w:top w:val="none" w:sz="0" w:space="0" w:color="auto"/>
        <w:left w:val="none" w:sz="0" w:space="0" w:color="auto"/>
        <w:bottom w:val="none" w:sz="0" w:space="0" w:color="auto"/>
        <w:right w:val="none" w:sz="0" w:space="0" w:color="auto"/>
      </w:divBdr>
    </w:div>
    <w:div w:id="2141027233">
      <w:marLeft w:val="0"/>
      <w:marRight w:val="0"/>
      <w:marTop w:val="0"/>
      <w:marBottom w:val="0"/>
      <w:divBdr>
        <w:top w:val="none" w:sz="0" w:space="0" w:color="auto"/>
        <w:left w:val="none" w:sz="0" w:space="0" w:color="auto"/>
        <w:bottom w:val="none" w:sz="0" w:space="0" w:color="auto"/>
        <w:right w:val="none" w:sz="0" w:space="0" w:color="auto"/>
      </w:divBdr>
    </w:div>
    <w:div w:id="2141027234">
      <w:marLeft w:val="0"/>
      <w:marRight w:val="0"/>
      <w:marTop w:val="0"/>
      <w:marBottom w:val="0"/>
      <w:divBdr>
        <w:top w:val="none" w:sz="0" w:space="0" w:color="auto"/>
        <w:left w:val="none" w:sz="0" w:space="0" w:color="auto"/>
        <w:bottom w:val="none" w:sz="0" w:space="0" w:color="auto"/>
        <w:right w:val="none" w:sz="0" w:space="0" w:color="auto"/>
      </w:divBdr>
    </w:div>
    <w:div w:id="2141027235">
      <w:marLeft w:val="0"/>
      <w:marRight w:val="0"/>
      <w:marTop w:val="0"/>
      <w:marBottom w:val="0"/>
      <w:divBdr>
        <w:top w:val="none" w:sz="0" w:space="0" w:color="auto"/>
        <w:left w:val="none" w:sz="0" w:space="0" w:color="auto"/>
        <w:bottom w:val="none" w:sz="0" w:space="0" w:color="auto"/>
        <w:right w:val="none" w:sz="0" w:space="0" w:color="auto"/>
      </w:divBdr>
    </w:div>
    <w:div w:id="2141027236">
      <w:marLeft w:val="0"/>
      <w:marRight w:val="0"/>
      <w:marTop w:val="0"/>
      <w:marBottom w:val="0"/>
      <w:divBdr>
        <w:top w:val="none" w:sz="0" w:space="0" w:color="auto"/>
        <w:left w:val="none" w:sz="0" w:space="0" w:color="auto"/>
        <w:bottom w:val="none" w:sz="0" w:space="0" w:color="auto"/>
        <w:right w:val="none" w:sz="0" w:space="0" w:color="auto"/>
      </w:divBdr>
    </w:div>
    <w:div w:id="2141027237">
      <w:marLeft w:val="0"/>
      <w:marRight w:val="0"/>
      <w:marTop w:val="0"/>
      <w:marBottom w:val="0"/>
      <w:divBdr>
        <w:top w:val="none" w:sz="0" w:space="0" w:color="auto"/>
        <w:left w:val="none" w:sz="0" w:space="0" w:color="auto"/>
        <w:bottom w:val="none" w:sz="0" w:space="0" w:color="auto"/>
        <w:right w:val="none" w:sz="0" w:space="0" w:color="auto"/>
      </w:divBdr>
    </w:div>
    <w:div w:id="2141027238">
      <w:marLeft w:val="0"/>
      <w:marRight w:val="0"/>
      <w:marTop w:val="0"/>
      <w:marBottom w:val="0"/>
      <w:divBdr>
        <w:top w:val="none" w:sz="0" w:space="0" w:color="auto"/>
        <w:left w:val="none" w:sz="0" w:space="0" w:color="auto"/>
        <w:bottom w:val="none" w:sz="0" w:space="0" w:color="auto"/>
        <w:right w:val="none" w:sz="0" w:space="0" w:color="auto"/>
      </w:divBdr>
    </w:div>
    <w:div w:id="2141027239">
      <w:marLeft w:val="0"/>
      <w:marRight w:val="0"/>
      <w:marTop w:val="0"/>
      <w:marBottom w:val="0"/>
      <w:divBdr>
        <w:top w:val="none" w:sz="0" w:space="0" w:color="auto"/>
        <w:left w:val="none" w:sz="0" w:space="0" w:color="auto"/>
        <w:bottom w:val="none" w:sz="0" w:space="0" w:color="auto"/>
        <w:right w:val="none" w:sz="0" w:space="0" w:color="auto"/>
      </w:divBdr>
    </w:div>
    <w:div w:id="2141027240">
      <w:marLeft w:val="0"/>
      <w:marRight w:val="0"/>
      <w:marTop w:val="0"/>
      <w:marBottom w:val="0"/>
      <w:divBdr>
        <w:top w:val="none" w:sz="0" w:space="0" w:color="auto"/>
        <w:left w:val="none" w:sz="0" w:space="0" w:color="auto"/>
        <w:bottom w:val="none" w:sz="0" w:space="0" w:color="auto"/>
        <w:right w:val="none" w:sz="0" w:space="0" w:color="auto"/>
      </w:divBdr>
    </w:div>
    <w:div w:id="2141027241">
      <w:marLeft w:val="0"/>
      <w:marRight w:val="0"/>
      <w:marTop w:val="0"/>
      <w:marBottom w:val="0"/>
      <w:divBdr>
        <w:top w:val="none" w:sz="0" w:space="0" w:color="auto"/>
        <w:left w:val="none" w:sz="0" w:space="0" w:color="auto"/>
        <w:bottom w:val="none" w:sz="0" w:space="0" w:color="auto"/>
        <w:right w:val="none" w:sz="0" w:space="0" w:color="auto"/>
      </w:divBdr>
    </w:div>
    <w:div w:id="2141027242">
      <w:marLeft w:val="0"/>
      <w:marRight w:val="0"/>
      <w:marTop w:val="0"/>
      <w:marBottom w:val="0"/>
      <w:divBdr>
        <w:top w:val="none" w:sz="0" w:space="0" w:color="auto"/>
        <w:left w:val="none" w:sz="0" w:space="0" w:color="auto"/>
        <w:bottom w:val="none" w:sz="0" w:space="0" w:color="auto"/>
        <w:right w:val="none" w:sz="0" w:space="0" w:color="auto"/>
      </w:divBdr>
    </w:div>
    <w:div w:id="2141027243">
      <w:marLeft w:val="0"/>
      <w:marRight w:val="0"/>
      <w:marTop w:val="0"/>
      <w:marBottom w:val="0"/>
      <w:divBdr>
        <w:top w:val="none" w:sz="0" w:space="0" w:color="auto"/>
        <w:left w:val="none" w:sz="0" w:space="0" w:color="auto"/>
        <w:bottom w:val="none" w:sz="0" w:space="0" w:color="auto"/>
        <w:right w:val="none" w:sz="0" w:space="0" w:color="auto"/>
      </w:divBdr>
    </w:div>
    <w:div w:id="2141027244">
      <w:marLeft w:val="0"/>
      <w:marRight w:val="0"/>
      <w:marTop w:val="0"/>
      <w:marBottom w:val="0"/>
      <w:divBdr>
        <w:top w:val="none" w:sz="0" w:space="0" w:color="auto"/>
        <w:left w:val="none" w:sz="0" w:space="0" w:color="auto"/>
        <w:bottom w:val="none" w:sz="0" w:space="0" w:color="auto"/>
        <w:right w:val="none" w:sz="0" w:space="0" w:color="auto"/>
      </w:divBdr>
    </w:div>
    <w:div w:id="2141027245">
      <w:marLeft w:val="0"/>
      <w:marRight w:val="0"/>
      <w:marTop w:val="0"/>
      <w:marBottom w:val="0"/>
      <w:divBdr>
        <w:top w:val="none" w:sz="0" w:space="0" w:color="auto"/>
        <w:left w:val="none" w:sz="0" w:space="0" w:color="auto"/>
        <w:bottom w:val="none" w:sz="0" w:space="0" w:color="auto"/>
        <w:right w:val="none" w:sz="0" w:space="0" w:color="auto"/>
      </w:divBdr>
    </w:div>
    <w:div w:id="2141027246">
      <w:marLeft w:val="0"/>
      <w:marRight w:val="0"/>
      <w:marTop w:val="0"/>
      <w:marBottom w:val="0"/>
      <w:divBdr>
        <w:top w:val="none" w:sz="0" w:space="0" w:color="auto"/>
        <w:left w:val="none" w:sz="0" w:space="0" w:color="auto"/>
        <w:bottom w:val="none" w:sz="0" w:space="0" w:color="auto"/>
        <w:right w:val="none" w:sz="0" w:space="0" w:color="auto"/>
      </w:divBdr>
    </w:div>
    <w:div w:id="214102724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9D09798-4C53-4BCB-8558-6F77E61775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F601C48-3B4F-49AB-8CB9-C513AF4CB88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7692139-C94A-4417-96D4-1E7A44A1B5F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2405</Words>
  <Characters>1371</Characters>
  <Application>Microsoft Office Word</Application>
  <DocSecurity>0</DocSecurity>
  <Lines>11</Lines>
  <Paragraphs>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2021-09-30T08:16:00Z</dcterms:created>
  <dcterms:modified xsi:type="dcterms:W3CDTF">2021-09-30T08:16:00Z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