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Pr="00395F85"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8"/>
          <w:szCs w:val="28"/>
          <w:lang w:val="uk-UA"/>
        </w:rPr>
      </w:pPr>
    </w:p>
    <w:p w:rsidR="00547732" w:rsidRPr="00395F85"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8"/>
          <w:szCs w:val="28"/>
          <w:lang w:val="uk-UA"/>
        </w:rPr>
      </w:pPr>
      <w:r w:rsidRPr="00395F85">
        <w:rPr>
          <w:rFonts w:ascii="Times New Roman" w:hAnsi="Times New Roman"/>
          <w:b/>
          <w:bCs/>
          <w:sz w:val="28"/>
          <w:szCs w:val="28"/>
          <w:lang w:val="uk-UA"/>
        </w:rPr>
        <w:t xml:space="preserve">Комітет Верховної Ради України з питань соціальної політики та захисту прав ветеранів </w:t>
      </w:r>
    </w:p>
    <w:p w:rsidR="00547732" w:rsidRPr="00395F85" w:rsidRDefault="00547732" w:rsidP="00547732">
      <w:pPr>
        <w:widowControl w:val="0"/>
        <w:autoSpaceDE w:val="0"/>
        <w:autoSpaceDN w:val="0"/>
        <w:adjustRightInd w:val="0"/>
        <w:spacing w:after="0" w:line="240" w:lineRule="auto"/>
        <w:rPr>
          <w:rFonts w:ascii="Times New Roman" w:hAnsi="Times New Roman"/>
          <w:i/>
          <w:iCs/>
          <w:sz w:val="28"/>
          <w:szCs w:val="28"/>
          <w:lang w:val="uk-UA"/>
        </w:rPr>
      </w:pPr>
      <w:r w:rsidRPr="00395F85">
        <w:rPr>
          <w:rFonts w:ascii="Times New Roman" w:hAnsi="Times New Roman"/>
          <w:i/>
          <w:iCs/>
          <w:sz w:val="28"/>
          <w:szCs w:val="28"/>
          <w:lang w:val="uk-UA"/>
        </w:rPr>
        <w:t>До розгляду законопроекту</w:t>
      </w:r>
      <w:r w:rsidR="00970103" w:rsidRPr="00395F85">
        <w:rPr>
          <w:rFonts w:ascii="Times New Roman" w:hAnsi="Times New Roman"/>
          <w:i/>
          <w:iCs/>
          <w:sz w:val="28"/>
          <w:szCs w:val="28"/>
          <w:lang w:val="uk-UA"/>
        </w:rPr>
        <w:t xml:space="preserve"> за</w:t>
      </w:r>
    </w:p>
    <w:p w:rsidR="005821B7" w:rsidRPr="00395F85" w:rsidRDefault="005821B7" w:rsidP="00547732">
      <w:pPr>
        <w:widowControl w:val="0"/>
        <w:autoSpaceDE w:val="0"/>
        <w:autoSpaceDN w:val="0"/>
        <w:adjustRightInd w:val="0"/>
        <w:spacing w:after="0" w:line="240" w:lineRule="auto"/>
        <w:rPr>
          <w:rFonts w:ascii="Times New Roman" w:hAnsi="Times New Roman"/>
          <w:i/>
          <w:iCs/>
          <w:sz w:val="28"/>
          <w:szCs w:val="28"/>
          <w:lang w:val="uk-UA"/>
        </w:rPr>
      </w:pPr>
      <w:r w:rsidRPr="00395F85">
        <w:rPr>
          <w:rFonts w:ascii="Times New Roman" w:hAnsi="Times New Roman"/>
          <w:i/>
          <w:iCs/>
          <w:sz w:val="28"/>
          <w:szCs w:val="28"/>
          <w:lang w:val="uk-UA"/>
        </w:rPr>
        <w:t>реєстр. №</w:t>
      </w:r>
      <w:r w:rsidRPr="00395F85">
        <w:rPr>
          <w:rFonts w:ascii="Times New Roman" w:hAnsi="Times New Roman"/>
          <w:i/>
          <w:iCs/>
          <w:sz w:val="28"/>
          <w:szCs w:val="28"/>
        </w:rPr>
        <w:t> </w:t>
      </w:r>
      <w:r w:rsidR="009B25BA" w:rsidRPr="00395F85">
        <w:rPr>
          <w:rFonts w:ascii="Times New Roman" w:hAnsi="Times New Roman"/>
          <w:i/>
          <w:iCs/>
          <w:sz w:val="28"/>
          <w:szCs w:val="28"/>
          <w:lang w:val="uk-UA"/>
        </w:rPr>
        <w:t>60</w:t>
      </w:r>
      <w:r w:rsidR="00815DFF">
        <w:rPr>
          <w:rFonts w:ascii="Times New Roman" w:hAnsi="Times New Roman"/>
          <w:i/>
          <w:iCs/>
          <w:sz w:val="28"/>
          <w:szCs w:val="28"/>
          <w:lang w:val="uk-UA"/>
        </w:rPr>
        <w:t>40</w:t>
      </w:r>
      <w:r w:rsidR="004129B4">
        <w:rPr>
          <w:rFonts w:ascii="Times New Roman" w:hAnsi="Times New Roman"/>
          <w:i/>
          <w:iCs/>
          <w:sz w:val="28"/>
          <w:szCs w:val="28"/>
          <w:lang w:val="uk-UA"/>
        </w:rPr>
        <w:t>-1</w:t>
      </w:r>
      <w:r w:rsidRPr="00395F85">
        <w:rPr>
          <w:rFonts w:ascii="Times New Roman" w:hAnsi="Times New Roman"/>
          <w:i/>
          <w:iCs/>
          <w:sz w:val="28"/>
          <w:szCs w:val="28"/>
          <w:lang w:val="uk-UA"/>
        </w:rPr>
        <w:t xml:space="preserve"> від </w:t>
      </w:r>
      <w:r w:rsidR="004129B4">
        <w:rPr>
          <w:rFonts w:ascii="Times New Roman" w:hAnsi="Times New Roman"/>
          <w:i/>
          <w:iCs/>
          <w:sz w:val="28"/>
          <w:szCs w:val="28"/>
          <w:lang w:val="uk-UA"/>
        </w:rPr>
        <w:t>29</w:t>
      </w:r>
      <w:r w:rsidRPr="00395F85">
        <w:rPr>
          <w:rFonts w:ascii="Times New Roman" w:hAnsi="Times New Roman"/>
          <w:i/>
          <w:iCs/>
          <w:sz w:val="28"/>
          <w:szCs w:val="28"/>
          <w:lang w:val="uk-UA"/>
        </w:rPr>
        <w:t>.0</w:t>
      </w:r>
      <w:r w:rsidR="009B25BA" w:rsidRPr="00395F85">
        <w:rPr>
          <w:rFonts w:ascii="Times New Roman" w:hAnsi="Times New Roman"/>
          <w:i/>
          <w:iCs/>
          <w:sz w:val="28"/>
          <w:szCs w:val="28"/>
          <w:lang w:val="uk-UA"/>
        </w:rPr>
        <w:t>9</w:t>
      </w:r>
      <w:r w:rsidRPr="00395F85">
        <w:rPr>
          <w:rFonts w:ascii="Times New Roman" w:hAnsi="Times New Roman"/>
          <w:i/>
          <w:iCs/>
          <w:sz w:val="28"/>
          <w:szCs w:val="28"/>
          <w:lang w:val="uk-UA"/>
        </w:rPr>
        <w:t>.202</w:t>
      </w:r>
      <w:r w:rsidR="00026E52" w:rsidRPr="00395F85">
        <w:rPr>
          <w:rFonts w:ascii="Times New Roman" w:hAnsi="Times New Roman"/>
          <w:i/>
          <w:iCs/>
          <w:sz w:val="28"/>
          <w:szCs w:val="28"/>
          <w:lang w:val="uk-UA"/>
        </w:rPr>
        <w:t>1</w:t>
      </w:r>
    </w:p>
    <w:p w:rsidR="00547732" w:rsidRPr="00395F85" w:rsidRDefault="00547732" w:rsidP="00547732">
      <w:pPr>
        <w:widowControl w:val="0"/>
        <w:autoSpaceDE w:val="0"/>
        <w:autoSpaceDN w:val="0"/>
        <w:adjustRightInd w:val="0"/>
        <w:spacing w:after="0" w:line="240" w:lineRule="auto"/>
        <w:ind w:firstLine="720"/>
        <w:jc w:val="both"/>
        <w:rPr>
          <w:rFonts w:ascii="Times New Roman" w:hAnsi="Times New Roman"/>
          <w:sz w:val="28"/>
          <w:szCs w:val="28"/>
          <w:lang w:val="uk-UA"/>
        </w:rPr>
      </w:pPr>
    </w:p>
    <w:p w:rsidR="00547732" w:rsidRPr="00395F85" w:rsidRDefault="00547732" w:rsidP="0084231A">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395F85">
        <w:rPr>
          <w:rFonts w:ascii="Times New Roman" w:hAnsi="Times New Roman"/>
          <w:sz w:val="28"/>
          <w:szCs w:val="28"/>
          <w:lang w:val="uk-UA"/>
        </w:rPr>
        <w:t xml:space="preserve">Комітет Верховної Ради України з питань бюджету на засіданні від </w:t>
      </w:r>
      <w:r w:rsidR="007E0BD4">
        <w:rPr>
          <w:rFonts w:ascii="Times New Roman" w:hAnsi="Times New Roman"/>
          <w:sz w:val="28"/>
          <w:szCs w:val="28"/>
          <w:lang w:val="uk-UA"/>
        </w:rPr>
        <w:t xml:space="preserve">26 січня </w:t>
      </w:r>
      <w:r w:rsidRPr="00395F85">
        <w:rPr>
          <w:rFonts w:ascii="Times New Roman" w:hAnsi="Times New Roman"/>
          <w:sz w:val="28"/>
          <w:szCs w:val="28"/>
          <w:lang w:val="uk-UA"/>
        </w:rPr>
        <w:t>202</w:t>
      </w:r>
      <w:r w:rsidR="00053AE8">
        <w:rPr>
          <w:rFonts w:ascii="Times New Roman" w:hAnsi="Times New Roman"/>
          <w:sz w:val="28"/>
          <w:szCs w:val="28"/>
          <w:lang w:val="uk-UA"/>
        </w:rPr>
        <w:t>2</w:t>
      </w:r>
      <w:r w:rsidRPr="00395F85">
        <w:rPr>
          <w:rFonts w:ascii="Times New Roman" w:hAnsi="Times New Roman"/>
          <w:sz w:val="28"/>
          <w:szCs w:val="28"/>
          <w:lang w:val="uk-UA"/>
        </w:rPr>
        <w:t xml:space="preserve"> року (протокол № </w:t>
      </w:r>
      <w:r w:rsidR="007E0BD4">
        <w:rPr>
          <w:rFonts w:ascii="Times New Roman" w:hAnsi="Times New Roman"/>
          <w:sz w:val="28"/>
          <w:szCs w:val="28"/>
          <w:lang w:val="uk-UA"/>
        </w:rPr>
        <w:t>114</w:t>
      </w:r>
      <w:bookmarkStart w:id="0" w:name="_GoBack"/>
      <w:bookmarkEnd w:id="0"/>
      <w:r w:rsidRPr="00395F85">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395F85">
        <w:rPr>
          <w:rFonts w:ascii="Times New Roman" w:hAnsi="Times New Roman"/>
          <w:sz w:val="28"/>
          <w:szCs w:val="28"/>
          <w:lang w:val="uk-UA"/>
        </w:rPr>
        <w:t>з</w:t>
      </w:r>
      <w:r w:rsidRPr="00395F85">
        <w:rPr>
          <w:rFonts w:ascii="Times New Roman" w:hAnsi="Times New Roman"/>
          <w:sz w:val="28"/>
          <w:szCs w:val="28"/>
          <w:lang w:val="uk-UA"/>
        </w:rPr>
        <w:t>акон</w:t>
      </w:r>
      <w:r w:rsidR="00C33237" w:rsidRPr="00395F85">
        <w:rPr>
          <w:rFonts w:ascii="Times New Roman" w:hAnsi="Times New Roman"/>
          <w:sz w:val="28"/>
          <w:szCs w:val="28"/>
          <w:lang w:val="uk-UA"/>
        </w:rPr>
        <w:t>у</w:t>
      </w:r>
      <w:r w:rsidRPr="00395F85">
        <w:rPr>
          <w:rFonts w:ascii="Times New Roman" w:hAnsi="Times New Roman"/>
          <w:sz w:val="28"/>
          <w:szCs w:val="28"/>
          <w:lang w:val="uk-UA"/>
        </w:rPr>
        <w:t xml:space="preserve"> </w:t>
      </w:r>
      <w:r w:rsidR="00815DFF" w:rsidRPr="00815DFF">
        <w:rPr>
          <w:rFonts w:ascii="Times New Roman" w:hAnsi="Times New Roman"/>
          <w:sz w:val="28"/>
          <w:szCs w:val="28"/>
          <w:lang w:val="uk-UA"/>
        </w:rPr>
        <w:t xml:space="preserve">про </w:t>
      </w:r>
      <w:r w:rsidR="004129B4" w:rsidRPr="004129B4">
        <w:rPr>
          <w:rFonts w:ascii="Times New Roman" w:hAnsi="Times New Roman"/>
          <w:sz w:val="28"/>
          <w:szCs w:val="28"/>
          <w:lang w:val="uk-UA"/>
        </w:rPr>
        <w:t xml:space="preserve">внесення змін до Закону України </w:t>
      </w:r>
      <w:r w:rsidR="004129B4">
        <w:rPr>
          <w:rFonts w:ascii="Times New Roman" w:hAnsi="Times New Roman"/>
          <w:sz w:val="28"/>
          <w:szCs w:val="28"/>
          <w:lang w:val="uk-UA"/>
        </w:rPr>
        <w:t>«</w:t>
      </w:r>
      <w:r w:rsidR="004129B4" w:rsidRPr="004129B4">
        <w:rPr>
          <w:rFonts w:ascii="Times New Roman" w:hAnsi="Times New Roman"/>
          <w:sz w:val="28"/>
          <w:szCs w:val="28"/>
          <w:lang w:val="uk-UA"/>
        </w:rPr>
        <w:t>Про соціальний захист дітей війни</w:t>
      </w:r>
      <w:r w:rsidR="004129B4">
        <w:rPr>
          <w:rFonts w:ascii="Times New Roman" w:hAnsi="Times New Roman"/>
          <w:sz w:val="28"/>
          <w:szCs w:val="28"/>
          <w:lang w:val="uk-UA"/>
        </w:rPr>
        <w:t>»</w:t>
      </w:r>
      <w:r w:rsidR="004129B4" w:rsidRPr="004129B4">
        <w:rPr>
          <w:rFonts w:ascii="Times New Roman" w:hAnsi="Times New Roman"/>
          <w:sz w:val="28"/>
          <w:szCs w:val="28"/>
          <w:lang w:val="uk-UA"/>
        </w:rPr>
        <w:t xml:space="preserve"> щодо підвищення рівня пенсійного забезпечення, а також відновлення (збільшення) існуючих раніше пільг</w:t>
      </w:r>
      <w:r w:rsidR="0015209A" w:rsidRPr="00395F85">
        <w:rPr>
          <w:rFonts w:ascii="Times New Roman" w:hAnsi="Times New Roman"/>
          <w:sz w:val="28"/>
          <w:szCs w:val="28"/>
          <w:lang w:val="uk-UA"/>
        </w:rPr>
        <w:t xml:space="preserve"> (реєстр. № </w:t>
      </w:r>
      <w:r w:rsidR="009B25BA" w:rsidRPr="00395F85">
        <w:rPr>
          <w:rFonts w:ascii="Times New Roman" w:hAnsi="Times New Roman"/>
          <w:sz w:val="28"/>
          <w:szCs w:val="28"/>
          <w:lang w:val="uk-UA"/>
        </w:rPr>
        <w:t>60</w:t>
      </w:r>
      <w:r w:rsidR="00815DFF">
        <w:rPr>
          <w:rFonts w:ascii="Times New Roman" w:hAnsi="Times New Roman"/>
          <w:sz w:val="28"/>
          <w:szCs w:val="28"/>
          <w:lang w:val="uk-UA"/>
        </w:rPr>
        <w:t>40</w:t>
      </w:r>
      <w:r w:rsidR="004129B4">
        <w:rPr>
          <w:rFonts w:ascii="Times New Roman" w:hAnsi="Times New Roman"/>
          <w:sz w:val="28"/>
          <w:szCs w:val="28"/>
          <w:lang w:val="uk-UA"/>
        </w:rPr>
        <w:t>-1</w:t>
      </w:r>
      <w:r w:rsidR="0015209A" w:rsidRPr="00395F85">
        <w:rPr>
          <w:rFonts w:ascii="Times New Roman" w:hAnsi="Times New Roman"/>
          <w:sz w:val="28"/>
          <w:szCs w:val="28"/>
          <w:lang w:val="uk-UA"/>
        </w:rPr>
        <w:t xml:space="preserve"> від </w:t>
      </w:r>
      <w:r w:rsidR="004129B4">
        <w:rPr>
          <w:rFonts w:ascii="Times New Roman" w:hAnsi="Times New Roman"/>
          <w:sz w:val="28"/>
          <w:szCs w:val="28"/>
          <w:lang w:val="uk-UA"/>
        </w:rPr>
        <w:t>29</w:t>
      </w:r>
      <w:r w:rsidR="0015209A" w:rsidRPr="00395F85">
        <w:rPr>
          <w:rFonts w:ascii="Times New Roman" w:hAnsi="Times New Roman"/>
          <w:sz w:val="28"/>
          <w:szCs w:val="28"/>
          <w:lang w:val="uk-UA"/>
        </w:rPr>
        <w:t>.0</w:t>
      </w:r>
      <w:r w:rsidR="009B25BA" w:rsidRPr="00395F85">
        <w:rPr>
          <w:rFonts w:ascii="Times New Roman" w:hAnsi="Times New Roman"/>
          <w:sz w:val="28"/>
          <w:szCs w:val="28"/>
          <w:lang w:val="uk-UA"/>
        </w:rPr>
        <w:t>9</w:t>
      </w:r>
      <w:r w:rsidR="0015209A" w:rsidRPr="00395F85">
        <w:rPr>
          <w:rFonts w:ascii="Times New Roman" w:hAnsi="Times New Roman"/>
          <w:sz w:val="28"/>
          <w:szCs w:val="28"/>
          <w:lang w:val="uk-UA"/>
        </w:rPr>
        <w:t>.202</w:t>
      </w:r>
      <w:r w:rsidR="00026E52" w:rsidRPr="00395F85">
        <w:rPr>
          <w:rFonts w:ascii="Times New Roman" w:hAnsi="Times New Roman"/>
          <w:sz w:val="28"/>
          <w:szCs w:val="28"/>
          <w:lang w:val="uk-UA"/>
        </w:rPr>
        <w:t>1</w:t>
      </w:r>
      <w:r w:rsidR="0015209A" w:rsidRPr="00395F85">
        <w:rPr>
          <w:rFonts w:ascii="Times New Roman" w:hAnsi="Times New Roman"/>
          <w:sz w:val="28"/>
          <w:szCs w:val="28"/>
          <w:lang w:val="uk-UA"/>
        </w:rPr>
        <w:t xml:space="preserve">), поданий народними депутатами України </w:t>
      </w:r>
      <w:proofErr w:type="spellStart"/>
      <w:r w:rsidR="004129B4">
        <w:rPr>
          <w:rFonts w:ascii="Times New Roman" w:hAnsi="Times New Roman"/>
          <w:sz w:val="28"/>
          <w:szCs w:val="28"/>
          <w:lang w:val="uk-UA"/>
        </w:rPr>
        <w:t>Королевською</w:t>
      </w:r>
      <w:proofErr w:type="spellEnd"/>
      <w:r w:rsidR="004129B4">
        <w:rPr>
          <w:rFonts w:ascii="Times New Roman" w:hAnsi="Times New Roman"/>
          <w:sz w:val="28"/>
          <w:szCs w:val="28"/>
          <w:lang w:val="uk-UA"/>
        </w:rPr>
        <w:t> Н</w:t>
      </w:r>
      <w:r w:rsidR="0015209A" w:rsidRPr="00395F85">
        <w:rPr>
          <w:rFonts w:ascii="Times New Roman" w:hAnsi="Times New Roman"/>
          <w:sz w:val="28"/>
          <w:szCs w:val="28"/>
          <w:lang w:val="uk-UA"/>
        </w:rPr>
        <w:t>.</w:t>
      </w:r>
      <w:r w:rsidR="004129B4">
        <w:rPr>
          <w:rFonts w:ascii="Times New Roman" w:hAnsi="Times New Roman"/>
          <w:sz w:val="28"/>
          <w:szCs w:val="28"/>
          <w:lang w:val="uk-UA"/>
        </w:rPr>
        <w:t>Ю</w:t>
      </w:r>
      <w:r w:rsidR="0015209A" w:rsidRPr="00395F85">
        <w:rPr>
          <w:rFonts w:ascii="Times New Roman" w:hAnsi="Times New Roman"/>
          <w:sz w:val="28"/>
          <w:szCs w:val="28"/>
          <w:lang w:val="uk-UA"/>
        </w:rPr>
        <w:t xml:space="preserve">. та </w:t>
      </w:r>
      <w:r w:rsidR="00026E52" w:rsidRPr="00395F85">
        <w:rPr>
          <w:rFonts w:ascii="Times New Roman" w:hAnsi="Times New Roman"/>
          <w:sz w:val="28"/>
          <w:szCs w:val="28"/>
          <w:lang w:val="uk-UA"/>
        </w:rPr>
        <w:t>іншими</w:t>
      </w:r>
      <w:r w:rsidRPr="00395F85">
        <w:rPr>
          <w:rFonts w:ascii="Times New Roman" w:hAnsi="Times New Roman"/>
          <w:sz w:val="28"/>
          <w:szCs w:val="28"/>
          <w:lang w:val="uk-UA"/>
        </w:rPr>
        <w:t>, і повідомляє наступне.</w:t>
      </w:r>
    </w:p>
    <w:p w:rsidR="004129B4" w:rsidRDefault="00175ED6" w:rsidP="0084231A">
      <w:pPr>
        <w:widowControl w:val="0"/>
        <w:autoSpaceDE w:val="0"/>
        <w:autoSpaceDN w:val="0"/>
        <w:adjustRightInd w:val="0"/>
        <w:spacing w:after="0" w:line="240" w:lineRule="auto"/>
        <w:ind w:right="-40" w:firstLine="851"/>
        <w:jc w:val="both"/>
        <w:rPr>
          <w:rFonts w:ascii="Times New Roman" w:hAnsi="Times New Roman"/>
          <w:iCs/>
          <w:sz w:val="28"/>
          <w:szCs w:val="28"/>
          <w:lang w:val="uk-UA"/>
        </w:rPr>
      </w:pPr>
      <w:r w:rsidRPr="00395F85">
        <w:rPr>
          <w:rFonts w:ascii="Times New Roman" w:hAnsi="Times New Roman"/>
          <w:iCs/>
          <w:sz w:val="28"/>
          <w:szCs w:val="28"/>
          <w:lang w:val="uk-UA"/>
        </w:rPr>
        <w:t>Законопроектом</w:t>
      </w:r>
      <w:r w:rsidR="00387420">
        <w:rPr>
          <w:rFonts w:ascii="Times New Roman" w:hAnsi="Times New Roman"/>
          <w:iCs/>
          <w:sz w:val="28"/>
          <w:szCs w:val="28"/>
          <w:lang w:val="uk-UA"/>
        </w:rPr>
        <w:t xml:space="preserve"> </w:t>
      </w:r>
      <w:r w:rsidR="004129B4">
        <w:rPr>
          <w:rFonts w:ascii="Times New Roman" w:hAnsi="Times New Roman"/>
          <w:iCs/>
          <w:sz w:val="28"/>
          <w:szCs w:val="28"/>
          <w:lang w:val="uk-UA"/>
        </w:rPr>
        <w:t xml:space="preserve">з 1 січня 2022 року </w:t>
      </w:r>
      <w:r w:rsidR="004E3AC6">
        <w:rPr>
          <w:rFonts w:ascii="Times New Roman" w:hAnsi="Times New Roman"/>
          <w:iCs/>
          <w:sz w:val="28"/>
          <w:szCs w:val="28"/>
          <w:lang w:val="uk-UA"/>
        </w:rPr>
        <w:t>пропонується</w:t>
      </w:r>
      <w:r w:rsidR="004129B4">
        <w:rPr>
          <w:rFonts w:ascii="Times New Roman" w:hAnsi="Times New Roman"/>
          <w:iCs/>
          <w:sz w:val="28"/>
          <w:szCs w:val="28"/>
          <w:lang w:val="uk-UA"/>
        </w:rPr>
        <w:t>:</w:t>
      </w:r>
    </w:p>
    <w:p w:rsidR="004129B4" w:rsidRDefault="004129B4" w:rsidP="0084231A">
      <w:pPr>
        <w:widowControl w:val="0"/>
        <w:autoSpaceDE w:val="0"/>
        <w:autoSpaceDN w:val="0"/>
        <w:adjustRightInd w:val="0"/>
        <w:spacing w:after="0" w:line="240" w:lineRule="auto"/>
        <w:ind w:right="-40" w:firstLine="851"/>
        <w:jc w:val="both"/>
        <w:rPr>
          <w:rFonts w:ascii="Times New Roman" w:hAnsi="Times New Roman"/>
          <w:iCs/>
          <w:sz w:val="28"/>
          <w:szCs w:val="28"/>
          <w:lang w:val="uk-UA"/>
        </w:rPr>
      </w:pPr>
      <w:r>
        <w:rPr>
          <w:rFonts w:ascii="Times New Roman" w:hAnsi="Times New Roman"/>
          <w:iCs/>
          <w:sz w:val="28"/>
          <w:szCs w:val="28"/>
          <w:lang w:val="uk-UA"/>
        </w:rPr>
        <w:t xml:space="preserve">надати право дітям війни на </w:t>
      </w:r>
      <w:r w:rsidRPr="004129B4">
        <w:rPr>
          <w:rFonts w:ascii="Times New Roman" w:hAnsi="Times New Roman"/>
          <w:iCs/>
          <w:sz w:val="28"/>
          <w:szCs w:val="28"/>
          <w:lang w:val="uk-UA"/>
        </w:rPr>
        <w:t>безплатний проїзд усіма видами міського пасажирського транспорту, автомобільним транспортом загального користування в сільській місцевості,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r w:rsidR="007D6D6E">
        <w:rPr>
          <w:rFonts w:ascii="Times New Roman" w:hAnsi="Times New Roman"/>
          <w:iCs/>
          <w:sz w:val="28"/>
          <w:szCs w:val="28"/>
          <w:lang w:val="uk-UA"/>
        </w:rPr>
        <w:t>;</w:t>
      </w:r>
    </w:p>
    <w:p w:rsidR="007D6D6E" w:rsidRDefault="007D6D6E" w:rsidP="0084231A">
      <w:pPr>
        <w:widowControl w:val="0"/>
        <w:autoSpaceDE w:val="0"/>
        <w:autoSpaceDN w:val="0"/>
        <w:adjustRightInd w:val="0"/>
        <w:spacing w:after="0" w:line="240" w:lineRule="auto"/>
        <w:ind w:right="-40" w:firstLine="851"/>
        <w:jc w:val="both"/>
        <w:rPr>
          <w:rFonts w:ascii="Times New Roman" w:hAnsi="Times New Roman"/>
          <w:iCs/>
          <w:sz w:val="28"/>
          <w:szCs w:val="28"/>
          <w:lang w:val="uk-UA"/>
        </w:rPr>
      </w:pPr>
      <w:r>
        <w:rPr>
          <w:rFonts w:ascii="Times New Roman" w:hAnsi="Times New Roman"/>
          <w:iCs/>
          <w:sz w:val="28"/>
          <w:szCs w:val="28"/>
          <w:lang w:val="uk-UA"/>
        </w:rPr>
        <w:t>збільшити для вказаної категорії громадян розмір пільгової знижки щодо оплати житлово-комунальних послуг з 25 % до 50 %, а також скасувати залежність надання таких пільг від середньомісячного сукупного доходу;</w:t>
      </w:r>
    </w:p>
    <w:p w:rsidR="00387420" w:rsidRPr="007D6D6E" w:rsidRDefault="00815DFF" w:rsidP="0084231A">
      <w:pPr>
        <w:widowControl w:val="0"/>
        <w:autoSpaceDE w:val="0"/>
        <w:autoSpaceDN w:val="0"/>
        <w:adjustRightInd w:val="0"/>
        <w:spacing w:after="0" w:line="240" w:lineRule="auto"/>
        <w:ind w:right="-40" w:firstLine="851"/>
        <w:jc w:val="both"/>
        <w:rPr>
          <w:rFonts w:ascii="Times New Roman" w:hAnsi="Times New Roman"/>
          <w:iCs/>
          <w:sz w:val="28"/>
          <w:szCs w:val="28"/>
          <w:lang w:val="uk-UA"/>
        </w:rPr>
      </w:pPr>
      <w:r>
        <w:rPr>
          <w:rFonts w:ascii="Times New Roman" w:hAnsi="Times New Roman"/>
          <w:iCs/>
          <w:sz w:val="28"/>
          <w:szCs w:val="28"/>
          <w:lang w:val="uk-UA"/>
        </w:rPr>
        <w:t>встановити розмір підвищення до пенсії д</w:t>
      </w:r>
      <w:r w:rsidRPr="00815DFF">
        <w:rPr>
          <w:rFonts w:ascii="Times New Roman" w:hAnsi="Times New Roman"/>
          <w:iCs/>
          <w:sz w:val="28"/>
          <w:szCs w:val="28"/>
          <w:lang w:val="uk-UA"/>
        </w:rPr>
        <w:t xml:space="preserve">ітям війни (крім тих, на яких поширюється дія Закону України "Про статус ветеранів війни, гарантії їх соціального захисту") або щомісячного довічного грошового утримання чи державної соціальної допомоги, що виплачується замість пенсії, </w:t>
      </w:r>
      <w:r w:rsidR="007D6D6E">
        <w:rPr>
          <w:rFonts w:ascii="Times New Roman" w:hAnsi="Times New Roman"/>
          <w:iCs/>
          <w:sz w:val="28"/>
          <w:szCs w:val="28"/>
          <w:lang w:val="uk-UA"/>
        </w:rPr>
        <w:t xml:space="preserve">у розмірі надбавки, встановленої для учасників війни, тобто </w:t>
      </w:r>
      <w:r w:rsidRPr="00815DFF">
        <w:rPr>
          <w:rFonts w:ascii="Times New Roman" w:hAnsi="Times New Roman"/>
          <w:iCs/>
          <w:sz w:val="28"/>
          <w:szCs w:val="28"/>
          <w:lang w:val="uk-UA"/>
        </w:rPr>
        <w:t>не менше 10</w:t>
      </w:r>
      <w:r>
        <w:rPr>
          <w:rFonts w:ascii="Times New Roman" w:hAnsi="Times New Roman"/>
          <w:iCs/>
          <w:sz w:val="28"/>
          <w:szCs w:val="28"/>
          <w:lang w:val="uk-UA"/>
        </w:rPr>
        <w:t> %</w:t>
      </w:r>
      <w:r w:rsidRPr="00815DFF">
        <w:rPr>
          <w:rFonts w:ascii="Times New Roman" w:hAnsi="Times New Roman"/>
          <w:iCs/>
          <w:sz w:val="28"/>
          <w:szCs w:val="28"/>
          <w:lang w:val="uk-UA"/>
        </w:rPr>
        <w:t xml:space="preserve"> від мінімальної пенсії за віко</w:t>
      </w:r>
      <w:r>
        <w:rPr>
          <w:rFonts w:ascii="Times New Roman" w:hAnsi="Times New Roman"/>
          <w:iCs/>
          <w:sz w:val="28"/>
          <w:szCs w:val="28"/>
          <w:lang w:val="uk-UA"/>
        </w:rPr>
        <w:t>м (зважаючи на розмір прожиткового мінімуму для осіб, які втратили працездатність, визначеного у державно</w:t>
      </w:r>
      <w:r w:rsidR="007D6D6E">
        <w:rPr>
          <w:rFonts w:ascii="Times New Roman" w:hAnsi="Times New Roman"/>
          <w:iCs/>
          <w:sz w:val="28"/>
          <w:szCs w:val="28"/>
          <w:lang w:val="uk-UA"/>
        </w:rPr>
        <w:t>му</w:t>
      </w:r>
      <w:r>
        <w:rPr>
          <w:rFonts w:ascii="Times New Roman" w:hAnsi="Times New Roman"/>
          <w:iCs/>
          <w:sz w:val="28"/>
          <w:szCs w:val="28"/>
          <w:lang w:val="uk-UA"/>
        </w:rPr>
        <w:t xml:space="preserve"> бюджет</w:t>
      </w:r>
      <w:r w:rsidR="007D6D6E">
        <w:rPr>
          <w:rFonts w:ascii="Times New Roman" w:hAnsi="Times New Roman"/>
          <w:iCs/>
          <w:sz w:val="28"/>
          <w:szCs w:val="28"/>
          <w:lang w:val="uk-UA"/>
        </w:rPr>
        <w:t>і</w:t>
      </w:r>
      <w:r>
        <w:rPr>
          <w:rFonts w:ascii="Times New Roman" w:hAnsi="Times New Roman"/>
          <w:iCs/>
          <w:sz w:val="28"/>
          <w:szCs w:val="28"/>
          <w:lang w:val="uk-UA"/>
        </w:rPr>
        <w:t xml:space="preserve"> на 2022 рік, розмір запропонованого підвищення становитиме не менше 198,6 грн)</w:t>
      </w:r>
      <w:r w:rsidR="007D6D6E">
        <w:rPr>
          <w:rFonts w:ascii="Times New Roman" w:hAnsi="Times New Roman"/>
          <w:iCs/>
          <w:sz w:val="28"/>
          <w:szCs w:val="28"/>
          <w:lang w:val="uk-UA"/>
        </w:rPr>
        <w:t xml:space="preserve"> </w:t>
      </w:r>
      <w:r w:rsidR="007D6D6E" w:rsidRPr="007D6D6E">
        <w:rPr>
          <w:rFonts w:ascii="Times New Roman" w:hAnsi="Times New Roman"/>
          <w:i/>
          <w:iCs/>
          <w:sz w:val="28"/>
          <w:szCs w:val="28"/>
          <w:lang w:val="uk-UA"/>
        </w:rPr>
        <w:t>(д</w:t>
      </w:r>
      <w:r w:rsidR="00387420" w:rsidRPr="007D6D6E">
        <w:rPr>
          <w:rFonts w:ascii="Times New Roman" w:hAnsi="Times New Roman"/>
          <w:i/>
          <w:iCs/>
          <w:sz w:val="28"/>
          <w:szCs w:val="28"/>
          <w:lang w:val="uk-UA"/>
        </w:rPr>
        <w:t>овідково: наразі, згідно із постановою Кабінету Міністрів України від 28.12.2011 № 1381 «Про підвищення рівня соціального захисту найбільш вразливих верств населення» вищевказане підвищення до пенсії дітям війни або щомісячного довічного грошового утримання чи державної соціальної допомоги, що виплачується замість пенсії, встановлюється у розмірі 66,43 грн</w:t>
      </w:r>
      <w:r w:rsidR="007D6D6E" w:rsidRPr="007D6D6E">
        <w:rPr>
          <w:rFonts w:ascii="Times New Roman" w:hAnsi="Times New Roman"/>
          <w:i/>
          <w:iCs/>
          <w:sz w:val="28"/>
          <w:szCs w:val="28"/>
          <w:lang w:val="uk-UA"/>
        </w:rPr>
        <w:t>)</w:t>
      </w:r>
      <w:r w:rsidR="007D6D6E">
        <w:rPr>
          <w:rFonts w:ascii="Times New Roman" w:hAnsi="Times New Roman"/>
          <w:iCs/>
          <w:sz w:val="28"/>
          <w:szCs w:val="28"/>
          <w:lang w:val="uk-UA"/>
        </w:rPr>
        <w:t>.</w:t>
      </w:r>
    </w:p>
    <w:p w:rsidR="004E3AC6" w:rsidRDefault="007D6D6E" w:rsidP="0084231A">
      <w:pPr>
        <w:widowControl w:val="0"/>
        <w:autoSpaceDE w:val="0"/>
        <w:autoSpaceDN w:val="0"/>
        <w:adjustRightInd w:val="0"/>
        <w:spacing w:after="0" w:line="240" w:lineRule="auto"/>
        <w:ind w:right="-40" w:firstLine="851"/>
        <w:jc w:val="both"/>
        <w:rPr>
          <w:rFonts w:ascii="Times New Roman" w:hAnsi="Times New Roman"/>
          <w:iCs/>
          <w:sz w:val="28"/>
          <w:szCs w:val="28"/>
          <w:lang w:val="uk-UA"/>
        </w:rPr>
      </w:pPr>
      <w:r>
        <w:rPr>
          <w:rFonts w:ascii="Times New Roman" w:hAnsi="Times New Roman"/>
          <w:iCs/>
          <w:sz w:val="28"/>
          <w:szCs w:val="28"/>
          <w:lang w:val="uk-UA"/>
        </w:rPr>
        <w:t>З</w:t>
      </w:r>
      <w:r w:rsidR="004E3AC6">
        <w:rPr>
          <w:rFonts w:ascii="Times New Roman" w:hAnsi="Times New Roman"/>
          <w:iCs/>
          <w:sz w:val="28"/>
          <w:szCs w:val="28"/>
          <w:lang w:val="uk-UA"/>
        </w:rPr>
        <w:t>гідно із</w:t>
      </w:r>
      <w:r>
        <w:rPr>
          <w:rFonts w:ascii="Times New Roman" w:hAnsi="Times New Roman"/>
          <w:iCs/>
          <w:sz w:val="28"/>
          <w:szCs w:val="28"/>
          <w:lang w:val="uk-UA"/>
        </w:rPr>
        <w:t xml:space="preserve"> пунктом 2 </w:t>
      </w:r>
      <w:r w:rsidR="004E3AC6" w:rsidRPr="00395F85">
        <w:rPr>
          <w:rFonts w:ascii="Times New Roman" w:hAnsi="Times New Roman"/>
          <w:iCs/>
          <w:sz w:val="28"/>
          <w:szCs w:val="28"/>
          <w:lang w:val="uk-UA"/>
        </w:rPr>
        <w:t>розділ</w:t>
      </w:r>
      <w:r>
        <w:rPr>
          <w:rFonts w:ascii="Times New Roman" w:hAnsi="Times New Roman"/>
          <w:iCs/>
          <w:sz w:val="28"/>
          <w:szCs w:val="28"/>
          <w:lang w:val="uk-UA"/>
        </w:rPr>
        <w:t>у</w:t>
      </w:r>
      <w:r w:rsidR="004E3AC6" w:rsidRPr="00395F85">
        <w:rPr>
          <w:rFonts w:ascii="Times New Roman" w:hAnsi="Times New Roman"/>
          <w:iCs/>
          <w:sz w:val="28"/>
          <w:szCs w:val="28"/>
          <w:lang w:val="uk-UA"/>
        </w:rPr>
        <w:t xml:space="preserve"> ІІ «Прикінцеві положення» законопроекту</w:t>
      </w:r>
      <w:r>
        <w:rPr>
          <w:rFonts w:ascii="Times New Roman" w:hAnsi="Times New Roman"/>
          <w:iCs/>
          <w:sz w:val="28"/>
          <w:szCs w:val="28"/>
          <w:lang w:val="uk-UA"/>
        </w:rPr>
        <w:t xml:space="preserve"> </w:t>
      </w:r>
      <w:r w:rsidRPr="00395F85">
        <w:rPr>
          <w:rFonts w:ascii="Times New Roman" w:hAnsi="Times New Roman"/>
          <w:iCs/>
          <w:sz w:val="28"/>
          <w:szCs w:val="28"/>
          <w:lang w:val="uk-UA"/>
        </w:rPr>
        <w:lastRenderedPageBreak/>
        <w:t>Кабінету Міністрів України доруч</w:t>
      </w:r>
      <w:r>
        <w:rPr>
          <w:rFonts w:ascii="Times New Roman" w:hAnsi="Times New Roman"/>
          <w:iCs/>
          <w:sz w:val="28"/>
          <w:szCs w:val="28"/>
          <w:lang w:val="uk-UA"/>
        </w:rPr>
        <w:t xml:space="preserve">ено врахувати </w:t>
      </w:r>
      <w:r w:rsidRPr="007D6D6E">
        <w:rPr>
          <w:rFonts w:ascii="Times New Roman" w:hAnsi="Times New Roman"/>
          <w:iCs/>
          <w:sz w:val="28"/>
          <w:szCs w:val="28"/>
          <w:lang w:val="uk-UA"/>
        </w:rPr>
        <w:t xml:space="preserve">у проекті </w:t>
      </w:r>
      <w:r>
        <w:rPr>
          <w:rFonts w:ascii="Times New Roman" w:hAnsi="Times New Roman"/>
          <w:iCs/>
          <w:sz w:val="28"/>
          <w:szCs w:val="28"/>
          <w:lang w:val="uk-UA"/>
        </w:rPr>
        <w:t>д</w:t>
      </w:r>
      <w:r w:rsidRPr="007D6D6E">
        <w:rPr>
          <w:rFonts w:ascii="Times New Roman" w:hAnsi="Times New Roman"/>
          <w:iCs/>
          <w:sz w:val="28"/>
          <w:szCs w:val="28"/>
          <w:lang w:val="uk-UA"/>
        </w:rPr>
        <w:t>ержавного бюджету на 2022 рік видатки на реалізацію цього Закону</w:t>
      </w:r>
      <w:r>
        <w:rPr>
          <w:rFonts w:ascii="Times New Roman" w:hAnsi="Times New Roman"/>
          <w:iCs/>
          <w:sz w:val="28"/>
          <w:szCs w:val="28"/>
          <w:lang w:val="uk-UA"/>
        </w:rPr>
        <w:t>.</w:t>
      </w:r>
    </w:p>
    <w:p w:rsidR="007D6D6E" w:rsidRDefault="00CE7DF8" w:rsidP="0084231A">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395F85">
        <w:rPr>
          <w:rFonts w:ascii="Times New Roman" w:hAnsi="Times New Roman"/>
          <w:iCs/>
          <w:sz w:val="28"/>
          <w:szCs w:val="28"/>
          <w:lang w:val="uk-UA"/>
        </w:rPr>
        <w:t xml:space="preserve">У експертному висновку Міністерства фінансів України відмічено, що реалізація законопроекту </w:t>
      </w:r>
      <w:r w:rsidR="00DA7AAC">
        <w:rPr>
          <w:rFonts w:ascii="Times New Roman" w:hAnsi="Times New Roman"/>
          <w:iCs/>
          <w:sz w:val="28"/>
          <w:szCs w:val="28"/>
          <w:lang w:val="uk-UA"/>
        </w:rPr>
        <w:t xml:space="preserve">потребуватиме додаткових видатків </w:t>
      </w:r>
      <w:r w:rsidR="007D6D6E">
        <w:rPr>
          <w:rFonts w:ascii="Times New Roman" w:hAnsi="Times New Roman"/>
          <w:iCs/>
          <w:sz w:val="28"/>
          <w:szCs w:val="28"/>
          <w:lang w:val="uk-UA"/>
        </w:rPr>
        <w:t>державного та місцевих бюджетів</w:t>
      </w:r>
      <w:r w:rsidR="00DA7AAC">
        <w:rPr>
          <w:rFonts w:ascii="Times New Roman" w:hAnsi="Times New Roman"/>
          <w:iCs/>
          <w:sz w:val="28"/>
          <w:szCs w:val="28"/>
          <w:lang w:val="uk-UA"/>
        </w:rPr>
        <w:t>, реальні джерела покриття яких розробник не визначив</w:t>
      </w:r>
      <w:r w:rsidR="007D6D6E">
        <w:rPr>
          <w:rFonts w:ascii="Times New Roman" w:hAnsi="Times New Roman"/>
          <w:iCs/>
          <w:sz w:val="28"/>
          <w:szCs w:val="28"/>
          <w:lang w:val="uk-UA"/>
        </w:rPr>
        <w:t>; за орієнтовними розрахунками лише виплат</w:t>
      </w:r>
      <w:r w:rsidR="00B22F11">
        <w:rPr>
          <w:rFonts w:ascii="Times New Roman" w:hAnsi="Times New Roman"/>
          <w:iCs/>
          <w:sz w:val="28"/>
          <w:szCs w:val="28"/>
          <w:lang w:val="uk-UA"/>
        </w:rPr>
        <w:t>а</w:t>
      </w:r>
      <w:r w:rsidR="007D6D6E">
        <w:rPr>
          <w:rFonts w:ascii="Times New Roman" w:hAnsi="Times New Roman"/>
          <w:iCs/>
          <w:sz w:val="28"/>
          <w:szCs w:val="28"/>
          <w:lang w:val="uk-UA"/>
        </w:rPr>
        <w:t xml:space="preserve"> дітям війни підвищення до пенсії у розмірі надбавки, </w:t>
      </w:r>
      <w:r w:rsidR="00DA7AAC">
        <w:rPr>
          <w:rFonts w:ascii="Times New Roman" w:hAnsi="Times New Roman"/>
          <w:iCs/>
          <w:sz w:val="28"/>
          <w:szCs w:val="28"/>
          <w:lang w:val="uk-UA"/>
        </w:rPr>
        <w:t>встановленої</w:t>
      </w:r>
      <w:r w:rsidR="007D6D6E">
        <w:rPr>
          <w:rFonts w:ascii="Times New Roman" w:hAnsi="Times New Roman"/>
          <w:iCs/>
          <w:sz w:val="28"/>
          <w:szCs w:val="28"/>
          <w:lang w:val="uk-UA"/>
        </w:rPr>
        <w:t xml:space="preserve"> для учасників війни, потребуватиме </w:t>
      </w:r>
      <w:r w:rsidR="00DA7AAC">
        <w:rPr>
          <w:rFonts w:ascii="Times New Roman" w:hAnsi="Times New Roman"/>
          <w:iCs/>
          <w:sz w:val="28"/>
          <w:szCs w:val="28"/>
          <w:lang w:val="uk-UA"/>
        </w:rPr>
        <w:t>щорічно в умовах 2022 року додатково з державного бюджету близько 2,7 млрд гривень.</w:t>
      </w:r>
    </w:p>
    <w:p w:rsidR="00CE7DF8" w:rsidRPr="00395F85" w:rsidRDefault="00AB6A0D" w:rsidP="0084231A">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395F85">
        <w:rPr>
          <w:rFonts w:ascii="Times New Roman" w:hAnsi="Times New Roman"/>
          <w:iCs/>
          <w:sz w:val="28"/>
          <w:szCs w:val="28"/>
          <w:lang w:val="uk-UA"/>
        </w:rPr>
        <w:t>В</w:t>
      </w:r>
      <w:r w:rsidR="00CE7DF8" w:rsidRPr="00395F85">
        <w:rPr>
          <w:rFonts w:ascii="Times New Roman" w:hAnsi="Times New Roman"/>
          <w:iCs/>
          <w:sz w:val="28"/>
          <w:szCs w:val="28"/>
          <w:lang w:val="uk-UA"/>
        </w:rPr>
        <w:t xml:space="preserve">супереч вимогам частини першої статті 27 Бюджетного кодексу України та частини </w:t>
      </w:r>
      <w:r w:rsidR="009C323A" w:rsidRPr="00395F85">
        <w:rPr>
          <w:rFonts w:ascii="Times New Roman" w:hAnsi="Times New Roman"/>
          <w:iCs/>
          <w:sz w:val="28"/>
          <w:szCs w:val="28"/>
          <w:lang w:val="uk-UA"/>
        </w:rPr>
        <w:t>третьої</w:t>
      </w:r>
      <w:r w:rsidR="00CE7DF8" w:rsidRPr="00395F85">
        <w:rPr>
          <w:rFonts w:ascii="Times New Roman" w:hAnsi="Times New Roman"/>
          <w:iCs/>
          <w:sz w:val="28"/>
          <w:szCs w:val="28"/>
          <w:lang w:val="uk-UA"/>
        </w:rPr>
        <w:t xml:space="preserve"> статті 91 Регламенту Верховної Ради України суб’єкт</w:t>
      </w:r>
      <w:r w:rsidR="009C323A" w:rsidRPr="00395F85">
        <w:rPr>
          <w:rFonts w:ascii="Times New Roman" w:hAnsi="Times New Roman"/>
          <w:iCs/>
          <w:sz w:val="28"/>
          <w:szCs w:val="28"/>
          <w:lang w:val="uk-UA"/>
        </w:rPr>
        <w:t>а</w:t>
      </w:r>
      <w:r w:rsidR="00CE7DF8" w:rsidRPr="00395F85">
        <w:rPr>
          <w:rFonts w:ascii="Times New Roman" w:hAnsi="Times New Roman"/>
          <w:iCs/>
          <w:sz w:val="28"/>
          <w:szCs w:val="28"/>
          <w:lang w:val="uk-UA"/>
        </w:rPr>
        <w:t>м</w:t>
      </w:r>
      <w:r w:rsidR="009C323A" w:rsidRPr="00395F85">
        <w:rPr>
          <w:rFonts w:ascii="Times New Roman" w:hAnsi="Times New Roman"/>
          <w:iCs/>
          <w:sz w:val="28"/>
          <w:szCs w:val="28"/>
          <w:lang w:val="uk-UA"/>
        </w:rPr>
        <w:t>и</w:t>
      </w:r>
      <w:r w:rsidR="00CE7DF8" w:rsidRPr="00395F85">
        <w:rPr>
          <w:rFonts w:ascii="Times New Roman" w:hAnsi="Times New Roman"/>
          <w:iCs/>
          <w:sz w:val="28"/>
          <w:szCs w:val="28"/>
          <w:lang w:val="uk-UA"/>
        </w:rPr>
        <w:t xml:space="preserve">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AB6A0D" w:rsidRPr="00395F85" w:rsidRDefault="00AB6A0D" w:rsidP="00C708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395F85">
        <w:rPr>
          <w:rFonts w:ascii="Times New Roman" w:hAnsi="Times New Roman"/>
          <w:iCs/>
          <w:sz w:val="28"/>
          <w:szCs w:val="28"/>
          <w:lang w:val="uk-UA"/>
        </w:rPr>
        <w:t>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CB59E5" w:rsidRPr="00395F85" w:rsidRDefault="00CB59E5" w:rsidP="0084231A">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395F85">
        <w:rPr>
          <w:rFonts w:ascii="Times New Roman" w:hAnsi="Times New Roman"/>
          <w:sz w:val="28"/>
          <w:szCs w:val="28"/>
          <w:lang w:val="uk-UA"/>
        </w:rPr>
        <w:t xml:space="preserve">За </w:t>
      </w:r>
      <w:r w:rsidR="00DD0384" w:rsidRPr="00395F85">
        <w:rPr>
          <w:rFonts w:ascii="Times New Roman" w:hAnsi="Times New Roman"/>
          <w:sz w:val="28"/>
          <w:szCs w:val="28"/>
          <w:lang w:val="uk-UA"/>
        </w:rPr>
        <w:t>підсум</w:t>
      </w:r>
      <w:r w:rsidRPr="00395F85">
        <w:rPr>
          <w:rFonts w:ascii="Times New Roman" w:hAnsi="Times New Roman"/>
          <w:sz w:val="28"/>
          <w:szCs w:val="28"/>
          <w:lang w:val="uk-UA"/>
        </w:rPr>
        <w:t xml:space="preserve">ками розгляду Комітет прийняв рішення, що </w:t>
      </w:r>
      <w:r w:rsidR="009B49B4" w:rsidRPr="00395F85">
        <w:rPr>
          <w:rFonts w:ascii="Times New Roman" w:hAnsi="Times New Roman"/>
          <w:sz w:val="28"/>
          <w:szCs w:val="28"/>
          <w:lang w:val="uk-UA"/>
        </w:rPr>
        <w:t xml:space="preserve">проект закону </w:t>
      </w:r>
      <w:r w:rsidR="00DA7AAC" w:rsidRPr="00DA7AAC">
        <w:rPr>
          <w:rFonts w:ascii="Times New Roman" w:hAnsi="Times New Roman"/>
          <w:sz w:val="28"/>
          <w:szCs w:val="28"/>
          <w:lang w:val="uk-UA"/>
        </w:rPr>
        <w:t xml:space="preserve">про внесення змін до Закону України «Про соціальний захист дітей війни» щодо підвищення рівня пенсійного забезпечення, а також відновлення (збільшення) існуючих раніше пільг (реєстр. № 6040-1 від 29.09.2021), поданий народними депутатами України </w:t>
      </w:r>
      <w:proofErr w:type="spellStart"/>
      <w:r w:rsidR="00DA7AAC" w:rsidRPr="00DA7AAC">
        <w:rPr>
          <w:rFonts w:ascii="Times New Roman" w:hAnsi="Times New Roman"/>
          <w:sz w:val="28"/>
          <w:szCs w:val="28"/>
          <w:lang w:val="uk-UA"/>
        </w:rPr>
        <w:t>Королевською</w:t>
      </w:r>
      <w:proofErr w:type="spellEnd"/>
      <w:r w:rsidR="00DA7AAC" w:rsidRPr="00DA7AAC">
        <w:rPr>
          <w:rFonts w:ascii="Times New Roman" w:hAnsi="Times New Roman"/>
          <w:sz w:val="28"/>
          <w:szCs w:val="28"/>
          <w:lang w:val="uk-UA"/>
        </w:rPr>
        <w:t> Н.Ю. та іншими</w:t>
      </w:r>
      <w:r w:rsidR="0015209A" w:rsidRPr="00395F85">
        <w:rPr>
          <w:rFonts w:ascii="Times New Roman" w:hAnsi="Times New Roman"/>
          <w:sz w:val="28"/>
          <w:szCs w:val="28"/>
          <w:lang w:val="uk-UA"/>
        </w:rPr>
        <w:t>, має вплив на показники бюджету (збільшуючи витрати державного бюджету</w:t>
      </w:r>
      <w:r w:rsidR="00AC4BF2">
        <w:rPr>
          <w:rFonts w:ascii="Times New Roman" w:hAnsi="Times New Roman"/>
          <w:sz w:val="28"/>
          <w:szCs w:val="28"/>
          <w:lang w:val="uk-UA"/>
        </w:rPr>
        <w:t>, у тому числі для Пенсійного фонду України</w:t>
      </w:r>
      <w:r w:rsidR="00DA7AAC">
        <w:rPr>
          <w:rFonts w:ascii="Times New Roman" w:hAnsi="Times New Roman"/>
          <w:sz w:val="28"/>
          <w:szCs w:val="28"/>
          <w:lang w:val="uk-UA"/>
        </w:rPr>
        <w:t>, та місцевих бюджетів</w:t>
      </w:r>
      <w:r w:rsidR="0015209A" w:rsidRPr="00395F85">
        <w:rPr>
          <w:rFonts w:ascii="Times New Roman" w:hAnsi="Times New Roman"/>
          <w:sz w:val="28"/>
          <w:szCs w:val="28"/>
          <w:lang w:val="uk-UA"/>
        </w:rPr>
        <w:t>). У разі прийняття відповідного закону до 15</w:t>
      </w:r>
      <w:r w:rsidR="00AC4BF2">
        <w:rPr>
          <w:rFonts w:ascii="Times New Roman" w:hAnsi="Times New Roman"/>
          <w:sz w:val="28"/>
          <w:szCs w:val="28"/>
          <w:lang w:val="uk-UA"/>
        </w:rPr>
        <w:t> </w:t>
      </w:r>
      <w:r w:rsidR="0015209A" w:rsidRPr="00395F85">
        <w:rPr>
          <w:rFonts w:ascii="Times New Roman" w:hAnsi="Times New Roman"/>
          <w:sz w:val="28"/>
          <w:szCs w:val="28"/>
          <w:lang w:val="uk-UA"/>
        </w:rPr>
        <w:t>липня 202</w:t>
      </w:r>
      <w:r w:rsidR="00AB6A0D" w:rsidRPr="00395F85">
        <w:rPr>
          <w:rFonts w:ascii="Times New Roman" w:hAnsi="Times New Roman"/>
          <w:sz w:val="28"/>
          <w:szCs w:val="28"/>
          <w:lang w:val="uk-UA"/>
        </w:rPr>
        <w:t>2</w:t>
      </w:r>
      <w:r w:rsidR="0015209A" w:rsidRPr="00395F85">
        <w:rPr>
          <w:rFonts w:ascii="Times New Roman" w:hAnsi="Times New Roman"/>
          <w:sz w:val="28"/>
          <w:szCs w:val="28"/>
          <w:lang w:val="uk-UA"/>
        </w:rPr>
        <w:t xml:space="preserve"> року він має вводитися в дію не раніше 01 січня 202</w:t>
      </w:r>
      <w:r w:rsidR="00AB6A0D" w:rsidRPr="00395F85">
        <w:rPr>
          <w:rFonts w:ascii="Times New Roman" w:hAnsi="Times New Roman"/>
          <w:sz w:val="28"/>
          <w:szCs w:val="28"/>
          <w:lang w:val="uk-UA"/>
        </w:rPr>
        <w:t>3</w:t>
      </w:r>
      <w:r w:rsidR="0015209A" w:rsidRPr="00395F85">
        <w:rPr>
          <w:rFonts w:ascii="Times New Roman" w:hAnsi="Times New Roman"/>
          <w:sz w:val="28"/>
          <w:szCs w:val="28"/>
          <w:lang w:val="uk-UA"/>
        </w:rPr>
        <w:t xml:space="preserve"> року, а після 15 липня 202</w:t>
      </w:r>
      <w:r w:rsidR="00AB6A0D" w:rsidRPr="00395F85">
        <w:rPr>
          <w:rFonts w:ascii="Times New Roman" w:hAnsi="Times New Roman"/>
          <w:sz w:val="28"/>
          <w:szCs w:val="28"/>
          <w:lang w:val="uk-UA"/>
        </w:rPr>
        <w:t>2</w:t>
      </w:r>
      <w:r w:rsidR="0015209A" w:rsidRPr="00395F85">
        <w:rPr>
          <w:rFonts w:ascii="Times New Roman" w:hAnsi="Times New Roman"/>
          <w:sz w:val="28"/>
          <w:szCs w:val="28"/>
          <w:lang w:val="uk-UA"/>
        </w:rPr>
        <w:t xml:space="preserve"> року – не раніше 01 січня 202</w:t>
      </w:r>
      <w:r w:rsidR="00AB6A0D" w:rsidRPr="00395F85">
        <w:rPr>
          <w:rFonts w:ascii="Times New Roman" w:hAnsi="Times New Roman"/>
          <w:sz w:val="28"/>
          <w:szCs w:val="28"/>
          <w:lang w:val="uk-UA"/>
        </w:rPr>
        <w:t>4</w:t>
      </w:r>
      <w:r w:rsidR="0015209A" w:rsidRPr="00395F85">
        <w:rPr>
          <w:rFonts w:ascii="Times New Roman" w:hAnsi="Times New Roman"/>
          <w:sz w:val="28"/>
          <w:szCs w:val="28"/>
          <w:lang w:val="uk-UA"/>
        </w:rPr>
        <w:t xml:space="preserve"> року (або 01 січня наступного за цим року залежно від часу прийняття закону).</w:t>
      </w:r>
    </w:p>
    <w:p w:rsidR="001E6391" w:rsidRPr="00395F85" w:rsidRDefault="001E6391" w:rsidP="00547732">
      <w:pPr>
        <w:widowControl w:val="0"/>
        <w:autoSpaceDE w:val="0"/>
        <w:autoSpaceDN w:val="0"/>
        <w:adjustRightInd w:val="0"/>
        <w:spacing w:after="0" w:line="240" w:lineRule="auto"/>
        <w:ind w:firstLine="851"/>
        <w:jc w:val="both"/>
        <w:rPr>
          <w:rFonts w:ascii="Times New Roman" w:hAnsi="Times New Roman"/>
          <w:sz w:val="28"/>
          <w:szCs w:val="28"/>
          <w:lang w:val="uk-UA"/>
        </w:rPr>
      </w:pPr>
    </w:p>
    <w:p w:rsidR="0002360A" w:rsidRPr="00395F85" w:rsidRDefault="0002360A" w:rsidP="00547732">
      <w:pPr>
        <w:widowControl w:val="0"/>
        <w:autoSpaceDE w:val="0"/>
        <w:autoSpaceDN w:val="0"/>
        <w:adjustRightInd w:val="0"/>
        <w:spacing w:after="0" w:line="240" w:lineRule="auto"/>
        <w:ind w:firstLine="851"/>
        <w:jc w:val="both"/>
        <w:rPr>
          <w:rFonts w:ascii="Times New Roman" w:hAnsi="Times New Roman"/>
          <w:sz w:val="28"/>
          <w:szCs w:val="28"/>
          <w:lang w:val="uk-UA"/>
        </w:rPr>
      </w:pPr>
    </w:p>
    <w:p w:rsidR="0084231A" w:rsidRPr="00395F85" w:rsidRDefault="00547732">
      <w:pPr>
        <w:widowControl w:val="0"/>
        <w:autoSpaceDE w:val="0"/>
        <w:autoSpaceDN w:val="0"/>
        <w:adjustRightInd w:val="0"/>
        <w:spacing w:after="200" w:line="240" w:lineRule="auto"/>
        <w:rPr>
          <w:rFonts w:cs="Calibri"/>
          <w:sz w:val="28"/>
          <w:szCs w:val="28"/>
          <w:lang w:val="uk-UA"/>
        </w:rPr>
      </w:pPr>
      <w:r w:rsidRPr="00395F85">
        <w:rPr>
          <w:rFonts w:ascii="Times New Roman" w:hAnsi="Times New Roman"/>
          <w:b/>
          <w:bCs/>
          <w:sz w:val="28"/>
          <w:szCs w:val="28"/>
          <w:lang w:val="uk-UA"/>
        </w:rPr>
        <w:t xml:space="preserve">Голова Комітету                </w:t>
      </w:r>
      <w:r w:rsidR="0015209A" w:rsidRPr="00395F85">
        <w:rPr>
          <w:rFonts w:ascii="Times New Roman" w:hAnsi="Times New Roman"/>
          <w:b/>
          <w:bCs/>
          <w:sz w:val="28"/>
          <w:szCs w:val="28"/>
          <w:lang w:val="uk-UA"/>
        </w:rPr>
        <w:t xml:space="preserve">  </w:t>
      </w:r>
      <w:r w:rsidRPr="00395F85">
        <w:rPr>
          <w:rFonts w:ascii="Times New Roman" w:hAnsi="Times New Roman"/>
          <w:b/>
          <w:bCs/>
          <w:sz w:val="28"/>
          <w:szCs w:val="28"/>
          <w:lang w:val="uk-UA"/>
        </w:rPr>
        <w:t xml:space="preserve">        </w:t>
      </w:r>
      <w:r w:rsidR="00033066" w:rsidRPr="00395F85">
        <w:rPr>
          <w:rFonts w:ascii="Times New Roman" w:hAnsi="Times New Roman"/>
          <w:b/>
          <w:bCs/>
          <w:sz w:val="28"/>
          <w:szCs w:val="28"/>
          <w:lang w:val="uk-UA"/>
        </w:rPr>
        <w:t xml:space="preserve">        </w:t>
      </w:r>
      <w:r w:rsidRPr="00395F85">
        <w:rPr>
          <w:rFonts w:ascii="Times New Roman" w:hAnsi="Times New Roman"/>
          <w:b/>
          <w:bCs/>
          <w:sz w:val="28"/>
          <w:szCs w:val="28"/>
          <w:lang w:val="uk-UA"/>
        </w:rPr>
        <w:t xml:space="preserve">                                              Ю.Ю. Арістов</w:t>
      </w:r>
    </w:p>
    <w:sectPr w:rsidR="0084231A" w:rsidRPr="00395F85" w:rsidSect="0084231A">
      <w:headerReference w:type="default" r:id="rId7"/>
      <w:headerReference w:type="first" r:id="rId8"/>
      <w:footerReference w:type="first" r:id="rId9"/>
      <w:pgSz w:w="11906" w:h="16838"/>
      <w:pgMar w:top="1134" w:right="849"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815" w:rsidRDefault="00652815" w:rsidP="005E306B">
      <w:pPr>
        <w:spacing w:after="0" w:line="240" w:lineRule="auto"/>
      </w:pPr>
      <w:r>
        <w:separator/>
      </w:r>
    </w:p>
  </w:endnote>
  <w:endnote w:type="continuationSeparator" w:id="0">
    <w:p w:rsidR="00652815" w:rsidRDefault="0065281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5281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815" w:rsidRDefault="00652815" w:rsidP="005E306B">
      <w:pPr>
        <w:spacing w:after="0" w:line="240" w:lineRule="auto"/>
      </w:pPr>
      <w:r>
        <w:separator/>
      </w:r>
    </w:p>
  </w:footnote>
  <w:footnote w:type="continuationSeparator" w:id="0">
    <w:p w:rsidR="00652815" w:rsidRDefault="0065281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2C2"/>
    <w:rsid w:val="000163C3"/>
    <w:rsid w:val="0002360A"/>
    <w:rsid w:val="00026E52"/>
    <w:rsid w:val="00033066"/>
    <w:rsid w:val="0004046F"/>
    <w:rsid w:val="00053AE8"/>
    <w:rsid w:val="00086341"/>
    <w:rsid w:val="00090B4F"/>
    <w:rsid w:val="000A2068"/>
    <w:rsid w:val="000B2CC9"/>
    <w:rsid w:val="000B43C5"/>
    <w:rsid w:val="000F1586"/>
    <w:rsid w:val="000F210F"/>
    <w:rsid w:val="001105D2"/>
    <w:rsid w:val="00117515"/>
    <w:rsid w:val="00126D42"/>
    <w:rsid w:val="00141617"/>
    <w:rsid w:val="00142306"/>
    <w:rsid w:val="00142A7F"/>
    <w:rsid w:val="0015209A"/>
    <w:rsid w:val="00175ED6"/>
    <w:rsid w:val="00180F1A"/>
    <w:rsid w:val="0019108F"/>
    <w:rsid w:val="0019231B"/>
    <w:rsid w:val="001966F0"/>
    <w:rsid w:val="001C0686"/>
    <w:rsid w:val="001D3C24"/>
    <w:rsid w:val="001E4D50"/>
    <w:rsid w:val="001E6391"/>
    <w:rsid w:val="001F397E"/>
    <w:rsid w:val="00207ABD"/>
    <w:rsid w:val="0021032F"/>
    <w:rsid w:val="00214709"/>
    <w:rsid w:val="00231FBA"/>
    <w:rsid w:val="00235CD7"/>
    <w:rsid w:val="00245252"/>
    <w:rsid w:val="00271CAA"/>
    <w:rsid w:val="00274BA8"/>
    <w:rsid w:val="002A2D3D"/>
    <w:rsid w:val="002A5D4C"/>
    <w:rsid w:val="002B5FC1"/>
    <w:rsid w:val="002D0561"/>
    <w:rsid w:val="002E0A18"/>
    <w:rsid w:val="002E31BF"/>
    <w:rsid w:val="002E44DA"/>
    <w:rsid w:val="00305950"/>
    <w:rsid w:val="00310D22"/>
    <w:rsid w:val="00332C7A"/>
    <w:rsid w:val="003436B1"/>
    <w:rsid w:val="0035473C"/>
    <w:rsid w:val="00372F54"/>
    <w:rsid w:val="00375EA3"/>
    <w:rsid w:val="00387420"/>
    <w:rsid w:val="00395F85"/>
    <w:rsid w:val="003C7B20"/>
    <w:rsid w:val="003D0996"/>
    <w:rsid w:val="003D1CBA"/>
    <w:rsid w:val="003E2BAF"/>
    <w:rsid w:val="003E3C36"/>
    <w:rsid w:val="003F0DEA"/>
    <w:rsid w:val="004129B4"/>
    <w:rsid w:val="0043339B"/>
    <w:rsid w:val="00451750"/>
    <w:rsid w:val="00470B9A"/>
    <w:rsid w:val="004717F5"/>
    <w:rsid w:val="00480288"/>
    <w:rsid w:val="004852FA"/>
    <w:rsid w:val="00487CDD"/>
    <w:rsid w:val="004924A2"/>
    <w:rsid w:val="004A7A22"/>
    <w:rsid w:val="004B3675"/>
    <w:rsid w:val="004C53C1"/>
    <w:rsid w:val="004E3AC6"/>
    <w:rsid w:val="004E4F5C"/>
    <w:rsid w:val="004F014D"/>
    <w:rsid w:val="004F7B8A"/>
    <w:rsid w:val="00500CE7"/>
    <w:rsid w:val="0050620F"/>
    <w:rsid w:val="00516C34"/>
    <w:rsid w:val="00520CAD"/>
    <w:rsid w:val="00534E90"/>
    <w:rsid w:val="00545919"/>
    <w:rsid w:val="00547732"/>
    <w:rsid w:val="0055005A"/>
    <w:rsid w:val="0056039F"/>
    <w:rsid w:val="00563002"/>
    <w:rsid w:val="005633D3"/>
    <w:rsid w:val="0056352F"/>
    <w:rsid w:val="00572BE4"/>
    <w:rsid w:val="005821B7"/>
    <w:rsid w:val="00592C72"/>
    <w:rsid w:val="005A4565"/>
    <w:rsid w:val="005A4728"/>
    <w:rsid w:val="005A7B3D"/>
    <w:rsid w:val="005B2432"/>
    <w:rsid w:val="005B71F5"/>
    <w:rsid w:val="005C674D"/>
    <w:rsid w:val="005E306B"/>
    <w:rsid w:val="005F20B5"/>
    <w:rsid w:val="00626A3E"/>
    <w:rsid w:val="00630196"/>
    <w:rsid w:val="0064376F"/>
    <w:rsid w:val="00652815"/>
    <w:rsid w:val="00660B13"/>
    <w:rsid w:val="0066623D"/>
    <w:rsid w:val="00670112"/>
    <w:rsid w:val="0067747F"/>
    <w:rsid w:val="0069771F"/>
    <w:rsid w:val="006A0858"/>
    <w:rsid w:val="006C3D23"/>
    <w:rsid w:val="006D0FBF"/>
    <w:rsid w:val="006F10E8"/>
    <w:rsid w:val="00702B7B"/>
    <w:rsid w:val="00713E93"/>
    <w:rsid w:val="00722930"/>
    <w:rsid w:val="007255A9"/>
    <w:rsid w:val="0073224C"/>
    <w:rsid w:val="0078317D"/>
    <w:rsid w:val="00784659"/>
    <w:rsid w:val="007A0252"/>
    <w:rsid w:val="007B31A3"/>
    <w:rsid w:val="007B6545"/>
    <w:rsid w:val="007D2B6C"/>
    <w:rsid w:val="007D6D6E"/>
    <w:rsid w:val="007E0BD4"/>
    <w:rsid w:val="007F5D91"/>
    <w:rsid w:val="00802A81"/>
    <w:rsid w:val="0080545D"/>
    <w:rsid w:val="00811821"/>
    <w:rsid w:val="00814680"/>
    <w:rsid w:val="00815DFF"/>
    <w:rsid w:val="00841024"/>
    <w:rsid w:val="0084231A"/>
    <w:rsid w:val="0084269F"/>
    <w:rsid w:val="00865641"/>
    <w:rsid w:val="008D0011"/>
    <w:rsid w:val="008D61C8"/>
    <w:rsid w:val="008D7BBE"/>
    <w:rsid w:val="008E6C1B"/>
    <w:rsid w:val="00912807"/>
    <w:rsid w:val="0091360E"/>
    <w:rsid w:val="00945B68"/>
    <w:rsid w:val="009479C0"/>
    <w:rsid w:val="00957199"/>
    <w:rsid w:val="009576BA"/>
    <w:rsid w:val="00957D31"/>
    <w:rsid w:val="00970103"/>
    <w:rsid w:val="00972232"/>
    <w:rsid w:val="009865D4"/>
    <w:rsid w:val="009A720A"/>
    <w:rsid w:val="009B25BA"/>
    <w:rsid w:val="009B49B4"/>
    <w:rsid w:val="009C323A"/>
    <w:rsid w:val="009C492B"/>
    <w:rsid w:val="009C4B4E"/>
    <w:rsid w:val="009E0501"/>
    <w:rsid w:val="009F27E7"/>
    <w:rsid w:val="00A00059"/>
    <w:rsid w:val="00A06333"/>
    <w:rsid w:val="00A208CF"/>
    <w:rsid w:val="00A46B4A"/>
    <w:rsid w:val="00A60747"/>
    <w:rsid w:val="00A7635E"/>
    <w:rsid w:val="00A76A60"/>
    <w:rsid w:val="00A81240"/>
    <w:rsid w:val="00A833C8"/>
    <w:rsid w:val="00AB5118"/>
    <w:rsid w:val="00AB6A0D"/>
    <w:rsid w:val="00AC4BF2"/>
    <w:rsid w:val="00AD7F82"/>
    <w:rsid w:val="00AE3090"/>
    <w:rsid w:val="00AF2F6A"/>
    <w:rsid w:val="00B0633A"/>
    <w:rsid w:val="00B16B5A"/>
    <w:rsid w:val="00B22F11"/>
    <w:rsid w:val="00B311E8"/>
    <w:rsid w:val="00B351E5"/>
    <w:rsid w:val="00B4719C"/>
    <w:rsid w:val="00B531AA"/>
    <w:rsid w:val="00BA3D4E"/>
    <w:rsid w:val="00BA61C8"/>
    <w:rsid w:val="00BA62CD"/>
    <w:rsid w:val="00BD0801"/>
    <w:rsid w:val="00BD29DC"/>
    <w:rsid w:val="00BE345A"/>
    <w:rsid w:val="00BE7140"/>
    <w:rsid w:val="00BF1E95"/>
    <w:rsid w:val="00BF6EAE"/>
    <w:rsid w:val="00C101B0"/>
    <w:rsid w:val="00C11FB6"/>
    <w:rsid w:val="00C248FB"/>
    <w:rsid w:val="00C27AE9"/>
    <w:rsid w:val="00C32687"/>
    <w:rsid w:val="00C33237"/>
    <w:rsid w:val="00C434B6"/>
    <w:rsid w:val="00C448D8"/>
    <w:rsid w:val="00C70807"/>
    <w:rsid w:val="00C779EB"/>
    <w:rsid w:val="00C853DC"/>
    <w:rsid w:val="00C86266"/>
    <w:rsid w:val="00C92F3D"/>
    <w:rsid w:val="00C959A5"/>
    <w:rsid w:val="00CA7044"/>
    <w:rsid w:val="00CB59E5"/>
    <w:rsid w:val="00CB5F51"/>
    <w:rsid w:val="00CC39A1"/>
    <w:rsid w:val="00CD4A38"/>
    <w:rsid w:val="00CE3E1B"/>
    <w:rsid w:val="00CE6A4B"/>
    <w:rsid w:val="00CE7DF8"/>
    <w:rsid w:val="00D03165"/>
    <w:rsid w:val="00D11D94"/>
    <w:rsid w:val="00D22048"/>
    <w:rsid w:val="00D242C2"/>
    <w:rsid w:val="00D3574B"/>
    <w:rsid w:val="00D37FA2"/>
    <w:rsid w:val="00D52549"/>
    <w:rsid w:val="00D57E1B"/>
    <w:rsid w:val="00D65EB7"/>
    <w:rsid w:val="00D67975"/>
    <w:rsid w:val="00DA1911"/>
    <w:rsid w:val="00DA31AC"/>
    <w:rsid w:val="00DA7AAC"/>
    <w:rsid w:val="00DC0D9C"/>
    <w:rsid w:val="00DC2418"/>
    <w:rsid w:val="00DC7A4D"/>
    <w:rsid w:val="00DD0384"/>
    <w:rsid w:val="00DF0115"/>
    <w:rsid w:val="00E42295"/>
    <w:rsid w:val="00E43C38"/>
    <w:rsid w:val="00E52A17"/>
    <w:rsid w:val="00E54847"/>
    <w:rsid w:val="00E61CF0"/>
    <w:rsid w:val="00E87438"/>
    <w:rsid w:val="00E94367"/>
    <w:rsid w:val="00E95597"/>
    <w:rsid w:val="00EA5B3B"/>
    <w:rsid w:val="00EA7246"/>
    <w:rsid w:val="00EC7544"/>
    <w:rsid w:val="00EC7A76"/>
    <w:rsid w:val="00ED14C7"/>
    <w:rsid w:val="00ED55D9"/>
    <w:rsid w:val="00F0081B"/>
    <w:rsid w:val="00F531E3"/>
    <w:rsid w:val="00F55423"/>
    <w:rsid w:val="00F579BC"/>
    <w:rsid w:val="00F710AA"/>
    <w:rsid w:val="00F91DD3"/>
    <w:rsid w:val="00F9767D"/>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836FD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026E5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 w:type="character" w:customStyle="1" w:styleId="30">
    <w:name w:val="Заголовок 3 Знак"/>
    <w:basedOn w:val="a0"/>
    <w:link w:val="3"/>
    <w:semiHidden/>
    <w:rsid w:val="00026E52"/>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832">
      <w:bodyDiv w:val="1"/>
      <w:marLeft w:val="0"/>
      <w:marRight w:val="0"/>
      <w:marTop w:val="0"/>
      <w:marBottom w:val="0"/>
      <w:divBdr>
        <w:top w:val="none" w:sz="0" w:space="0" w:color="auto"/>
        <w:left w:val="none" w:sz="0" w:space="0" w:color="auto"/>
        <w:bottom w:val="none" w:sz="0" w:space="0" w:color="auto"/>
        <w:right w:val="none" w:sz="0" w:space="0" w:color="auto"/>
      </w:divBdr>
    </w:div>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 w:id="17410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F039A-0F61-4149-82F6-457FE9AA2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2977</Words>
  <Characters>1697</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6</cp:revision>
  <cp:lastPrinted>2021-11-15T13:27:00Z</cp:lastPrinted>
  <dcterms:created xsi:type="dcterms:W3CDTF">2021-12-09T08:11:00Z</dcterms:created>
  <dcterms:modified xsi:type="dcterms:W3CDTF">2022-01-31T09:44:00Z</dcterms:modified>
</cp:coreProperties>
</file>