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1DE161" w14:textId="77777777" w:rsidR="00C87FCE" w:rsidRPr="000D4611" w:rsidRDefault="00FD3CCE" w:rsidP="00453B8A">
      <w:pPr>
        <w:jc w:val="center"/>
        <w:rPr>
          <w:b/>
          <w:szCs w:val="28"/>
        </w:rPr>
      </w:pPr>
      <w:bookmarkStart w:id="0" w:name="_GoBack"/>
      <w:bookmarkEnd w:id="0"/>
      <w:r w:rsidRPr="000D4611">
        <w:rPr>
          <w:b/>
          <w:szCs w:val="28"/>
        </w:rPr>
        <w:t>ПОРІВНЯЛЬНА ТАБЛИЦЯ</w:t>
      </w:r>
    </w:p>
    <w:p w14:paraId="615C24A5" w14:textId="77777777" w:rsidR="00453B8A" w:rsidRPr="000D4611" w:rsidRDefault="00453B8A" w:rsidP="00453B8A">
      <w:pPr>
        <w:jc w:val="center"/>
        <w:rPr>
          <w:b/>
          <w:szCs w:val="28"/>
        </w:rPr>
      </w:pPr>
    </w:p>
    <w:p w14:paraId="26F6C90D" w14:textId="6225C795" w:rsidR="00C87FCE" w:rsidRPr="000D4611" w:rsidRDefault="00C87FCE" w:rsidP="00F80B3A">
      <w:pPr>
        <w:jc w:val="center"/>
        <w:rPr>
          <w:b/>
          <w:szCs w:val="28"/>
        </w:rPr>
      </w:pPr>
      <w:r w:rsidRPr="000D4611">
        <w:rPr>
          <w:b/>
          <w:szCs w:val="28"/>
        </w:rPr>
        <w:t xml:space="preserve">до проекту Закону України </w:t>
      </w:r>
      <w:r w:rsidR="001F0026" w:rsidRPr="000D4611">
        <w:rPr>
          <w:b/>
          <w:szCs w:val="28"/>
        </w:rPr>
        <w:t>«</w:t>
      </w:r>
      <w:r w:rsidR="009B1340" w:rsidRPr="000D4611">
        <w:rPr>
          <w:b/>
          <w:szCs w:val="28"/>
        </w:rPr>
        <w:t xml:space="preserve">Про внесення змін до </w:t>
      </w:r>
      <w:r w:rsidR="00D83520" w:rsidRPr="000D4611">
        <w:rPr>
          <w:b/>
          <w:szCs w:val="28"/>
        </w:rPr>
        <w:t>Кримінального процесуального кодексу України</w:t>
      </w:r>
      <w:r w:rsidR="00F80B3A" w:rsidRPr="000D4611">
        <w:rPr>
          <w:b/>
          <w:szCs w:val="28"/>
        </w:rPr>
        <w:t xml:space="preserve"> </w:t>
      </w:r>
      <w:r w:rsidR="009B1340" w:rsidRPr="000D4611">
        <w:rPr>
          <w:b/>
          <w:szCs w:val="28"/>
        </w:rPr>
        <w:t xml:space="preserve">щодо </w:t>
      </w:r>
      <w:r w:rsidR="00D83520" w:rsidRPr="000D4611">
        <w:rPr>
          <w:b/>
          <w:szCs w:val="28"/>
        </w:rPr>
        <w:t>покращення доступу громадян до правосуддя</w:t>
      </w:r>
      <w:r w:rsidR="001F0026" w:rsidRPr="000D4611">
        <w:rPr>
          <w:b/>
          <w:szCs w:val="28"/>
        </w:rPr>
        <w:t>»</w:t>
      </w:r>
    </w:p>
    <w:p w14:paraId="648BBBE8" w14:textId="77777777" w:rsidR="00FC7FD9" w:rsidRPr="000D4611" w:rsidRDefault="00FC7FD9" w:rsidP="00453B8A">
      <w:pPr>
        <w:pStyle w:val="af0"/>
        <w:spacing w:before="0"/>
        <w:ind w:left="927" w:firstLine="0"/>
        <w:jc w:val="center"/>
        <w:rPr>
          <w:rFonts w:ascii="Times New Roman" w:hAnsi="Times New Roman" w:cs="Times New Roman"/>
          <w:b/>
          <w:sz w:val="28"/>
          <w:szCs w:val="28"/>
        </w:rPr>
      </w:pPr>
    </w:p>
    <w:tbl>
      <w:tblPr>
        <w:tblW w:w="5000"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38"/>
        <w:gridCol w:w="7138"/>
      </w:tblGrid>
      <w:tr w:rsidR="00EE41B6" w:rsidRPr="000D4611" w14:paraId="492A48D0" w14:textId="77777777" w:rsidTr="00C0476B">
        <w:trPr>
          <w:trHeight w:val="333"/>
        </w:trPr>
        <w:tc>
          <w:tcPr>
            <w:tcW w:w="2500" w:type="pct"/>
          </w:tcPr>
          <w:p w14:paraId="5FB4985C" w14:textId="77777777" w:rsidR="00EE41B6" w:rsidRPr="000D4611" w:rsidRDefault="007D2B73" w:rsidP="00303592">
            <w:pPr>
              <w:spacing w:before="120" w:after="120"/>
              <w:jc w:val="center"/>
              <w:rPr>
                <w:b/>
                <w:szCs w:val="28"/>
              </w:rPr>
            </w:pPr>
            <w:r w:rsidRPr="000D4611">
              <w:rPr>
                <w:b/>
                <w:szCs w:val="28"/>
              </w:rPr>
              <w:t>Чинна редакція</w:t>
            </w:r>
          </w:p>
        </w:tc>
        <w:tc>
          <w:tcPr>
            <w:tcW w:w="2500" w:type="pct"/>
          </w:tcPr>
          <w:p w14:paraId="2E45DC89" w14:textId="77777777" w:rsidR="00EE41B6" w:rsidRPr="000D4611" w:rsidRDefault="007D2B73" w:rsidP="00303592">
            <w:pPr>
              <w:spacing w:before="120" w:after="120"/>
              <w:jc w:val="center"/>
              <w:rPr>
                <w:b/>
                <w:szCs w:val="28"/>
              </w:rPr>
            </w:pPr>
            <w:r w:rsidRPr="000D4611">
              <w:rPr>
                <w:b/>
                <w:szCs w:val="28"/>
              </w:rPr>
              <w:t>Редакція з урахуванням змін</w:t>
            </w:r>
          </w:p>
        </w:tc>
      </w:tr>
      <w:tr w:rsidR="007D2B73" w:rsidRPr="000D4611" w14:paraId="65212F5B" w14:textId="77777777" w:rsidTr="00942705">
        <w:trPr>
          <w:trHeight w:val="506"/>
        </w:trPr>
        <w:tc>
          <w:tcPr>
            <w:tcW w:w="5000" w:type="pct"/>
            <w:gridSpan w:val="2"/>
          </w:tcPr>
          <w:p w14:paraId="7638339E" w14:textId="27ACD038" w:rsidR="007D2B73" w:rsidRPr="000D4611" w:rsidRDefault="00D83520" w:rsidP="007D2B73">
            <w:pPr>
              <w:pStyle w:val="rvps2"/>
              <w:shd w:val="clear" w:color="auto" w:fill="FFFFFF"/>
              <w:spacing w:before="120" w:beforeAutospacing="0" w:after="0" w:afterAutospacing="0"/>
              <w:ind w:firstLine="425"/>
              <w:jc w:val="center"/>
              <w:rPr>
                <w:bCs/>
                <w:color w:val="000000"/>
                <w:sz w:val="28"/>
                <w:szCs w:val="28"/>
                <w:shd w:val="clear" w:color="auto" w:fill="FFFFFF"/>
              </w:rPr>
            </w:pPr>
            <w:r w:rsidRPr="000D4611">
              <w:rPr>
                <w:b/>
                <w:sz w:val="28"/>
                <w:szCs w:val="28"/>
              </w:rPr>
              <w:t>Кримінальний процесуальний кодекс України</w:t>
            </w:r>
          </w:p>
        </w:tc>
      </w:tr>
      <w:tr w:rsidR="007E5EC3" w:rsidRPr="000D4611" w14:paraId="61BC2C2C" w14:textId="77777777" w:rsidTr="006D5496">
        <w:trPr>
          <w:trHeight w:val="1480"/>
        </w:trPr>
        <w:tc>
          <w:tcPr>
            <w:tcW w:w="2500" w:type="pct"/>
          </w:tcPr>
          <w:p w14:paraId="3B0AE819" w14:textId="77777777" w:rsidR="007E5EC3" w:rsidRPr="000D4611" w:rsidRDefault="007E5EC3" w:rsidP="007E5EC3">
            <w:pPr>
              <w:pStyle w:val="rvps2"/>
              <w:spacing w:before="120" w:beforeAutospacing="0" w:after="0" w:afterAutospacing="0"/>
              <w:ind w:firstLine="176"/>
              <w:jc w:val="both"/>
              <w:rPr>
                <w:bCs/>
                <w:sz w:val="28"/>
                <w:szCs w:val="28"/>
                <w:lang w:eastAsia="ru-RU"/>
              </w:rPr>
            </w:pPr>
            <w:r w:rsidRPr="000D4611">
              <w:rPr>
                <w:b/>
                <w:bCs/>
                <w:sz w:val="28"/>
                <w:szCs w:val="28"/>
                <w:lang w:eastAsia="ru-RU"/>
              </w:rPr>
              <w:t>Стаття 336.</w:t>
            </w:r>
            <w:r w:rsidRPr="000D4611">
              <w:rPr>
                <w:b/>
                <w:sz w:val="28"/>
                <w:szCs w:val="28"/>
                <w:lang w:eastAsia="ru-RU"/>
              </w:rPr>
              <w:t> </w:t>
            </w:r>
            <w:r w:rsidRPr="000D4611">
              <w:rPr>
                <w:bCs/>
                <w:sz w:val="28"/>
                <w:szCs w:val="28"/>
                <w:lang w:eastAsia="ru-RU"/>
              </w:rPr>
              <w:t>Проведення процесуальних дій у режимі відеоконференції під час судового провадження</w:t>
            </w:r>
          </w:p>
          <w:p w14:paraId="7E0B56E0" w14:textId="77777777" w:rsidR="007E5EC3" w:rsidRPr="000D4611" w:rsidRDefault="007E5EC3" w:rsidP="009B1340">
            <w:pPr>
              <w:pStyle w:val="rvps2"/>
              <w:spacing w:before="120" w:beforeAutospacing="0" w:after="0" w:afterAutospacing="0"/>
              <w:ind w:firstLine="176"/>
              <w:jc w:val="both"/>
              <w:rPr>
                <w:b/>
                <w:bCs/>
                <w:sz w:val="28"/>
                <w:szCs w:val="28"/>
                <w:lang w:eastAsia="ru-RU"/>
              </w:rPr>
            </w:pPr>
          </w:p>
        </w:tc>
        <w:tc>
          <w:tcPr>
            <w:tcW w:w="2500" w:type="pct"/>
          </w:tcPr>
          <w:p w14:paraId="2C76CEA4" w14:textId="4A249493" w:rsidR="007E5EC3" w:rsidRPr="000D4611" w:rsidRDefault="007E5EC3" w:rsidP="007E5EC3">
            <w:pPr>
              <w:pStyle w:val="rvps2"/>
              <w:spacing w:before="120" w:beforeAutospacing="0" w:after="0" w:afterAutospacing="0"/>
              <w:ind w:firstLine="176"/>
              <w:jc w:val="both"/>
              <w:rPr>
                <w:bCs/>
                <w:sz w:val="28"/>
                <w:szCs w:val="28"/>
                <w:lang w:eastAsia="ru-RU"/>
              </w:rPr>
            </w:pPr>
            <w:r w:rsidRPr="000D4611">
              <w:rPr>
                <w:b/>
                <w:bCs/>
                <w:sz w:val="28"/>
                <w:szCs w:val="28"/>
                <w:lang w:eastAsia="ru-RU"/>
              </w:rPr>
              <w:t>Стаття 336.</w:t>
            </w:r>
            <w:r w:rsidRPr="000D4611">
              <w:rPr>
                <w:b/>
                <w:sz w:val="28"/>
                <w:szCs w:val="28"/>
                <w:lang w:eastAsia="ru-RU"/>
              </w:rPr>
              <w:t> </w:t>
            </w:r>
            <w:r w:rsidRPr="000D4611">
              <w:rPr>
                <w:bCs/>
                <w:sz w:val="28"/>
                <w:szCs w:val="28"/>
                <w:lang w:eastAsia="ru-RU"/>
              </w:rPr>
              <w:t xml:space="preserve">Проведення процесуальних дій у режимі відеоконференції під час </w:t>
            </w:r>
            <w:r w:rsidRPr="000D4611">
              <w:rPr>
                <w:b/>
                <w:sz w:val="28"/>
                <w:szCs w:val="28"/>
                <w:lang w:eastAsia="ru-RU"/>
              </w:rPr>
              <w:t>кримінального</w:t>
            </w:r>
            <w:r w:rsidRPr="000D4611">
              <w:rPr>
                <w:bCs/>
                <w:sz w:val="28"/>
                <w:szCs w:val="28"/>
                <w:lang w:eastAsia="ru-RU"/>
              </w:rPr>
              <w:t xml:space="preserve"> провадження</w:t>
            </w:r>
          </w:p>
          <w:p w14:paraId="1410C0AB" w14:textId="77777777" w:rsidR="007E5EC3" w:rsidRPr="000D4611" w:rsidRDefault="007E5EC3" w:rsidP="00D83520">
            <w:pPr>
              <w:pStyle w:val="rvps2"/>
              <w:spacing w:before="120" w:beforeAutospacing="0" w:after="0" w:afterAutospacing="0"/>
              <w:ind w:firstLine="176"/>
              <w:jc w:val="both"/>
              <w:rPr>
                <w:b/>
                <w:bCs/>
                <w:sz w:val="28"/>
                <w:szCs w:val="28"/>
                <w:lang w:eastAsia="ru-RU"/>
              </w:rPr>
            </w:pPr>
          </w:p>
        </w:tc>
      </w:tr>
      <w:tr w:rsidR="007E5EC3" w:rsidRPr="000D4611" w14:paraId="38CDF2A4" w14:textId="77777777" w:rsidTr="006D5496">
        <w:trPr>
          <w:trHeight w:val="1480"/>
        </w:trPr>
        <w:tc>
          <w:tcPr>
            <w:tcW w:w="2500" w:type="pct"/>
          </w:tcPr>
          <w:p w14:paraId="3B218275" w14:textId="77777777" w:rsidR="007E5EC3" w:rsidRPr="000D4611" w:rsidRDefault="007E5EC3" w:rsidP="007E5EC3">
            <w:pPr>
              <w:pStyle w:val="rvps2"/>
              <w:spacing w:before="120" w:beforeAutospacing="0" w:after="0" w:afterAutospacing="0"/>
              <w:ind w:firstLine="176"/>
              <w:jc w:val="both"/>
              <w:rPr>
                <w:bCs/>
                <w:sz w:val="28"/>
                <w:szCs w:val="28"/>
                <w:lang w:eastAsia="ru-RU"/>
              </w:rPr>
            </w:pPr>
            <w:r w:rsidRPr="000D4611">
              <w:rPr>
                <w:b/>
                <w:bCs/>
                <w:sz w:val="28"/>
                <w:szCs w:val="28"/>
                <w:lang w:eastAsia="ru-RU"/>
              </w:rPr>
              <w:t>Стаття 336.</w:t>
            </w:r>
            <w:r w:rsidRPr="000D4611">
              <w:rPr>
                <w:b/>
                <w:sz w:val="28"/>
                <w:szCs w:val="28"/>
                <w:lang w:eastAsia="ru-RU"/>
              </w:rPr>
              <w:t> </w:t>
            </w:r>
            <w:r w:rsidRPr="000D4611">
              <w:rPr>
                <w:bCs/>
                <w:sz w:val="28"/>
                <w:szCs w:val="28"/>
                <w:lang w:eastAsia="ru-RU"/>
              </w:rPr>
              <w:t>Проведення процесуальних дій у режимі відеоконференції під час судового провадження</w:t>
            </w:r>
          </w:p>
          <w:p w14:paraId="760ABB37" w14:textId="77777777" w:rsidR="007E5EC3" w:rsidRPr="000D4611" w:rsidRDefault="007E5EC3" w:rsidP="007E5EC3">
            <w:pPr>
              <w:pStyle w:val="rvps2"/>
              <w:spacing w:before="120" w:after="0"/>
              <w:ind w:firstLine="176"/>
              <w:rPr>
                <w:sz w:val="28"/>
                <w:szCs w:val="28"/>
                <w:lang w:eastAsia="ru-RU"/>
              </w:rPr>
            </w:pPr>
            <w:r w:rsidRPr="000D4611">
              <w:rPr>
                <w:sz w:val="28"/>
                <w:szCs w:val="28"/>
                <w:lang w:eastAsia="ru-RU"/>
              </w:rPr>
              <w:t>1. Судове провадження може здійснюватися у режимі відеоконференції під час трансляції з іншого приміщення, у тому числі яке знаходиться поза межами приміщення суду (дистанційне судове провадження), у разі:</w:t>
            </w:r>
          </w:p>
          <w:p w14:paraId="14BD12A9" w14:textId="77777777" w:rsidR="007E5EC3" w:rsidRPr="000D4611" w:rsidRDefault="007E5EC3" w:rsidP="007E5EC3">
            <w:pPr>
              <w:pStyle w:val="rvps2"/>
              <w:spacing w:before="120" w:after="0"/>
              <w:ind w:firstLine="176"/>
              <w:rPr>
                <w:sz w:val="28"/>
                <w:szCs w:val="28"/>
                <w:lang w:eastAsia="ru-RU"/>
              </w:rPr>
            </w:pPr>
            <w:bookmarkStart w:id="1" w:name="n2882"/>
            <w:bookmarkEnd w:id="1"/>
            <w:r w:rsidRPr="000D4611">
              <w:rPr>
                <w:sz w:val="28"/>
                <w:szCs w:val="28"/>
                <w:lang w:eastAsia="ru-RU"/>
              </w:rPr>
              <w:t>1) неможливості безпосередньої участі учасника кримінального провадження в судовому провадженні за станом здоров’я або з інших поважних причин;</w:t>
            </w:r>
          </w:p>
          <w:p w14:paraId="3481A39A" w14:textId="77777777" w:rsidR="007E5EC3" w:rsidRPr="000D4611" w:rsidRDefault="007E5EC3" w:rsidP="007E5EC3">
            <w:pPr>
              <w:pStyle w:val="rvps2"/>
              <w:spacing w:before="120" w:after="0"/>
              <w:ind w:firstLine="176"/>
              <w:rPr>
                <w:sz w:val="28"/>
                <w:szCs w:val="28"/>
                <w:lang w:eastAsia="ru-RU"/>
              </w:rPr>
            </w:pPr>
            <w:bookmarkStart w:id="2" w:name="n2883"/>
            <w:bookmarkEnd w:id="2"/>
            <w:r w:rsidRPr="000D4611">
              <w:rPr>
                <w:sz w:val="28"/>
                <w:szCs w:val="28"/>
                <w:lang w:eastAsia="ru-RU"/>
              </w:rPr>
              <w:t>2) необхідності забезпечення безпеки осіб;</w:t>
            </w:r>
          </w:p>
          <w:p w14:paraId="6C6E2C5A" w14:textId="77777777" w:rsidR="007E5EC3" w:rsidRPr="000D4611" w:rsidRDefault="007E5EC3" w:rsidP="007E5EC3">
            <w:pPr>
              <w:pStyle w:val="rvps2"/>
              <w:spacing w:before="120" w:after="0"/>
              <w:ind w:firstLine="176"/>
              <w:rPr>
                <w:sz w:val="28"/>
                <w:szCs w:val="28"/>
                <w:lang w:eastAsia="ru-RU"/>
              </w:rPr>
            </w:pPr>
            <w:bookmarkStart w:id="3" w:name="n2884"/>
            <w:bookmarkEnd w:id="3"/>
            <w:r w:rsidRPr="000D4611">
              <w:rPr>
                <w:sz w:val="28"/>
                <w:szCs w:val="28"/>
                <w:lang w:eastAsia="ru-RU"/>
              </w:rPr>
              <w:lastRenderedPageBreak/>
              <w:t>3) проведення допиту малолітнього або неповнолітнього свідка, потерпілого;</w:t>
            </w:r>
          </w:p>
          <w:p w14:paraId="59A857A1" w14:textId="77777777" w:rsidR="007E5EC3" w:rsidRPr="000D4611" w:rsidRDefault="007E5EC3" w:rsidP="007E5EC3">
            <w:pPr>
              <w:pStyle w:val="rvps2"/>
              <w:spacing w:before="120" w:after="0"/>
              <w:ind w:firstLine="176"/>
              <w:rPr>
                <w:sz w:val="28"/>
                <w:szCs w:val="28"/>
                <w:lang w:eastAsia="ru-RU"/>
              </w:rPr>
            </w:pPr>
            <w:bookmarkStart w:id="4" w:name="n2885"/>
            <w:bookmarkEnd w:id="4"/>
            <w:r w:rsidRPr="000D4611">
              <w:rPr>
                <w:sz w:val="28"/>
                <w:szCs w:val="28"/>
                <w:lang w:eastAsia="ru-RU"/>
              </w:rPr>
              <w:t>4) необхідності вжиття таких заходів для забезпечення оперативності судового провадження;</w:t>
            </w:r>
          </w:p>
          <w:p w14:paraId="2A369AB9" w14:textId="77777777" w:rsidR="007E5EC3" w:rsidRPr="000D4611" w:rsidRDefault="007E5EC3" w:rsidP="007E5EC3">
            <w:pPr>
              <w:pStyle w:val="rvps2"/>
              <w:spacing w:before="120" w:after="0"/>
              <w:ind w:firstLine="176"/>
              <w:rPr>
                <w:sz w:val="28"/>
                <w:szCs w:val="28"/>
                <w:lang w:eastAsia="ru-RU"/>
              </w:rPr>
            </w:pPr>
            <w:bookmarkStart w:id="5" w:name="n2886"/>
            <w:bookmarkEnd w:id="5"/>
            <w:r w:rsidRPr="000D4611">
              <w:rPr>
                <w:sz w:val="28"/>
                <w:szCs w:val="28"/>
                <w:lang w:eastAsia="ru-RU"/>
              </w:rPr>
              <w:t>5) наявності інших підстав, визначених судом достатніми.</w:t>
            </w:r>
          </w:p>
          <w:p w14:paraId="416E3895" w14:textId="77777777" w:rsidR="007E5EC3" w:rsidRPr="000D4611" w:rsidRDefault="007E5EC3" w:rsidP="009B1340">
            <w:pPr>
              <w:pStyle w:val="rvps2"/>
              <w:spacing w:before="120" w:beforeAutospacing="0" w:after="0" w:afterAutospacing="0"/>
              <w:ind w:firstLine="176"/>
              <w:jc w:val="both"/>
              <w:rPr>
                <w:sz w:val="28"/>
                <w:szCs w:val="28"/>
                <w:lang w:eastAsia="ru-RU"/>
              </w:rPr>
            </w:pPr>
          </w:p>
        </w:tc>
        <w:tc>
          <w:tcPr>
            <w:tcW w:w="2500" w:type="pct"/>
          </w:tcPr>
          <w:p w14:paraId="0F969275" w14:textId="5ED2C549" w:rsidR="007E5EC3" w:rsidRPr="000D4611" w:rsidRDefault="007E5EC3" w:rsidP="007E5EC3">
            <w:pPr>
              <w:pStyle w:val="rvps2"/>
              <w:spacing w:before="120" w:beforeAutospacing="0" w:after="0" w:afterAutospacing="0"/>
              <w:ind w:firstLine="176"/>
              <w:jc w:val="both"/>
              <w:rPr>
                <w:sz w:val="28"/>
                <w:szCs w:val="28"/>
                <w:lang w:eastAsia="ru-RU"/>
              </w:rPr>
            </w:pPr>
            <w:r w:rsidRPr="000D4611">
              <w:rPr>
                <w:b/>
                <w:bCs/>
                <w:sz w:val="28"/>
                <w:szCs w:val="28"/>
                <w:lang w:eastAsia="ru-RU"/>
              </w:rPr>
              <w:lastRenderedPageBreak/>
              <w:t>Стаття 336.</w:t>
            </w:r>
            <w:r w:rsidRPr="000D4611">
              <w:rPr>
                <w:sz w:val="28"/>
                <w:szCs w:val="28"/>
                <w:lang w:eastAsia="ru-RU"/>
              </w:rPr>
              <w:t> Проведення процесуальних дій у режимі відеоконференції під час кримінального провадження</w:t>
            </w:r>
          </w:p>
          <w:p w14:paraId="249702AF" w14:textId="6A3A7655" w:rsidR="007E5EC3" w:rsidRPr="000D4611" w:rsidRDefault="007E5EC3" w:rsidP="007E5EC3">
            <w:pPr>
              <w:pStyle w:val="rvps2"/>
              <w:spacing w:before="120" w:after="0"/>
              <w:ind w:firstLine="176"/>
              <w:rPr>
                <w:sz w:val="28"/>
                <w:szCs w:val="28"/>
                <w:lang w:eastAsia="ru-RU"/>
              </w:rPr>
            </w:pPr>
            <w:r w:rsidRPr="000D4611">
              <w:rPr>
                <w:sz w:val="28"/>
                <w:szCs w:val="28"/>
                <w:lang w:eastAsia="ru-RU"/>
              </w:rPr>
              <w:t xml:space="preserve">1. </w:t>
            </w:r>
            <w:r w:rsidRPr="000D4611">
              <w:rPr>
                <w:b/>
                <w:bCs/>
                <w:sz w:val="28"/>
                <w:szCs w:val="28"/>
                <w:lang w:eastAsia="ru-RU"/>
              </w:rPr>
              <w:t xml:space="preserve">Кримінальне </w:t>
            </w:r>
            <w:r w:rsidRPr="000D4611">
              <w:rPr>
                <w:sz w:val="28"/>
                <w:szCs w:val="28"/>
                <w:lang w:eastAsia="ru-RU"/>
              </w:rPr>
              <w:t xml:space="preserve">провадження може здійснюватися у режимі відеоконференції під час трансляції з іншого приміщення, у тому числі яке знаходиться поза межами приміщення суду (дистанційне </w:t>
            </w:r>
            <w:r w:rsidRPr="000D4611">
              <w:rPr>
                <w:b/>
                <w:bCs/>
                <w:sz w:val="28"/>
                <w:szCs w:val="28"/>
                <w:lang w:eastAsia="ru-RU"/>
              </w:rPr>
              <w:t>кримінальне</w:t>
            </w:r>
            <w:r w:rsidRPr="000D4611">
              <w:rPr>
                <w:sz w:val="28"/>
                <w:szCs w:val="28"/>
                <w:lang w:eastAsia="ru-RU"/>
              </w:rPr>
              <w:t xml:space="preserve"> провадження), у разі:</w:t>
            </w:r>
          </w:p>
          <w:p w14:paraId="504EB8E2" w14:textId="223A3E21" w:rsidR="007E5EC3" w:rsidRPr="000D4611" w:rsidRDefault="007E5EC3" w:rsidP="007E5EC3">
            <w:pPr>
              <w:pStyle w:val="rvps2"/>
              <w:spacing w:before="120" w:after="0"/>
              <w:ind w:firstLine="176"/>
              <w:rPr>
                <w:sz w:val="28"/>
                <w:szCs w:val="28"/>
                <w:lang w:eastAsia="ru-RU"/>
              </w:rPr>
            </w:pPr>
            <w:r w:rsidRPr="000D4611">
              <w:rPr>
                <w:sz w:val="28"/>
                <w:szCs w:val="28"/>
                <w:lang w:eastAsia="ru-RU"/>
              </w:rPr>
              <w:t xml:space="preserve">1) неможливості безпосередньої участі учасника кримінального провадження в судовому </w:t>
            </w:r>
            <w:r w:rsidRPr="000D4611">
              <w:rPr>
                <w:b/>
                <w:bCs/>
                <w:sz w:val="28"/>
                <w:szCs w:val="28"/>
                <w:lang w:eastAsia="ru-RU"/>
              </w:rPr>
              <w:t>засіданні</w:t>
            </w:r>
            <w:r w:rsidRPr="000D4611">
              <w:rPr>
                <w:sz w:val="28"/>
                <w:szCs w:val="28"/>
                <w:lang w:eastAsia="ru-RU"/>
              </w:rPr>
              <w:t xml:space="preserve"> за станом здоров’я або з інших поважних причин;</w:t>
            </w:r>
          </w:p>
          <w:p w14:paraId="7717909D" w14:textId="77777777" w:rsidR="007E5EC3" w:rsidRPr="000D4611" w:rsidRDefault="007E5EC3" w:rsidP="007E5EC3">
            <w:pPr>
              <w:pStyle w:val="rvps2"/>
              <w:spacing w:before="120" w:after="0"/>
              <w:ind w:firstLine="176"/>
              <w:rPr>
                <w:sz w:val="28"/>
                <w:szCs w:val="28"/>
                <w:lang w:eastAsia="ru-RU"/>
              </w:rPr>
            </w:pPr>
            <w:r w:rsidRPr="000D4611">
              <w:rPr>
                <w:sz w:val="28"/>
                <w:szCs w:val="28"/>
                <w:lang w:eastAsia="ru-RU"/>
              </w:rPr>
              <w:t>2) необхідності забезпечення безпеки осіб;</w:t>
            </w:r>
          </w:p>
          <w:p w14:paraId="5E13C10F" w14:textId="77777777" w:rsidR="007E5EC3" w:rsidRPr="000D4611" w:rsidRDefault="007E5EC3" w:rsidP="007E5EC3">
            <w:pPr>
              <w:pStyle w:val="rvps2"/>
              <w:spacing w:before="120" w:after="0"/>
              <w:ind w:firstLine="176"/>
              <w:rPr>
                <w:sz w:val="28"/>
                <w:szCs w:val="28"/>
                <w:lang w:eastAsia="ru-RU"/>
              </w:rPr>
            </w:pPr>
            <w:r w:rsidRPr="000D4611">
              <w:rPr>
                <w:sz w:val="28"/>
                <w:szCs w:val="28"/>
                <w:lang w:eastAsia="ru-RU"/>
              </w:rPr>
              <w:lastRenderedPageBreak/>
              <w:t>3) проведення допиту малолітнього або неповнолітнього свідка, потерпілого;</w:t>
            </w:r>
          </w:p>
          <w:p w14:paraId="36E23730" w14:textId="52AE86D8" w:rsidR="007E5EC3" w:rsidRPr="000D4611" w:rsidRDefault="007E5EC3" w:rsidP="007E5EC3">
            <w:pPr>
              <w:pStyle w:val="rvps2"/>
              <w:spacing w:before="120" w:after="0"/>
              <w:ind w:firstLine="176"/>
              <w:rPr>
                <w:sz w:val="28"/>
                <w:szCs w:val="28"/>
                <w:lang w:eastAsia="ru-RU"/>
              </w:rPr>
            </w:pPr>
            <w:r w:rsidRPr="000D4611">
              <w:rPr>
                <w:sz w:val="28"/>
                <w:szCs w:val="28"/>
                <w:lang w:eastAsia="ru-RU"/>
              </w:rPr>
              <w:t xml:space="preserve">4) необхідності вжиття таких заходів для забезпечення оперативності </w:t>
            </w:r>
            <w:r w:rsidRPr="000D4611">
              <w:rPr>
                <w:b/>
                <w:bCs/>
                <w:sz w:val="28"/>
                <w:szCs w:val="28"/>
                <w:lang w:eastAsia="ru-RU"/>
              </w:rPr>
              <w:t>кримінального</w:t>
            </w:r>
            <w:r w:rsidRPr="000D4611">
              <w:rPr>
                <w:sz w:val="28"/>
                <w:szCs w:val="28"/>
                <w:lang w:eastAsia="ru-RU"/>
              </w:rPr>
              <w:t xml:space="preserve"> провадження;</w:t>
            </w:r>
          </w:p>
          <w:p w14:paraId="1F6C0501" w14:textId="1D6074BC" w:rsidR="007E5EC3" w:rsidRPr="000D4611" w:rsidRDefault="007E5EC3" w:rsidP="007E5EC3">
            <w:pPr>
              <w:pStyle w:val="rvps2"/>
              <w:spacing w:before="120" w:after="0"/>
              <w:ind w:firstLine="176"/>
              <w:rPr>
                <w:sz w:val="28"/>
                <w:szCs w:val="28"/>
                <w:lang w:eastAsia="ru-RU"/>
              </w:rPr>
            </w:pPr>
            <w:r w:rsidRPr="000D4611">
              <w:rPr>
                <w:sz w:val="28"/>
                <w:szCs w:val="28"/>
                <w:lang w:eastAsia="ru-RU"/>
              </w:rPr>
              <w:t xml:space="preserve">5) наявності інших підстав, визначених судом, </w:t>
            </w:r>
            <w:r w:rsidRPr="000D4611">
              <w:rPr>
                <w:b/>
                <w:bCs/>
                <w:sz w:val="28"/>
                <w:szCs w:val="28"/>
                <w:lang w:eastAsia="ru-RU"/>
              </w:rPr>
              <w:t>слідчим суддею</w:t>
            </w:r>
            <w:r w:rsidRPr="000D4611">
              <w:rPr>
                <w:sz w:val="28"/>
                <w:szCs w:val="28"/>
                <w:lang w:eastAsia="ru-RU"/>
              </w:rPr>
              <w:t xml:space="preserve"> достатніми.</w:t>
            </w:r>
          </w:p>
          <w:p w14:paraId="3C7D951B" w14:textId="77777777" w:rsidR="007E5EC3" w:rsidRPr="000D4611" w:rsidRDefault="007E5EC3" w:rsidP="00D83520">
            <w:pPr>
              <w:pStyle w:val="rvps2"/>
              <w:spacing w:before="120" w:beforeAutospacing="0" w:after="0" w:afterAutospacing="0"/>
              <w:ind w:firstLine="176"/>
              <w:jc w:val="both"/>
              <w:rPr>
                <w:sz w:val="28"/>
                <w:szCs w:val="28"/>
                <w:lang w:eastAsia="ru-RU"/>
              </w:rPr>
            </w:pPr>
          </w:p>
        </w:tc>
      </w:tr>
      <w:tr w:rsidR="007E5EC3" w:rsidRPr="000D4611" w14:paraId="2DB0D2D3" w14:textId="77777777" w:rsidTr="006D5496">
        <w:trPr>
          <w:trHeight w:val="1480"/>
        </w:trPr>
        <w:tc>
          <w:tcPr>
            <w:tcW w:w="2500" w:type="pct"/>
          </w:tcPr>
          <w:p w14:paraId="7394B899" w14:textId="71FECE12" w:rsidR="007E5EC3" w:rsidRPr="000D4611" w:rsidRDefault="007E5EC3" w:rsidP="007E5EC3">
            <w:pPr>
              <w:pStyle w:val="rvps2"/>
              <w:spacing w:before="120" w:beforeAutospacing="0" w:after="0" w:afterAutospacing="0"/>
              <w:ind w:firstLine="176"/>
              <w:jc w:val="both"/>
              <w:rPr>
                <w:bCs/>
                <w:sz w:val="28"/>
                <w:szCs w:val="28"/>
                <w:lang w:eastAsia="ru-RU"/>
              </w:rPr>
            </w:pPr>
            <w:r w:rsidRPr="000D4611">
              <w:rPr>
                <w:b/>
                <w:bCs/>
                <w:sz w:val="28"/>
                <w:szCs w:val="28"/>
                <w:lang w:eastAsia="ru-RU"/>
              </w:rPr>
              <w:lastRenderedPageBreak/>
              <w:t>Стаття 336.</w:t>
            </w:r>
            <w:r w:rsidRPr="000D4611">
              <w:rPr>
                <w:b/>
                <w:sz w:val="28"/>
                <w:szCs w:val="28"/>
                <w:lang w:eastAsia="ru-RU"/>
              </w:rPr>
              <w:t> </w:t>
            </w:r>
            <w:r w:rsidRPr="000D4611">
              <w:rPr>
                <w:bCs/>
                <w:sz w:val="28"/>
                <w:szCs w:val="28"/>
                <w:lang w:eastAsia="ru-RU"/>
              </w:rPr>
              <w:t>Проведення процесуальних дій у режимі відеоконференції під час судового провадження</w:t>
            </w:r>
          </w:p>
          <w:p w14:paraId="57348B70" w14:textId="119054E8" w:rsidR="00EC39FA" w:rsidRPr="000D4611" w:rsidRDefault="00EC39FA" w:rsidP="007E5EC3">
            <w:pPr>
              <w:pStyle w:val="rvps2"/>
              <w:spacing w:before="120" w:beforeAutospacing="0" w:after="0" w:afterAutospacing="0"/>
              <w:ind w:firstLine="176"/>
              <w:jc w:val="both"/>
              <w:rPr>
                <w:bCs/>
                <w:sz w:val="28"/>
                <w:szCs w:val="28"/>
                <w:lang w:eastAsia="ru-RU"/>
              </w:rPr>
            </w:pPr>
            <w:r w:rsidRPr="000D4611">
              <w:rPr>
                <w:bCs/>
                <w:sz w:val="28"/>
                <w:szCs w:val="28"/>
                <w:lang w:eastAsia="ru-RU"/>
              </w:rPr>
              <w:t>…</w:t>
            </w:r>
          </w:p>
          <w:p w14:paraId="1771AE8E" w14:textId="793ADDBE" w:rsidR="007E5EC3" w:rsidRPr="000D4611" w:rsidRDefault="007E5EC3" w:rsidP="007E5EC3">
            <w:pPr>
              <w:pStyle w:val="rvps2"/>
              <w:spacing w:before="120" w:beforeAutospacing="0" w:after="0" w:afterAutospacing="0"/>
              <w:ind w:firstLine="176"/>
              <w:jc w:val="both"/>
              <w:rPr>
                <w:sz w:val="28"/>
                <w:szCs w:val="28"/>
                <w:lang w:eastAsia="ru-RU"/>
              </w:rPr>
            </w:pPr>
            <w:r w:rsidRPr="000D4611">
              <w:rPr>
                <w:sz w:val="28"/>
                <w:szCs w:val="28"/>
                <w:lang w:eastAsia="ru-RU"/>
              </w:rPr>
              <w:t>2. Суд ухвалює рішення про здійснення дистанційного судового провадження за власною ініціативою або за клопотанням сторони чи інших учасників кримінального провадження. У разі якщо сторона кримінального провадження чи потерпілий заперечує проти здійснення дистанційного судового провадження, суд може ухвалити рішення про його здійснення лише вмотивованою ухвалою, обґрунтувавши в ній прийняте рішення. Суд не має права прийняти рішення про здійснення дистанційного судового провадження, в якому поза межами приміщення суду перебуває обвинувачений, якщо він проти цього заперечує.</w:t>
            </w:r>
          </w:p>
        </w:tc>
        <w:tc>
          <w:tcPr>
            <w:tcW w:w="2500" w:type="pct"/>
          </w:tcPr>
          <w:p w14:paraId="2B7ABE85" w14:textId="69160B44" w:rsidR="007E5EC3" w:rsidRPr="000D4611" w:rsidRDefault="007E5EC3" w:rsidP="007E5EC3">
            <w:pPr>
              <w:pStyle w:val="rvps2"/>
              <w:spacing w:before="120" w:beforeAutospacing="0" w:after="0" w:afterAutospacing="0"/>
              <w:ind w:firstLine="176"/>
              <w:jc w:val="both"/>
              <w:rPr>
                <w:sz w:val="28"/>
                <w:szCs w:val="28"/>
                <w:lang w:eastAsia="ru-RU"/>
              </w:rPr>
            </w:pPr>
            <w:r w:rsidRPr="000D4611">
              <w:rPr>
                <w:b/>
                <w:bCs/>
                <w:sz w:val="28"/>
                <w:szCs w:val="28"/>
                <w:lang w:eastAsia="ru-RU"/>
              </w:rPr>
              <w:t>Стаття 336.</w:t>
            </w:r>
            <w:r w:rsidRPr="000D4611">
              <w:rPr>
                <w:sz w:val="28"/>
                <w:szCs w:val="28"/>
                <w:lang w:eastAsia="ru-RU"/>
              </w:rPr>
              <w:t> Проведення процесуальних дій у режимі відеоконференції під час кримінального провадження</w:t>
            </w:r>
          </w:p>
          <w:p w14:paraId="0DBB1862" w14:textId="35179E2A" w:rsidR="00EC39FA" w:rsidRPr="000D4611" w:rsidRDefault="00EC39FA" w:rsidP="007E5EC3">
            <w:pPr>
              <w:pStyle w:val="rvps2"/>
              <w:spacing w:before="120" w:beforeAutospacing="0" w:after="0" w:afterAutospacing="0"/>
              <w:ind w:firstLine="176"/>
              <w:jc w:val="both"/>
              <w:rPr>
                <w:sz w:val="28"/>
                <w:szCs w:val="28"/>
                <w:lang w:eastAsia="ru-RU"/>
              </w:rPr>
            </w:pPr>
            <w:r w:rsidRPr="000D4611">
              <w:rPr>
                <w:sz w:val="28"/>
                <w:szCs w:val="28"/>
                <w:lang w:eastAsia="ru-RU"/>
              </w:rPr>
              <w:t>…</w:t>
            </w:r>
          </w:p>
          <w:p w14:paraId="7F424DD5" w14:textId="351D5E9E" w:rsidR="007E5EC3" w:rsidRPr="000D4611" w:rsidRDefault="007E5EC3" w:rsidP="007E5EC3">
            <w:pPr>
              <w:pStyle w:val="rvps2"/>
              <w:spacing w:before="120" w:beforeAutospacing="0" w:after="0" w:afterAutospacing="0"/>
              <w:ind w:firstLine="176"/>
              <w:jc w:val="both"/>
              <w:rPr>
                <w:sz w:val="28"/>
                <w:szCs w:val="28"/>
                <w:lang w:eastAsia="ru-RU"/>
              </w:rPr>
            </w:pPr>
            <w:bookmarkStart w:id="6" w:name="_Hlk83706593"/>
            <w:r w:rsidRPr="000D4611">
              <w:rPr>
                <w:sz w:val="28"/>
                <w:szCs w:val="28"/>
                <w:lang w:eastAsia="ru-RU"/>
              </w:rPr>
              <w:t>2. Суд</w:t>
            </w:r>
            <w:r w:rsidR="00EC39FA" w:rsidRPr="000D4611">
              <w:rPr>
                <w:b/>
                <w:bCs/>
                <w:sz w:val="28"/>
                <w:szCs w:val="28"/>
                <w:lang w:eastAsia="ru-RU"/>
              </w:rPr>
              <w:t>, слідчий суддя</w:t>
            </w:r>
            <w:r w:rsidRPr="000D4611">
              <w:rPr>
                <w:sz w:val="28"/>
                <w:szCs w:val="28"/>
                <w:lang w:eastAsia="ru-RU"/>
              </w:rPr>
              <w:t xml:space="preserve"> ухвалює рішення про здійснення дистанційного </w:t>
            </w:r>
            <w:r w:rsidR="00EC39FA" w:rsidRPr="000D4611">
              <w:rPr>
                <w:b/>
                <w:bCs/>
                <w:sz w:val="28"/>
                <w:szCs w:val="28"/>
                <w:lang w:eastAsia="ru-RU"/>
              </w:rPr>
              <w:t>кримінального</w:t>
            </w:r>
            <w:r w:rsidRPr="000D4611">
              <w:rPr>
                <w:sz w:val="28"/>
                <w:szCs w:val="28"/>
                <w:lang w:eastAsia="ru-RU"/>
              </w:rPr>
              <w:t xml:space="preserve"> провадження за власною ініціативою або за клопотанням сторони чи інших учасників кримінального провадження. У разі якщо сторона кримінального провадження чи потерпілий заперечує проти здійснення дистанційного </w:t>
            </w:r>
            <w:r w:rsidR="00EC39FA" w:rsidRPr="000D4611">
              <w:rPr>
                <w:b/>
                <w:bCs/>
                <w:sz w:val="28"/>
                <w:szCs w:val="28"/>
                <w:lang w:eastAsia="ru-RU"/>
              </w:rPr>
              <w:t>кримінального</w:t>
            </w:r>
            <w:r w:rsidRPr="000D4611">
              <w:rPr>
                <w:sz w:val="28"/>
                <w:szCs w:val="28"/>
                <w:lang w:eastAsia="ru-RU"/>
              </w:rPr>
              <w:t xml:space="preserve"> провадження, </w:t>
            </w:r>
            <w:r w:rsidRPr="000D4611">
              <w:rPr>
                <w:b/>
                <w:bCs/>
                <w:sz w:val="28"/>
                <w:szCs w:val="28"/>
                <w:lang w:eastAsia="ru-RU"/>
              </w:rPr>
              <w:t>суд</w:t>
            </w:r>
            <w:r w:rsidR="009D4CE9" w:rsidRPr="000D4611">
              <w:rPr>
                <w:b/>
                <w:bCs/>
                <w:sz w:val="28"/>
                <w:szCs w:val="28"/>
                <w:lang w:eastAsia="ru-RU"/>
              </w:rPr>
              <w:t>, слідчий суддя</w:t>
            </w:r>
            <w:r w:rsidRPr="000D4611">
              <w:rPr>
                <w:b/>
                <w:bCs/>
                <w:sz w:val="28"/>
                <w:szCs w:val="28"/>
                <w:lang w:eastAsia="ru-RU"/>
              </w:rPr>
              <w:t xml:space="preserve"> </w:t>
            </w:r>
            <w:r w:rsidRPr="000D4611">
              <w:rPr>
                <w:sz w:val="28"/>
                <w:szCs w:val="28"/>
                <w:lang w:eastAsia="ru-RU"/>
              </w:rPr>
              <w:t xml:space="preserve">може ухвалити рішення про його здійснення лише вмотивованою ухвалою, обґрунтувавши в ній прийняте рішення. </w:t>
            </w:r>
            <w:r w:rsidRPr="000D4611">
              <w:rPr>
                <w:b/>
                <w:bCs/>
                <w:sz w:val="28"/>
                <w:szCs w:val="28"/>
                <w:lang w:eastAsia="ru-RU"/>
              </w:rPr>
              <w:t>Суд</w:t>
            </w:r>
            <w:r w:rsidR="009D4CE9" w:rsidRPr="000D4611">
              <w:rPr>
                <w:b/>
                <w:bCs/>
                <w:sz w:val="28"/>
                <w:szCs w:val="28"/>
                <w:lang w:eastAsia="ru-RU"/>
              </w:rPr>
              <w:t>, слідчий суддя</w:t>
            </w:r>
            <w:r w:rsidRPr="000D4611">
              <w:rPr>
                <w:sz w:val="28"/>
                <w:szCs w:val="28"/>
                <w:lang w:eastAsia="ru-RU"/>
              </w:rPr>
              <w:t xml:space="preserve"> не має права прийняти рішення про здійснення дистанційного </w:t>
            </w:r>
            <w:r w:rsidR="00EC39FA" w:rsidRPr="000D4611">
              <w:rPr>
                <w:b/>
                <w:bCs/>
                <w:sz w:val="28"/>
                <w:szCs w:val="28"/>
                <w:lang w:eastAsia="ru-RU"/>
              </w:rPr>
              <w:t>кримінального</w:t>
            </w:r>
            <w:r w:rsidRPr="000D4611">
              <w:rPr>
                <w:sz w:val="28"/>
                <w:szCs w:val="28"/>
                <w:lang w:eastAsia="ru-RU"/>
              </w:rPr>
              <w:t xml:space="preserve"> провадження, в якому поза межами приміщення суду перебуває обвинувачений, якщо він проти цього заперечує.</w:t>
            </w:r>
            <w:bookmarkEnd w:id="6"/>
          </w:p>
        </w:tc>
      </w:tr>
      <w:tr w:rsidR="00EC39FA" w:rsidRPr="000D4611" w14:paraId="4B877A13" w14:textId="77777777" w:rsidTr="006D5496">
        <w:trPr>
          <w:trHeight w:val="1480"/>
        </w:trPr>
        <w:tc>
          <w:tcPr>
            <w:tcW w:w="2500" w:type="pct"/>
          </w:tcPr>
          <w:p w14:paraId="61588BFF" w14:textId="77777777" w:rsidR="00EC39FA" w:rsidRPr="000D4611" w:rsidRDefault="00EC39FA" w:rsidP="00EC39FA">
            <w:pPr>
              <w:pStyle w:val="rvps2"/>
              <w:spacing w:before="120" w:beforeAutospacing="0" w:after="0" w:afterAutospacing="0"/>
              <w:ind w:firstLine="176"/>
              <w:jc w:val="both"/>
              <w:rPr>
                <w:bCs/>
                <w:sz w:val="28"/>
                <w:szCs w:val="28"/>
                <w:lang w:eastAsia="ru-RU"/>
              </w:rPr>
            </w:pPr>
            <w:r w:rsidRPr="000D4611">
              <w:rPr>
                <w:b/>
                <w:bCs/>
                <w:sz w:val="28"/>
                <w:szCs w:val="28"/>
                <w:lang w:eastAsia="ru-RU"/>
              </w:rPr>
              <w:lastRenderedPageBreak/>
              <w:t>Стаття 336.</w:t>
            </w:r>
            <w:r w:rsidRPr="000D4611">
              <w:rPr>
                <w:b/>
                <w:sz w:val="28"/>
                <w:szCs w:val="28"/>
                <w:lang w:eastAsia="ru-RU"/>
              </w:rPr>
              <w:t> </w:t>
            </w:r>
            <w:r w:rsidRPr="000D4611">
              <w:rPr>
                <w:bCs/>
                <w:sz w:val="28"/>
                <w:szCs w:val="28"/>
                <w:lang w:eastAsia="ru-RU"/>
              </w:rPr>
              <w:t>Проведення процесуальних дій у режимі відеоконференції під час судового провадження</w:t>
            </w:r>
          </w:p>
          <w:p w14:paraId="2B5BE1F3" w14:textId="77777777" w:rsidR="00EC39FA" w:rsidRPr="000D4611" w:rsidRDefault="00EC39FA" w:rsidP="007E5EC3">
            <w:pPr>
              <w:pStyle w:val="rvps2"/>
              <w:spacing w:before="120" w:beforeAutospacing="0" w:after="0" w:afterAutospacing="0"/>
              <w:ind w:firstLine="176"/>
              <w:jc w:val="both"/>
              <w:rPr>
                <w:sz w:val="28"/>
                <w:szCs w:val="28"/>
                <w:lang w:eastAsia="ru-RU"/>
              </w:rPr>
            </w:pPr>
            <w:r w:rsidRPr="000D4611">
              <w:rPr>
                <w:sz w:val="28"/>
                <w:szCs w:val="28"/>
                <w:lang w:eastAsia="ru-RU"/>
              </w:rPr>
              <w:t>…</w:t>
            </w:r>
          </w:p>
          <w:p w14:paraId="0A3F594E" w14:textId="060B6EC3" w:rsidR="00EC39FA" w:rsidRPr="000D4611" w:rsidRDefault="00EC39FA" w:rsidP="007E5EC3">
            <w:pPr>
              <w:pStyle w:val="rvps2"/>
              <w:spacing w:before="120" w:beforeAutospacing="0" w:after="0" w:afterAutospacing="0"/>
              <w:ind w:firstLine="176"/>
              <w:jc w:val="both"/>
              <w:rPr>
                <w:sz w:val="28"/>
                <w:szCs w:val="28"/>
                <w:lang w:eastAsia="ru-RU"/>
              </w:rPr>
            </w:pPr>
            <w:r w:rsidRPr="000D4611">
              <w:rPr>
                <w:sz w:val="28"/>
                <w:szCs w:val="28"/>
                <w:lang w:eastAsia="ru-RU"/>
              </w:rPr>
              <w:t>3. Застосовувані в дистанційному судовому провадженні технічні засоби і технології мають забезпечувати належну якість зображення і звуку, дотримання принципу гласності та відкритості судового провадження, а також інформаційну безпеку. Учасникам кримінального провадження має бути забезпечена можливість чути та бачити хід судового провадження, ставити запитання і отримувати відповіді, реалізовувати інші надані їм процесуальні права та виконувати процесуальні обов’язки, передбачені цим Кодексом.</w:t>
            </w:r>
          </w:p>
        </w:tc>
        <w:tc>
          <w:tcPr>
            <w:tcW w:w="2500" w:type="pct"/>
          </w:tcPr>
          <w:p w14:paraId="180CB4FF" w14:textId="77777777" w:rsidR="00EC39FA" w:rsidRPr="000D4611" w:rsidRDefault="00EC39FA" w:rsidP="00EC39FA">
            <w:pPr>
              <w:pStyle w:val="rvps2"/>
              <w:spacing w:before="120" w:beforeAutospacing="0" w:after="0" w:afterAutospacing="0"/>
              <w:ind w:firstLine="176"/>
              <w:jc w:val="both"/>
              <w:rPr>
                <w:sz w:val="28"/>
                <w:szCs w:val="28"/>
                <w:lang w:eastAsia="ru-RU"/>
              </w:rPr>
            </w:pPr>
            <w:r w:rsidRPr="000D4611">
              <w:rPr>
                <w:b/>
                <w:bCs/>
                <w:sz w:val="28"/>
                <w:szCs w:val="28"/>
                <w:lang w:eastAsia="ru-RU"/>
              </w:rPr>
              <w:t>Стаття 336.</w:t>
            </w:r>
            <w:r w:rsidRPr="000D4611">
              <w:rPr>
                <w:sz w:val="28"/>
                <w:szCs w:val="28"/>
                <w:lang w:eastAsia="ru-RU"/>
              </w:rPr>
              <w:t> Проведення процесуальних дій у режимі відеоконференції під час кримінального провадження</w:t>
            </w:r>
          </w:p>
          <w:p w14:paraId="371FD99F" w14:textId="77777777" w:rsidR="00EC39FA" w:rsidRPr="000D4611" w:rsidRDefault="00EC39FA" w:rsidP="00EC39FA">
            <w:pPr>
              <w:pStyle w:val="rvps2"/>
              <w:spacing w:before="120" w:beforeAutospacing="0" w:after="0" w:afterAutospacing="0"/>
              <w:ind w:firstLine="176"/>
              <w:jc w:val="both"/>
              <w:rPr>
                <w:sz w:val="28"/>
                <w:szCs w:val="28"/>
                <w:lang w:eastAsia="ru-RU"/>
              </w:rPr>
            </w:pPr>
            <w:r w:rsidRPr="000D4611">
              <w:rPr>
                <w:sz w:val="28"/>
                <w:szCs w:val="28"/>
                <w:lang w:eastAsia="ru-RU"/>
              </w:rPr>
              <w:t>…</w:t>
            </w:r>
          </w:p>
          <w:p w14:paraId="3B51C88C" w14:textId="5D9F7C8C" w:rsidR="00EC39FA" w:rsidRPr="000D4611" w:rsidRDefault="00EC39FA" w:rsidP="00EC39FA">
            <w:pPr>
              <w:pStyle w:val="rvps2"/>
              <w:spacing w:before="120" w:beforeAutospacing="0" w:after="0" w:afterAutospacing="0"/>
              <w:ind w:firstLine="176"/>
              <w:jc w:val="both"/>
              <w:rPr>
                <w:b/>
                <w:bCs/>
                <w:sz w:val="28"/>
                <w:szCs w:val="28"/>
                <w:lang w:eastAsia="ru-RU"/>
              </w:rPr>
            </w:pPr>
            <w:r w:rsidRPr="000D4611">
              <w:rPr>
                <w:sz w:val="28"/>
                <w:szCs w:val="28"/>
                <w:lang w:eastAsia="ru-RU"/>
              </w:rPr>
              <w:t xml:space="preserve">3. Застосовувані в дистанційному </w:t>
            </w:r>
            <w:r w:rsidRPr="000D4611">
              <w:rPr>
                <w:b/>
                <w:bCs/>
                <w:sz w:val="28"/>
                <w:szCs w:val="28"/>
                <w:lang w:eastAsia="ru-RU"/>
              </w:rPr>
              <w:t>кримінальному</w:t>
            </w:r>
            <w:r w:rsidRPr="000D4611">
              <w:rPr>
                <w:sz w:val="28"/>
                <w:szCs w:val="28"/>
                <w:lang w:eastAsia="ru-RU"/>
              </w:rPr>
              <w:t xml:space="preserve"> провадженні технічні засоби і технології мають забезпечувати належну якість зображення і звуку, дотримання принципу гласності та відкритості </w:t>
            </w:r>
            <w:r w:rsidR="009D4CE9" w:rsidRPr="000D4611">
              <w:rPr>
                <w:b/>
                <w:bCs/>
                <w:sz w:val="28"/>
                <w:szCs w:val="28"/>
                <w:lang w:eastAsia="ru-RU"/>
              </w:rPr>
              <w:t>кримінального</w:t>
            </w:r>
            <w:r w:rsidRPr="000D4611">
              <w:rPr>
                <w:sz w:val="28"/>
                <w:szCs w:val="28"/>
                <w:lang w:eastAsia="ru-RU"/>
              </w:rPr>
              <w:t xml:space="preserve"> провадження, а також інформаційну безпеку. Учасникам кримінального провадження має бути забезпечена можливість чути та бачити хід </w:t>
            </w:r>
            <w:r w:rsidRPr="000D4611">
              <w:rPr>
                <w:b/>
                <w:bCs/>
                <w:sz w:val="28"/>
                <w:szCs w:val="28"/>
                <w:lang w:eastAsia="ru-RU"/>
              </w:rPr>
              <w:t>кримінального</w:t>
            </w:r>
            <w:r w:rsidRPr="000D4611">
              <w:rPr>
                <w:sz w:val="28"/>
                <w:szCs w:val="28"/>
                <w:lang w:eastAsia="ru-RU"/>
              </w:rPr>
              <w:t xml:space="preserve"> провадження, ставити запитання і отримувати відповіді, реалізовувати інші надані їм процесуальні права та виконувати процесуальні обов’язки, передбачені цим Кодексом.</w:t>
            </w:r>
          </w:p>
        </w:tc>
      </w:tr>
      <w:tr w:rsidR="009B1340" w:rsidRPr="000D4611" w14:paraId="3048D316" w14:textId="77777777" w:rsidTr="006D5496">
        <w:trPr>
          <w:trHeight w:val="1480"/>
        </w:trPr>
        <w:tc>
          <w:tcPr>
            <w:tcW w:w="2500" w:type="pct"/>
          </w:tcPr>
          <w:p w14:paraId="6CB924C3" w14:textId="15C4301F" w:rsidR="00D83520" w:rsidRPr="000D4611" w:rsidRDefault="00D83520" w:rsidP="009B1340">
            <w:pPr>
              <w:pStyle w:val="rvps2"/>
              <w:spacing w:before="120" w:beforeAutospacing="0" w:after="0" w:afterAutospacing="0"/>
              <w:ind w:firstLine="176"/>
              <w:jc w:val="both"/>
              <w:rPr>
                <w:bCs/>
                <w:sz w:val="28"/>
                <w:szCs w:val="28"/>
                <w:lang w:eastAsia="ru-RU"/>
              </w:rPr>
            </w:pPr>
            <w:r w:rsidRPr="000D4611">
              <w:rPr>
                <w:b/>
                <w:bCs/>
                <w:sz w:val="28"/>
                <w:szCs w:val="28"/>
                <w:lang w:eastAsia="ru-RU"/>
              </w:rPr>
              <w:t>Стаття 336.</w:t>
            </w:r>
            <w:r w:rsidRPr="000D4611">
              <w:rPr>
                <w:b/>
                <w:sz w:val="28"/>
                <w:szCs w:val="28"/>
                <w:lang w:eastAsia="ru-RU"/>
              </w:rPr>
              <w:t> </w:t>
            </w:r>
            <w:r w:rsidRPr="000D4611">
              <w:rPr>
                <w:bCs/>
                <w:sz w:val="28"/>
                <w:szCs w:val="28"/>
                <w:lang w:eastAsia="ru-RU"/>
              </w:rPr>
              <w:t>Проведення процесуальних дій у режимі відеоконференції під час судового провадження</w:t>
            </w:r>
          </w:p>
          <w:p w14:paraId="2276E2AA" w14:textId="486B059B" w:rsidR="00D83520" w:rsidRPr="000D4611" w:rsidRDefault="00D83520" w:rsidP="009B1340">
            <w:pPr>
              <w:pStyle w:val="rvps2"/>
              <w:spacing w:before="120" w:beforeAutospacing="0" w:after="0" w:afterAutospacing="0"/>
              <w:ind w:firstLine="176"/>
              <w:jc w:val="both"/>
              <w:rPr>
                <w:b/>
                <w:sz w:val="28"/>
                <w:szCs w:val="28"/>
                <w:lang w:eastAsia="ru-RU"/>
              </w:rPr>
            </w:pPr>
            <w:r w:rsidRPr="000D4611">
              <w:rPr>
                <w:bCs/>
                <w:sz w:val="28"/>
                <w:szCs w:val="28"/>
                <w:lang w:eastAsia="ru-RU"/>
              </w:rPr>
              <w:t>…</w:t>
            </w:r>
          </w:p>
          <w:p w14:paraId="5AD96794" w14:textId="77777777" w:rsidR="009B1340" w:rsidRPr="000D4611" w:rsidRDefault="009B1340" w:rsidP="009B1340">
            <w:pPr>
              <w:pStyle w:val="rvps7"/>
              <w:spacing w:before="0" w:beforeAutospacing="0" w:after="0" w:afterAutospacing="0"/>
              <w:ind w:firstLine="176"/>
              <w:jc w:val="both"/>
              <w:rPr>
                <w:rStyle w:val="rvts9"/>
                <w:b/>
                <w:sz w:val="28"/>
                <w:szCs w:val="28"/>
                <w:lang w:val="uk-UA"/>
              </w:rPr>
            </w:pPr>
          </w:p>
          <w:p w14:paraId="15FDA23F" w14:textId="7026997C" w:rsidR="00D83520" w:rsidRPr="000D4611" w:rsidRDefault="00D83520" w:rsidP="009B1340">
            <w:pPr>
              <w:pStyle w:val="rvps7"/>
              <w:spacing w:before="0" w:beforeAutospacing="0" w:after="0" w:afterAutospacing="0"/>
              <w:ind w:firstLine="176"/>
              <w:jc w:val="both"/>
              <w:rPr>
                <w:rStyle w:val="rvts9"/>
                <w:bCs/>
                <w:sz w:val="28"/>
                <w:szCs w:val="28"/>
                <w:lang w:val="uk-UA"/>
              </w:rPr>
            </w:pPr>
            <w:r w:rsidRPr="000D4611">
              <w:rPr>
                <w:bCs/>
                <w:sz w:val="28"/>
                <w:szCs w:val="28"/>
                <w:lang w:val="uk-UA"/>
              </w:rPr>
              <w:t>4. Якщо особа, яка братиме участь у судовому провадженні дистанційно, знаходиться у приміщенні, розташованому на території, яка перебуває під юрисдикцією суду, або на території міста, в якому розташований суд, судовий розпорядник або секретар судового засідання цього суду зобов’язаний вручити такій особі пам’ятку про її процесуальні права, перевірити її документи, що посвідчують особу, та перебувати поряд з нею до закінчення судового засідання.</w:t>
            </w:r>
          </w:p>
        </w:tc>
        <w:tc>
          <w:tcPr>
            <w:tcW w:w="2500" w:type="pct"/>
          </w:tcPr>
          <w:p w14:paraId="07F43585" w14:textId="6CFCEDAA" w:rsidR="00D83520" w:rsidRPr="000D4611" w:rsidRDefault="00D83520" w:rsidP="000D4611">
            <w:pPr>
              <w:pStyle w:val="rvps2"/>
              <w:spacing w:before="120" w:beforeAutospacing="0" w:after="0" w:afterAutospacing="0"/>
              <w:ind w:firstLine="176"/>
              <w:jc w:val="both"/>
              <w:rPr>
                <w:bCs/>
                <w:sz w:val="28"/>
                <w:szCs w:val="28"/>
                <w:lang w:eastAsia="ru-RU"/>
              </w:rPr>
            </w:pPr>
            <w:r w:rsidRPr="000D4611">
              <w:rPr>
                <w:b/>
                <w:bCs/>
                <w:sz w:val="28"/>
                <w:szCs w:val="28"/>
                <w:lang w:eastAsia="ru-RU"/>
              </w:rPr>
              <w:t>Стаття 336.</w:t>
            </w:r>
            <w:r w:rsidRPr="000D4611">
              <w:rPr>
                <w:b/>
                <w:sz w:val="28"/>
                <w:szCs w:val="28"/>
                <w:lang w:eastAsia="ru-RU"/>
              </w:rPr>
              <w:t> </w:t>
            </w:r>
            <w:r w:rsidRPr="000D4611">
              <w:rPr>
                <w:bCs/>
                <w:sz w:val="28"/>
                <w:szCs w:val="28"/>
                <w:lang w:eastAsia="ru-RU"/>
              </w:rPr>
              <w:t xml:space="preserve">Проведення процесуальних дій у режимі відеоконференції під час </w:t>
            </w:r>
            <w:r w:rsidR="005244E6" w:rsidRPr="000D4611">
              <w:rPr>
                <w:bCs/>
                <w:sz w:val="28"/>
                <w:szCs w:val="28"/>
                <w:lang w:eastAsia="ru-RU"/>
              </w:rPr>
              <w:t>кримінального</w:t>
            </w:r>
            <w:r w:rsidRPr="000D4611">
              <w:rPr>
                <w:bCs/>
                <w:sz w:val="28"/>
                <w:szCs w:val="28"/>
                <w:lang w:eastAsia="ru-RU"/>
              </w:rPr>
              <w:t xml:space="preserve"> провадження</w:t>
            </w:r>
          </w:p>
          <w:p w14:paraId="3EB5D83A" w14:textId="77777777" w:rsidR="00D83520" w:rsidRPr="000D4611" w:rsidRDefault="00D83520" w:rsidP="000D4611">
            <w:pPr>
              <w:pStyle w:val="rvps2"/>
              <w:spacing w:before="120" w:beforeAutospacing="0" w:after="0" w:afterAutospacing="0"/>
              <w:ind w:firstLine="176"/>
              <w:jc w:val="both"/>
              <w:rPr>
                <w:b/>
                <w:sz w:val="28"/>
                <w:szCs w:val="28"/>
                <w:lang w:eastAsia="ru-RU"/>
              </w:rPr>
            </w:pPr>
            <w:r w:rsidRPr="000D4611">
              <w:rPr>
                <w:bCs/>
                <w:sz w:val="28"/>
                <w:szCs w:val="28"/>
                <w:lang w:eastAsia="ru-RU"/>
              </w:rPr>
              <w:t>…</w:t>
            </w:r>
          </w:p>
          <w:p w14:paraId="0DA57418" w14:textId="77777777" w:rsidR="000D4611" w:rsidRDefault="000D4611" w:rsidP="000D4611">
            <w:pPr>
              <w:pStyle w:val="rvps2"/>
              <w:jc w:val="both"/>
              <w:rPr>
                <w:b/>
                <w:bCs/>
                <w:sz w:val="28"/>
                <w:szCs w:val="28"/>
              </w:rPr>
            </w:pPr>
            <w:r w:rsidRPr="000D4611">
              <w:rPr>
                <w:b/>
                <w:bCs/>
                <w:sz w:val="28"/>
                <w:szCs w:val="28"/>
              </w:rPr>
              <w:t xml:space="preserve">4. Суд, слідчий суддя може постановити ухвалу про участь учасника кримінального провадження у судовому засіданні в режимі відеоконференції у приміщенні іншого суду, визначеного судом, або з будь-якого іншого приміщення із застосуванням власних технічних засобів учасника кримінального провадження. Копія ухвали може бути надіслана електронною поштою, факсимільним або іншим засобом зв’язку. Суд, що отримав ухвалу, зобов’язаний </w:t>
            </w:r>
            <w:r w:rsidRPr="000D4611">
              <w:rPr>
                <w:b/>
                <w:bCs/>
                <w:sz w:val="28"/>
                <w:szCs w:val="28"/>
              </w:rPr>
              <w:lastRenderedPageBreak/>
              <w:t>у визначений в ухвалі строк організувати її виконання.</w:t>
            </w:r>
          </w:p>
          <w:p w14:paraId="5125C023" w14:textId="60112AD7" w:rsidR="006D5496" w:rsidRPr="000D4611" w:rsidRDefault="000D4611" w:rsidP="000D4611">
            <w:pPr>
              <w:pStyle w:val="rvps2"/>
              <w:jc w:val="both"/>
              <w:rPr>
                <w:rStyle w:val="rvts9"/>
                <w:b/>
                <w:bCs/>
                <w:sz w:val="28"/>
                <w:szCs w:val="28"/>
              </w:rPr>
            </w:pPr>
            <w:r w:rsidRPr="000D4611">
              <w:rPr>
                <w:b/>
                <w:bCs/>
                <w:sz w:val="28"/>
                <w:szCs w:val="28"/>
              </w:rPr>
              <w:t>Якщо особа вперше бере участь у судовому засіданні в цьому кримінальному провадженні, дистанційне кримінальне провадження проводиться з приміщення іншого суду або іншого приміщення за участі судового розпорядника або секретаря судового засідання суду, який здійснює кримінальне провадження, або суду, якому доручено забезпечення проведення відеоконференції. В такому випадку судовий розпорядник або секретар судового засідання зобов’язаний вручити такій особі пам’ятку про її процесуальні права, перевірити її документи, що посвідчують особу, та не пізніше наступного робочого дня після завершення судового засідання надіслати підтвердження про це до суду, слідчого судді який здійснює кримінальне провадження, в тому числі електронною поштою, факсимільним або іншим засобом зв’язку.</w:t>
            </w:r>
          </w:p>
        </w:tc>
      </w:tr>
      <w:tr w:rsidR="00D83520" w:rsidRPr="000D4611" w14:paraId="3C9C1CD7" w14:textId="77777777" w:rsidTr="006D5496">
        <w:trPr>
          <w:trHeight w:val="1480"/>
        </w:trPr>
        <w:tc>
          <w:tcPr>
            <w:tcW w:w="2500" w:type="pct"/>
          </w:tcPr>
          <w:p w14:paraId="2EF7E4EC" w14:textId="77777777" w:rsidR="00D83520" w:rsidRPr="000D4611" w:rsidRDefault="00D83520" w:rsidP="00D83520">
            <w:pPr>
              <w:pStyle w:val="rvps2"/>
              <w:spacing w:before="120" w:beforeAutospacing="0" w:after="0" w:afterAutospacing="0"/>
              <w:ind w:firstLine="176"/>
              <w:jc w:val="both"/>
              <w:rPr>
                <w:bCs/>
                <w:sz w:val="28"/>
                <w:szCs w:val="28"/>
                <w:lang w:eastAsia="ru-RU"/>
              </w:rPr>
            </w:pPr>
            <w:r w:rsidRPr="000D4611">
              <w:rPr>
                <w:b/>
                <w:bCs/>
                <w:sz w:val="28"/>
                <w:szCs w:val="28"/>
                <w:lang w:eastAsia="ru-RU"/>
              </w:rPr>
              <w:lastRenderedPageBreak/>
              <w:t>Стаття 336.</w:t>
            </w:r>
            <w:r w:rsidRPr="000D4611">
              <w:rPr>
                <w:b/>
                <w:sz w:val="28"/>
                <w:szCs w:val="28"/>
                <w:lang w:eastAsia="ru-RU"/>
              </w:rPr>
              <w:t> </w:t>
            </w:r>
            <w:r w:rsidRPr="000D4611">
              <w:rPr>
                <w:bCs/>
                <w:sz w:val="28"/>
                <w:szCs w:val="28"/>
                <w:lang w:eastAsia="ru-RU"/>
              </w:rPr>
              <w:t>Проведення процесуальних дій у режимі відеоконференції під час судового провадження</w:t>
            </w:r>
          </w:p>
          <w:p w14:paraId="77160188" w14:textId="77777777" w:rsidR="00D83520" w:rsidRPr="000D4611" w:rsidRDefault="00D83520" w:rsidP="00D83520">
            <w:pPr>
              <w:pStyle w:val="rvps2"/>
              <w:spacing w:before="120" w:beforeAutospacing="0" w:after="0" w:afterAutospacing="0"/>
              <w:ind w:firstLine="176"/>
              <w:jc w:val="both"/>
              <w:rPr>
                <w:b/>
                <w:sz w:val="28"/>
                <w:szCs w:val="28"/>
                <w:lang w:eastAsia="ru-RU"/>
              </w:rPr>
            </w:pPr>
            <w:r w:rsidRPr="000D4611">
              <w:rPr>
                <w:bCs/>
                <w:sz w:val="28"/>
                <w:szCs w:val="28"/>
                <w:lang w:eastAsia="ru-RU"/>
              </w:rPr>
              <w:t>…</w:t>
            </w:r>
          </w:p>
          <w:p w14:paraId="71137140" w14:textId="1B37D3D2" w:rsidR="00D83520" w:rsidRPr="000D4611" w:rsidRDefault="00D83520" w:rsidP="009B1340">
            <w:pPr>
              <w:pStyle w:val="rvps2"/>
              <w:spacing w:before="120" w:beforeAutospacing="0" w:after="0" w:afterAutospacing="0"/>
              <w:ind w:firstLine="176"/>
              <w:jc w:val="both"/>
              <w:rPr>
                <w:sz w:val="28"/>
                <w:szCs w:val="28"/>
                <w:lang w:eastAsia="ru-RU"/>
              </w:rPr>
            </w:pPr>
            <w:r w:rsidRPr="000D4611">
              <w:rPr>
                <w:sz w:val="28"/>
                <w:szCs w:val="28"/>
                <w:lang w:eastAsia="ru-RU"/>
              </w:rPr>
              <w:t xml:space="preserve">5. Якщо особа, яка братиме участь у судовому провадженні дистанційно, знаходиться у приміщенні, розташованому поза територією юрисдикції суду та поза територією міста, в якому розташований суд, суд своєю ухвалою може доручити суду, на території юрисдикції </w:t>
            </w:r>
            <w:r w:rsidRPr="000D4611">
              <w:rPr>
                <w:sz w:val="28"/>
                <w:szCs w:val="28"/>
                <w:lang w:eastAsia="ru-RU"/>
              </w:rPr>
              <w:lastRenderedPageBreak/>
              <w:t>якого перебуває така особа, здійснити дії, передбачені частиною четвертою цієї статті. Копія ухвали може бути надіслана електронною поштою, факсимільним або іншим засобом зв’язку. Суд, що отримав доручення, за погодженням з судом, що надав доручення, зобов’язаний у визначений в ухвалі строк організувати виконання зазначеного доручення.</w:t>
            </w:r>
          </w:p>
        </w:tc>
        <w:tc>
          <w:tcPr>
            <w:tcW w:w="2500" w:type="pct"/>
          </w:tcPr>
          <w:p w14:paraId="6503569B" w14:textId="642159A6" w:rsidR="009A1690" w:rsidRPr="000D4611" w:rsidRDefault="009A1690" w:rsidP="009A1690">
            <w:pPr>
              <w:pStyle w:val="rvps2"/>
              <w:spacing w:before="120" w:beforeAutospacing="0" w:after="0" w:afterAutospacing="0"/>
              <w:jc w:val="both"/>
              <w:rPr>
                <w:bCs/>
                <w:sz w:val="28"/>
                <w:szCs w:val="28"/>
                <w:lang w:eastAsia="ru-RU"/>
              </w:rPr>
            </w:pPr>
            <w:r w:rsidRPr="000D4611">
              <w:rPr>
                <w:b/>
                <w:bCs/>
                <w:sz w:val="28"/>
                <w:szCs w:val="28"/>
                <w:lang w:eastAsia="ru-RU"/>
              </w:rPr>
              <w:lastRenderedPageBreak/>
              <w:t xml:space="preserve">   Стаття 336.</w:t>
            </w:r>
            <w:r w:rsidRPr="000D4611">
              <w:rPr>
                <w:b/>
                <w:sz w:val="28"/>
                <w:szCs w:val="28"/>
                <w:lang w:eastAsia="ru-RU"/>
              </w:rPr>
              <w:t> </w:t>
            </w:r>
            <w:r w:rsidRPr="000D4611">
              <w:rPr>
                <w:bCs/>
                <w:sz w:val="28"/>
                <w:szCs w:val="28"/>
                <w:lang w:eastAsia="ru-RU"/>
              </w:rPr>
              <w:t xml:space="preserve">Проведення процесуальних дій у режимі відеоконференції під час </w:t>
            </w:r>
            <w:r w:rsidR="00881CC7" w:rsidRPr="000D4611">
              <w:rPr>
                <w:bCs/>
                <w:sz w:val="28"/>
                <w:szCs w:val="28"/>
                <w:lang w:eastAsia="ru-RU"/>
              </w:rPr>
              <w:t>кримінального</w:t>
            </w:r>
            <w:r w:rsidRPr="000D4611">
              <w:rPr>
                <w:bCs/>
                <w:sz w:val="28"/>
                <w:szCs w:val="28"/>
                <w:lang w:eastAsia="ru-RU"/>
              </w:rPr>
              <w:t xml:space="preserve"> провадження</w:t>
            </w:r>
          </w:p>
          <w:p w14:paraId="7ED55249" w14:textId="4A8D0683" w:rsidR="009A1690" w:rsidRDefault="009A1690" w:rsidP="000D4611">
            <w:pPr>
              <w:pStyle w:val="rvps2"/>
              <w:spacing w:before="120" w:beforeAutospacing="0" w:after="0" w:afterAutospacing="0"/>
              <w:ind w:firstLine="176"/>
              <w:jc w:val="both"/>
              <w:rPr>
                <w:bCs/>
                <w:sz w:val="28"/>
                <w:szCs w:val="28"/>
                <w:lang w:eastAsia="ru-RU"/>
              </w:rPr>
            </w:pPr>
            <w:r w:rsidRPr="000D4611">
              <w:rPr>
                <w:bCs/>
                <w:sz w:val="28"/>
                <w:szCs w:val="28"/>
                <w:lang w:eastAsia="ru-RU"/>
              </w:rPr>
              <w:t>…</w:t>
            </w:r>
          </w:p>
          <w:p w14:paraId="1F3F9C3E" w14:textId="77777777" w:rsidR="000D4611" w:rsidRPr="000D4611" w:rsidRDefault="000D4611" w:rsidP="000D4611">
            <w:pPr>
              <w:pStyle w:val="rvps2"/>
              <w:spacing w:before="120" w:beforeAutospacing="0" w:after="0" w:afterAutospacing="0"/>
              <w:ind w:firstLine="176"/>
              <w:jc w:val="both"/>
              <w:rPr>
                <w:rStyle w:val="rvts9"/>
                <w:b/>
                <w:sz w:val="28"/>
                <w:szCs w:val="28"/>
                <w:lang w:eastAsia="ru-RU"/>
              </w:rPr>
            </w:pPr>
          </w:p>
          <w:p w14:paraId="7DAF1B6E" w14:textId="77777777" w:rsidR="000D4611" w:rsidRPr="000D4611" w:rsidRDefault="000D4611" w:rsidP="000D4611">
            <w:pPr>
              <w:pStyle w:val="rvps7"/>
              <w:spacing w:before="0" w:beforeAutospacing="0" w:after="0" w:afterAutospacing="0"/>
              <w:ind w:firstLine="176"/>
              <w:jc w:val="both"/>
              <w:rPr>
                <w:b/>
                <w:sz w:val="28"/>
                <w:szCs w:val="28"/>
                <w:lang w:val="uk-UA"/>
              </w:rPr>
            </w:pPr>
            <w:r w:rsidRPr="000D4611">
              <w:rPr>
                <w:b/>
                <w:sz w:val="28"/>
                <w:szCs w:val="28"/>
                <w:lang w:val="uk-UA"/>
              </w:rPr>
              <w:t xml:space="preserve">5. Учасники кримінального провадження можуть брати участь у судовому засіданні в режимі відеоконференції поза межами приміщення суду з використанням власних технічних засобів за </w:t>
            </w:r>
            <w:r w:rsidRPr="000D4611">
              <w:rPr>
                <w:b/>
                <w:sz w:val="28"/>
                <w:szCs w:val="28"/>
                <w:lang w:val="uk-UA"/>
              </w:rPr>
              <w:lastRenderedPageBreak/>
              <w:t>наявності у них відповідних технічних можливостей, якщо використання таких засобів не буде перешкоджати застосуванню належної правової процедури та обмежувати права і інтереси учасників кримінального провадження. Підтвердження особи учасника кримінального провадження здійснюється в порядку, визначеному абзацом другим частини четвертої цієї статті, або із застосуванням електронного підпису, а якщо особа</w:t>
            </w:r>
            <w:r w:rsidRPr="000D4611">
              <w:rPr>
                <w:b/>
                <w:sz w:val="28"/>
                <w:szCs w:val="28"/>
              </w:rPr>
              <w:t xml:space="preserve"> </w:t>
            </w:r>
            <w:r w:rsidRPr="000D4611">
              <w:rPr>
                <w:b/>
                <w:sz w:val="28"/>
                <w:szCs w:val="28"/>
                <w:lang w:val="uk-UA"/>
              </w:rPr>
              <w:t>не має такого підпису, то у порядку, визначеному Законом України «Про Єдиний державний демографічний реєстр та документи, що підтверджують громадянство України, посвідчують особу чи її спеціальний статус» або Державною судовою адміністрацією України.</w:t>
            </w:r>
          </w:p>
          <w:p w14:paraId="11EC9851" w14:textId="4AB72758" w:rsidR="005244E6" w:rsidRPr="000D4611" w:rsidRDefault="000D4611" w:rsidP="000D4611">
            <w:pPr>
              <w:pStyle w:val="rvps7"/>
              <w:spacing w:before="0" w:beforeAutospacing="0" w:after="0" w:afterAutospacing="0"/>
              <w:ind w:firstLine="176"/>
              <w:jc w:val="both"/>
              <w:rPr>
                <w:rStyle w:val="rvts9"/>
                <w:b/>
                <w:sz w:val="28"/>
                <w:szCs w:val="28"/>
              </w:rPr>
            </w:pPr>
            <w:r w:rsidRPr="000D4611">
              <w:rPr>
                <w:b/>
                <w:sz w:val="28"/>
                <w:szCs w:val="28"/>
                <w:lang w:val="uk-UA"/>
              </w:rPr>
              <w:t>Із одного приміщення поза межами приміщення суду з використанням власних технічних засобів можуть брати участь як один, так і декілька учасників кримінального провадження.</w:t>
            </w:r>
          </w:p>
        </w:tc>
      </w:tr>
    </w:tbl>
    <w:p w14:paraId="177E97D2" w14:textId="77777777" w:rsidR="00FD3CCE" w:rsidRPr="000D4611" w:rsidRDefault="00FD3CCE" w:rsidP="00303592">
      <w:pPr>
        <w:ind w:firstLine="284"/>
        <w:rPr>
          <w:b/>
          <w:szCs w:val="28"/>
        </w:rPr>
      </w:pPr>
      <w:bookmarkStart w:id="7" w:name="n4662"/>
      <w:bookmarkEnd w:id="7"/>
    </w:p>
    <w:p w14:paraId="388D9166" w14:textId="77777777" w:rsidR="00D83520" w:rsidRPr="000D4611" w:rsidRDefault="00D83520" w:rsidP="00D83520">
      <w:pPr>
        <w:tabs>
          <w:tab w:val="left" w:pos="1134"/>
        </w:tabs>
        <w:rPr>
          <w:b/>
          <w:szCs w:val="28"/>
        </w:rPr>
      </w:pPr>
    </w:p>
    <w:p w14:paraId="3A2BE6EF" w14:textId="77777777" w:rsidR="00D83520" w:rsidRPr="000D4611" w:rsidRDefault="00D83520" w:rsidP="00D83520">
      <w:pPr>
        <w:tabs>
          <w:tab w:val="left" w:pos="1134"/>
        </w:tabs>
        <w:rPr>
          <w:b/>
          <w:szCs w:val="28"/>
        </w:rPr>
      </w:pPr>
    </w:p>
    <w:p w14:paraId="3ECC879A" w14:textId="0589B8DC" w:rsidR="002B20B9" w:rsidRPr="000D4611" w:rsidRDefault="002B20B9" w:rsidP="00D83520">
      <w:pPr>
        <w:tabs>
          <w:tab w:val="left" w:pos="1134"/>
        </w:tabs>
        <w:rPr>
          <w:b/>
          <w:bCs/>
          <w:szCs w:val="28"/>
        </w:rPr>
      </w:pPr>
      <w:r w:rsidRPr="000D4611">
        <w:rPr>
          <w:b/>
          <w:bCs/>
          <w:szCs w:val="28"/>
        </w:rPr>
        <w:t xml:space="preserve"> </w:t>
      </w:r>
      <w:r w:rsidR="00D83520" w:rsidRPr="000D4611">
        <w:rPr>
          <w:b/>
          <w:bCs/>
          <w:szCs w:val="28"/>
        </w:rPr>
        <w:t>Народний депутат України                                                                                                                             Юрчишин Я.Ю.</w:t>
      </w:r>
    </w:p>
    <w:sectPr w:rsidR="002B20B9" w:rsidRPr="000D4611" w:rsidSect="00784745">
      <w:headerReference w:type="default" r:id="rId11"/>
      <w:pgSz w:w="16838" w:h="11906" w:orient="landscape"/>
      <w:pgMar w:top="1134" w:right="851" w:bottom="1134" w:left="1701" w:header="709"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0A9461" w14:textId="77777777" w:rsidR="007B1C8C" w:rsidRDefault="007B1C8C" w:rsidP="003B06D5">
      <w:r>
        <w:separator/>
      </w:r>
    </w:p>
  </w:endnote>
  <w:endnote w:type="continuationSeparator" w:id="0">
    <w:p w14:paraId="50C29660" w14:textId="77777777" w:rsidR="007B1C8C" w:rsidRDefault="007B1C8C" w:rsidP="003B06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ntiqua">
    <w:altName w:val="Arial Narrow"/>
    <w:charset w:val="00"/>
    <w:family w:val="swiss"/>
    <w:pitch w:val="variable"/>
    <w:sig w:usb0="00000001"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909CB0" w14:textId="77777777" w:rsidR="007B1C8C" w:rsidRDefault="007B1C8C" w:rsidP="003B06D5">
      <w:r>
        <w:separator/>
      </w:r>
    </w:p>
  </w:footnote>
  <w:footnote w:type="continuationSeparator" w:id="0">
    <w:p w14:paraId="6B39FF8D" w14:textId="77777777" w:rsidR="007B1C8C" w:rsidRDefault="007B1C8C" w:rsidP="003B06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0301561"/>
      <w:docPartObj>
        <w:docPartGallery w:val="Page Numbers (Top of Page)"/>
        <w:docPartUnique/>
      </w:docPartObj>
    </w:sdtPr>
    <w:sdtEndPr>
      <w:rPr>
        <w:szCs w:val="28"/>
      </w:rPr>
    </w:sdtEndPr>
    <w:sdtContent>
      <w:p w14:paraId="2C1EAA03" w14:textId="08E95BEF" w:rsidR="00303592" w:rsidRPr="001A3F62" w:rsidRDefault="00303592">
        <w:pPr>
          <w:pStyle w:val="a8"/>
          <w:jc w:val="center"/>
          <w:rPr>
            <w:szCs w:val="28"/>
          </w:rPr>
        </w:pPr>
        <w:r w:rsidRPr="001A3F62">
          <w:rPr>
            <w:szCs w:val="28"/>
          </w:rPr>
          <w:fldChar w:fldCharType="begin"/>
        </w:r>
        <w:r w:rsidRPr="001A3F62">
          <w:rPr>
            <w:szCs w:val="28"/>
          </w:rPr>
          <w:instrText>PAGE   \* MERGEFORMAT</w:instrText>
        </w:r>
        <w:r w:rsidRPr="001A3F62">
          <w:rPr>
            <w:szCs w:val="28"/>
          </w:rPr>
          <w:fldChar w:fldCharType="separate"/>
        </w:r>
        <w:r w:rsidR="00B07A07">
          <w:rPr>
            <w:noProof/>
            <w:szCs w:val="28"/>
          </w:rPr>
          <w:t>5</w:t>
        </w:r>
        <w:r w:rsidRPr="001A3F62">
          <w:rPr>
            <w:szCs w:val="28"/>
          </w:rPr>
          <w:fldChar w:fldCharType="end"/>
        </w:r>
      </w:p>
    </w:sdtContent>
  </w:sdt>
  <w:p w14:paraId="2F6CF05C" w14:textId="77777777" w:rsidR="00303592" w:rsidRDefault="00303592">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9C76CC"/>
    <w:multiLevelType w:val="multilevel"/>
    <w:tmpl w:val="6B32F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2D690B"/>
    <w:multiLevelType w:val="hybridMultilevel"/>
    <w:tmpl w:val="8A1025B4"/>
    <w:lvl w:ilvl="0" w:tplc="135AB698">
      <w:start w:val="1"/>
      <w:numFmt w:val="decimal"/>
      <w:lvlText w:val="%1)"/>
      <w:lvlJc w:val="left"/>
      <w:pPr>
        <w:ind w:left="1140" w:hanging="435"/>
      </w:pPr>
      <w:rPr>
        <w:rFonts w:cs="Times New Roman" w:hint="default"/>
      </w:rPr>
    </w:lvl>
    <w:lvl w:ilvl="1" w:tplc="04220019" w:tentative="1">
      <w:start w:val="1"/>
      <w:numFmt w:val="lowerLetter"/>
      <w:lvlText w:val="%2."/>
      <w:lvlJc w:val="left"/>
      <w:pPr>
        <w:ind w:left="1785" w:hanging="360"/>
      </w:pPr>
      <w:rPr>
        <w:rFonts w:cs="Times New Roman"/>
      </w:rPr>
    </w:lvl>
    <w:lvl w:ilvl="2" w:tplc="0422001B" w:tentative="1">
      <w:start w:val="1"/>
      <w:numFmt w:val="lowerRoman"/>
      <w:lvlText w:val="%3."/>
      <w:lvlJc w:val="right"/>
      <w:pPr>
        <w:ind w:left="2505" w:hanging="180"/>
      </w:pPr>
      <w:rPr>
        <w:rFonts w:cs="Times New Roman"/>
      </w:rPr>
    </w:lvl>
    <w:lvl w:ilvl="3" w:tplc="0422000F" w:tentative="1">
      <w:start w:val="1"/>
      <w:numFmt w:val="decimal"/>
      <w:lvlText w:val="%4."/>
      <w:lvlJc w:val="left"/>
      <w:pPr>
        <w:ind w:left="3225" w:hanging="360"/>
      </w:pPr>
      <w:rPr>
        <w:rFonts w:cs="Times New Roman"/>
      </w:rPr>
    </w:lvl>
    <w:lvl w:ilvl="4" w:tplc="04220019" w:tentative="1">
      <w:start w:val="1"/>
      <w:numFmt w:val="lowerLetter"/>
      <w:lvlText w:val="%5."/>
      <w:lvlJc w:val="left"/>
      <w:pPr>
        <w:ind w:left="3945" w:hanging="360"/>
      </w:pPr>
      <w:rPr>
        <w:rFonts w:cs="Times New Roman"/>
      </w:rPr>
    </w:lvl>
    <w:lvl w:ilvl="5" w:tplc="0422001B" w:tentative="1">
      <w:start w:val="1"/>
      <w:numFmt w:val="lowerRoman"/>
      <w:lvlText w:val="%6."/>
      <w:lvlJc w:val="right"/>
      <w:pPr>
        <w:ind w:left="4665" w:hanging="180"/>
      </w:pPr>
      <w:rPr>
        <w:rFonts w:cs="Times New Roman"/>
      </w:rPr>
    </w:lvl>
    <w:lvl w:ilvl="6" w:tplc="0422000F" w:tentative="1">
      <w:start w:val="1"/>
      <w:numFmt w:val="decimal"/>
      <w:lvlText w:val="%7."/>
      <w:lvlJc w:val="left"/>
      <w:pPr>
        <w:ind w:left="5385" w:hanging="360"/>
      </w:pPr>
      <w:rPr>
        <w:rFonts w:cs="Times New Roman"/>
      </w:rPr>
    </w:lvl>
    <w:lvl w:ilvl="7" w:tplc="04220019" w:tentative="1">
      <w:start w:val="1"/>
      <w:numFmt w:val="lowerLetter"/>
      <w:lvlText w:val="%8."/>
      <w:lvlJc w:val="left"/>
      <w:pPr>
        <w:ind w:left="6105" w:hanging="360"/>
      </w:pPr>
      <w:rPr>
        <w:rFonts w:cs="Times New Roman"/>
      </w:rPr>
    </w:lvl>
    <w:lvl w:ilvl="8" w:tplc="0422001B" w:tentative="1">
      <w:start w:val="1"/>
      <w:numFmt w:val="lowerRoman"/>
      <w:lvlText w:val="%9."/>
      <w:lvlJc w:val="right"/>
      <w:pPr>
        <w:ind w:left="6825"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7FCE"/>
    <w:rsid w:val="000004AF"/>
    <w:rsid w:val="0000050D"/>
    <w:rsid w:val="0000098D"/>
    <w:rsid w:val="00003693"/>
    <w:rsid w:val="00006BA1"/>
    <w:rsid w:val="000139D4"/>
    <w:rsid w:val="00015619"/>
    <w:rsid w:val="00024DB3"/>
    <w:rsid w:val="0003456F"/>
    <w:rsid w:val="0003589F"/>
    <w:rsid w:val="0003668B"/>
    <w:rsid w:val="000367B6"/>
    <w:rsid w:val="00037388"/>
    <w:rsid w:val="000456BA"/>
    <w:rsid w:val="00046C17"/>
    <w:rsid w:val="000525FA"/>
    <w:rsid w:val="00055668"/>
    <w:rsid w:val="00056F81"/>
    <w:rsid w:val="000570B6"/>
    <w:rsid w:val="00062E19"/>
    <w:rsid w:val="000702AA"/>
    <w:rsid w:val="000731F7"/>
    <w:rsid w:val="00080F90"/>
    <w:rsid w:val="00084D70"/>
    <w:rsid w:val="00090978"/>
    <w:rsid w:val="00090BA5"/>
    <w:rsid w:val="000910AE"/>
    <w:rsid w:val="000A18C7"/>
    <w:rsid w:val="000A3A9D"/>
    <w:rsid w:val="000A3DA5"/>
    <w:rsid w:val="000A5FB2"/>
    <w:rsid w:val="000A77E4"/>
    <w:rsid w:val="000B08D4"/>
    <w:rsid w:val="000B2B5A"/>
    <w:rsid w:val="000C35E8"/>
    <w:rsid w:val="000C3928"/>
    <w:rsid w:val="000C770E"/>
    <w:rsid w:val="000D0837"/>
    <w:rsid w:val="000D1466"/>
    <w:rsid w:val="000D4611"/>
    <w:rsid w:val="000D4FD7"/>
    <w:rsid w:val="000D6189"/>
    <w:rsid w:val="000E20D3"/>
    <w:rsid w:val="000E2A87"/>
    <w:rsid w:val="000F46F2"/>
    <w:rsid w:val="000F594C"/>
    <w:rsid w:val="000F642F"/>
    <w:rsid w:val="0010028D"/>
    <w:rsid w:val="00100ED4"/>
    <w:rsid w:val="00101D47"/>
    <w:rsid w:val="00106F5B"/>
    <w:rsid w:val="001101EC"/>
    <w:rsid w:val="001124A4"/>
    <w:rsid w:val="00113571"/>
    <w:rsid w:val="00113C3C"/>
    <w:rsid w:val="0011573F"/>
    <w:rsid w:val="00123880"/>
    <w:rsid w:val="00126FAC"/>
    <w:rsid w:val="00131118"/>
    <w:rsid w:val="00132482"/>
    <w:rsid w:val="00133A8A"/>
    <w:rsid w:val="001354E3"/>
    <w:rsid w:val="00137A54"/>
    <w:rsid w:val="00141025"/>
    <w:rsid w:val="00141746"/>
    <w:rsid w:val="00142E55"/>
    <w:rsid w:val="00154B93"/>
    <w:rsid w:val="00156247"/>
    <w:rsid w:val="00162286"/>
    <w:rsid w:val="00165A2E"/>
    <w:rsid w:val="001668C5"/>
    <w:rsid w:val="001707D4"/>
    <w:rsid w:val="00171204"/>
    <w:rsid w:val="00172051"/>
    <w:rsid w:val="001737BF"/>
    <w:rsid w:val="00183E89"/>
    <w:rsid w:val="001863A7"/>
    <w:rsid w:val="00194049"/>
    <w:rsid w:val="001A0ECB"/>
    <w:rsid w:val="001A3F62"/>
    <w:rsid w:val="001A622B"/>
    <w:rsid w:val="001A775C"/>
    <w:rsid w:val="001C009C"/>
    <w:rsid w:val="001C04A0"/>
    <w:rsid w:val="001C081B"/>
    <w:rsid w:val="001C3771"/>
    <w:rsid w:val="001C6E69"/>
    <w:rsid w:val="001C73FA"/>
    <w:rsid w:val="001D45CE"/>
    <w:rsid w:val="001D54AB"/>
    <w:rsid w:val="001E117B"/>
    <w:rsid w:val="001E45A6"/>
    <w:rsid w:val="001E5501"/>
    <w:rsid w:val="001F0026"/>
    <w:rsid w:val="00202032"/>
    <w:rsid w:val="0020306A"/>
    <w:rsid w:val="0020399D"/>
    <w:rsid w:val="00205688"/>
    <w:rsid w:val="002060E1"/>
    <w:rsid w:val="002073F1"/>
    <w:rsid w:val="0021135C"/>
    <w:rsid w:val="00212038"/>
    <w:rsid w:val="00220196"/>
    <w:rsid w:val="00222878"/>
    <w:rsid w:val="00223911"/>
    <w:rsid w:val="00230C96"/>
    <w:rsid w:val="00234962"/>
    <w:rsid w:val="0024471E"/>
    <w:rsid w:val="0024539C"/>
    <w:rsid w:val="00251650"/>
    <w:rsid w:val="002542F4"/>
    <w:rsid w:val="002559C2"/>
    <w:rsid w:val="00260AC2"/>
    <w:rsid w:val="0026310B"/>
    <w:rsid w:val="00265CD0"/>
    <w:rsid w:val="00265FA4"/>
    <w:rsid w:val="00266B41"/>
    <w:rsid w:val="00266C3C"/>
    <w:rsid w:val="002674D5"/>
    <w:rsid w:val="002714B5"/>
    <w:rsid w:val="00274F84"/>
    <w:rsid w:val="00277059"/>
    <w:rsid w:val="00277225"/>
    <w:rsid w:val="002776E9"/>
    <w:rsid w:val="002857EC"/>
    <w:rsid w:val="00287777"/>
    <w:rsid w:val="002B20B9"/>
    <w:rsid w:val="002B6804"/>
    <w:rsid w:val="002B6847"/>
    <w:rsid w:val="002B7A7C"/>
    <w:rsid w:val="002C11A8"/>
    <w:rsid w:val="002C66BD"/>
    <w:rsid w:val="002D6159"/>
    <w:rsid w:val="002E5284"/>
    <w:rsid w:val="002E75ED"/>
    <w:rsid w:val="002F2D54"/>
    <w:rsid w:val="002F48BA"/>
    <w:rsid w:val="0030237E"/>
    <w:rsid w:val="00303592"/>
    <w:rsid w:val="00303DCA"/>
    <w:rsid w:val="0030749F"/>
    <w:rsid w:val="00313981"/>
    <w:rsid w:val="00313FB4"/>
    <w:rsid w:val="003169E7"/>
    <w:rsid w:val="00325B7C"/>
    <w:rsid w:val="003268D0"/>
    <w:rsid w:val="00335749"/>
    <w:rsid w:val="00350CEC"/>
    <w:rsid w:val="00354BE5"/>
    <w:rsid w:val="003604D0"/>
    <w:rsid w:val="00362B9D"/>
    <w:rsid w:val="00362CF8"/>
    <w:rsid w:val="0036307B"/>
    <w:rsid w:val="00363ECF"/>
    <w:rsid w:val="00365043"/>
    <w:rsid w:val="003652C3"/>
    <w:rsid w:val="003666C3"/>
    <w:rsid w:val="00371368"/>
    <w:rsid w:val="00373E4A"/>
    <w:rsid w:val="0037412C"/>
    <w:rsid w:val="00380F26"/>
    <w:rsid w:val="00381784"/>
    <w:rsid w:val="003927B9"/>
    <w:rsid w:val="00394128"/>
    <w:rsid w:val="00395FA6"/>
    <w:rsid w:val="00396880"/>
    <w:rsid w:val="00397B42"/>
    <w:rsid w:val="003A0820"/>
    <w:rsid w:val="003A404B"/>
    <w:rsid w:val="003A4A3C"/>
    <w:rsid w:val="003A4B4E"/>
    <w:rsid w:val="003B02C5"/>
    <w:rsid w:val="003B06D5"/>
    <w:rsid w:val="003B20AD"/>
    <w:rsid w:val="003B22AB"/>
    <w:rsid w:val="003B2648"/>
    <w:rsid w:val="003B4B68"/>
    <w:rsid w:val="003B7106"/>
    <w:rsid w:val="003D0449"/>
    <w:rsid w:val="003D34FB"/>
    <w:rsid w:val="003D4B7D"/>
    <w:rsid w:val="003E3358"/>
    <w:rsid w:val="003E40A3"/>
    <w:rsid w:val="003E4A14"/>
    <w:rsid w:val="003E5676"/>
    <w:rsid w:val="003F0C49"/>
    <w:rsid w:val="003F154C"/>
    <w:rsid w:val="003F24A4"/>
    <w:rsid w:val="003F24E4"/>
    <w:rsid w:val="00401168"/>
    <w:rsid w:val="0040432A"/>
    <w:rsid w:val="00404345"/>
    <w:rsid w:val="00404413"/>
    <w:rsid w:val="00407580"/>
    <w:rsid w:val="00410AE6"/>
    <w:rsid w:val="00412C3C"/>
    <w:rsid w:val="00413BCC"/>
    <w:rsid w:val="00416695"/>
    <w:rsid w:val="004209F8"/>
    <w:rsid w:val="00434924"/>
    <w:rsid w:val="00435364"/>
    <w:rsid w:val="004364AA"/>
    <w:rsid w:val="0043763A"/>
    <w:rsid w:val="00437E96"/>
    <w:rsid w:val="00442464"/>
    <w:rsid w:val="004536AE"/>
    <w:rsid w:val="00453B8A"/>
    <w:rsid w:val="004559F3"/>
    <w:rsid w:val="00461383"/>
    <w:rsid w:val="0046236F"/>
    <w:rsid w:val="00464197"/>
    <w:rsid w:val="00471F84"/>
    <w:rsid w:val="004721A4"/>
    <w:rsid w:val="00475072"/>
    <w:rsid w:val="00475ECE"/>
    <w:rsid w:val="004772E5"/>
    <w:rsid w:val="00481366"/>
    <w:rsid w:val="004836D3"/>
    <w:rsid w:val="00495996"/>
    <w:rsid w:val="004A2BE9"/>
    <w:rsid w:val="004A3F56"/>
    <w:rsid w:val="004B1AB7"/>
    <w:rsid w:val="004B1D42"/>
    <w:rsid w:val="004B2CE2"/>
    <w:rsid w:val="004B471D"/>
    <w:rsid w:val="004B47FE"/>
    <w:rsid w:val="004B51A9"/>
    <w:rsid w:val="004B597C"/>
    <w:rsid w:val="004B7379"/>
    <w:rsid w:val="004C00DF"/>
    <w:rsid w:val="004C063F"/>
    <w:rsid w:val="004C0B86"/>
    <w:rsid w:val="004C14FF"/>
    <w:rsid w:val="004C163D"/>
    <w:rsid w:val="004C3E10"/>
    <w:rsid w:val="004D1574"/>
    <w:rsid w:val="004D2CB9"/>
    <w:rsid w:val="004D4B73"/>
    <w:rsid w:val="004D5B59"/>
    <w:rsid w:val="004D6965"/>
    <w:rsid w:val="004D789B"/>
    <w:rsid w:val="004D7FEE"/>
    <w:rsid w:val="004E47B2"/>
    <w:rsid w:val="004F00BA"/>
    <w:rsid w:val="00501BBF"/>
    <w:rsid w:val="0050341F"/>
    <w:rsid w:val="00503F45"/>
    <w:rsid w:val="00504C04"/>
    <w:rsid w:val="00511988"/>
    <w:rsid w:val="00515C7D"/>
    <w:rsid w:val="00517F7D"/>
    <w:rsid w:val="005244E6"/>
    <w:rsid w:val="00524E2D"/>
    <w:rsid w:val="00527840"/>
    <w:rsid w:val="00533166"/>
    <w:rsid w:val="0053543D"/>
    <w:rsid w:val="00540AEB"/>
    <w:rsid w:val="00543712"/>
    <w:rsid w:val="00546F11"/>
    <w:rsid w:val="00550450"/>
    <w:rsid w:val="00550BF5"/>
    <w:rsid w:val="0055288D"/>
    <w:rsid w:val="005536F2"/>
    <w:rsid w:val="00553C08"/>
    <w:rsid w:val="005555F8"/>
    <w:rsid w:val="0056443B"/>
    <w:rsid w:val="00564B87"/>
    <w:rsid w:val="00564F93"/>
    <w:rsid w:val="005658E9"/>
    <w:rsid w:val="00570A39"/>
    <w:rsid w:val="00571E9D"/>
    <w:rsid w:val="005728B9"/>
    <w:rsid w:val="00572E8F"/>
    <w:rsid w:val="00574652"/>
    <w:rsid w:val="00574A24"/>
    <w:rsid w:val="005876CE"/>
    <w:rsid w:val="00587E1D"/>
    <w:rsid w:val="00594078"/>
    <w:rsid w:val="0059500A"/>
    <w:rsid w:val="005A13C1"/>
    <w:rsid w:val="005A239F"/>
    <w:rsid w:val="005A3D02"/>
    <w:rsid w:val="005A44BC"/>
    <w:rsid w:val="005A6D10"/>
    <w:rsid w:val="005A7CB6"/>
    <w:rsid w:val="005C16A4"/>
    <w:rsid w:val="005C212E"/>
    <w:rsid w:val="005D0EE8"/>
    <w:rsid w:val="005E0167"/>
    <w:rsid w:val="005E313A"/>
    <w:rsid w:val="005E5BE1"/>
    <w:rsid w:val="00602E6B"/>
    <w:rsid w:val="00602FD0"/>
    <w:rsid w:val="00610A2A"/>
    <w:rsid w:val="0062397F"/>
    <w:rsid w:val="0062735F"/>
    <w:rsid w:val="00632C8B"/>
    <w:rsid w:val="00634233"/>
    <w:rsid w:val="006431F3"/>
    <w:rsid w:val="00643416"/>
    <w:rsid w:val="006455C7"/>
    <w:rsid w:val="00655725"/>
    <w:rsid w:val="00655F5B"/>
    <w:rsid w:val="00657FFD"/>
    <w:rsid w:val="00661216"/>
    <w:rsid w:val="00662505"/>
    <w:rsid w:val="006626FD"/>
    <w:rsid w:val="006628C0"/>
    <w:rsid w:val="0066596A"/>
    <w:rsid w:val="006730F5"/>
    <w:rsid w:val="00673E8E"/>
    <w:rsid w:val="006859AE"/>
    <w:rsid w:val="00687A78"/>
    <w:rsid w:val="00696FD6"/>
    <w:rsid w:val="006A3B85"/>
    <w:rsid w:val="006A45FB"/>
    <w:rsid w:val="006A7D69"/>
    <w:rsid w:val="006B1455"/>
    <w:rsid w:val="006B30FF"/>
    <w:rsid w:val="006B4E4F"/>
    <w:rsid w:val="006B5C8E"/>
    <w:rsid w:val="006C5B81"/>
    <w:rsid w:val="006C6ED1"/>
    <w:rsid w:val="006D073F"/>
    <w:rsid w:val="006D0CF5"/>
    <w:rsid w:val="006D222E"/>
    <w:rsid w:val="006D2357"/>
    <w:rsid w:val="006D4760"/>
    <w:rsid w:val="006D5496"/>
    <w:rsid w:val="006D6FA2"/>
    <w:rsid w:val="006E28D1"/>
    <w:rsid w:val="006F006F"/>
    <w:rsid w:val="006F0D9C"/>
    <w:rsid w:val="006F1B65"/>
    <w:rsid w:val="006F79D7"/>
    <w:rsid w:val="00700065"/>
    <w:rsid w:val="00700A7A"/>
    <w:rsid w:val="00704338"/>
    <w:rsid w:val="007102E4"/>
    <w:rsid w:val="00715386"/>
    <w:rsid w:val="00715C7D"/>
    <w:rsid w:val="00717B21"/>
    <w:rsid w:val="00731A5D"/>
    <w:rsid w:val="00733261"/>
    <w:rsid w:val="007400FE"/>
    <w:rsid w:val="00740CAC"/>
    <w:rsid w:val="00751556"/>
    <w:rsid w:val="00753196"/>
    <w:rsid w:val="00755249"/>
    <w:rsid w:val="00756654"/>
    <w:rsid w:val="007566B3"/>
    <w:rsid w:val="00762AA1"/>
    <w:rsid w:val="00764D80"/>
    <w:rsid w:val="00764DDD"/>
    <w:rsid w:val="00784745"/>
    <w:rsid w:val="00785196"/>
    <w:rsid w:val="00785AD3"/>
    <w:rsid w:val="007A4D42"/>
    <w:rsid w:val="007B10F2"/>
    <w:rsid w:val="007B1C8C"/>
    <w:rsid w:val="007B7FF2"/>
    <w:rsid w:val="007C7DD2"/>
    <w:rsid w:val="007D153D"/>
    <w:rsid w:val="007D2B73"/>
    <w:rsid w:val="007D3159"/>
    <w:rsid w:val="007D63A1"/>
    <w:rsid w:val="007D733D"/>
    <w:rsid w:val="007D75D3"/>
    <w:rsid w:val="007D771F"/>
    <w:rsid w:val="007E2650"/>
    <w:rsid w:val="007E5EC3"/>
    <w:rsid w:val="007E66AE"/>
    <w:rsid w:val="007F197A"/>
    <w:rsid w:val="00802A6F"/>
    <w:rsid w:val="008076F8"/>
    <w:rsid w:val="008108E3"/>
    <w:rsid w:val="00820E3E"/>
    <w:rsid w:val="00823B7E"/>
    <w:rsid w:val="008407DB"/>
    <w:rsid w:val="00841235"/>
    <w:rsid w:val="00842594"/>
    <w:rsid w:val="00846ACE"/>
    <w:rsid w:val="00850888"/>
    <w:rsid w:val="0085157D"/>
    <w:rsid w:val="00851E5F"/>
    <w:rsid w:val="00852F83"/>
    <w:rsid w:val="0085623B"/>
    <w:rsid w:val="00856ED9"/>
    <w:rsid w:val="008607ED"/>
    <w:rsid w:val="00862A0E"/>
    <w:rsid w:val="00864123"/>
    <w:rsid w:val="00865907"/>
    <w:rsid w:val="00866147"/>
    <w:rsid w:val="0086784F"/>
    <w:rsid w:val="0087017E"/>
    <w:rsid w:val="0087247F"/>
    <w:rsid w:val="00875C1D"/>
    <w:rsid w:val="00881747"/>
    <w:rsid w:val="00881CC7"/>
    <w:rsid w:val="008833A6"/>
    <w:rsid w:val="00885103"/>
    <w:rsid w:val="00886B0E"/>
    <w:rsid w:val="008903EB"/>
    <w:rsid w:val="00892993"/>
    <w:rsid w:val="008C0D97"/>
    <w:rsid w:val="008D02C5"/>
    <w:rsid w:val="008D063E"/>
    <w:rsid w:val="008D5900"/>
    <w:rsid w:val="008D627D"/>
    <w:rsid w:val="008E463A"/>
    <w:rsid w:val="008E4ED7"/>
    <w:rsid w:val="008E5F01"/>
    <w:rsid w:val="008E5F5F"/>
    <w:rsid w:val="008F22FD"/>
    <w:rsid w:val="008F3578"/>
    <w:rsid w:val="008F4063"/>
    <w:rsid w:val="008F7487"/>
    <w:rsid w:val="00903C83"/>
    <w:rsid w:val="00914F7B"/>
    <w:rsid w:val="0091718F"/>
    <w:rsid w:val="00920200"/>
    <w:rsid w:val="00920364"/>
    <w:rsid w:val="0092395F"/>
    <w:rsid w:val="00924CC7"/>
    <w:rsid w:val="00925DC9"/>
    <w:rsid w:val="00927E4E"/>
    <w:rsid w:val="009318F4"/>
    <w:rsid w:val="0093337B"/>
    <w:rsid w:val="00935FED"/>
    <w:rsid w:val="00941F08"/>
    <w:rsid w:val="00942705"/>
    <w:rsid w:val="00944ACB"/>
    <w:rsid w:val="00946F29"/>
    <w:rsid w:val="009524BA"/>
    <w:rsid w:val="00954398"/>
    <w:rsid w:val="00954B73"/>
    <w:rsid w:val="009602B5"/>
    <w:rsid w:val="00960864"/>
    <w:rsid w:val="00960E3E"/>
    <w:rsid w:val="0096115A"/>
    <w:rsid w:val="00963AFA"/>
    <w:rsid w:val="0096416B"/>
    <w:rsid w:val="00971E33"/>
    <w:rsid w:val="00975A5F"/>
    <w:rsid w:val="00977F12"/>
    <w:rsid w:val="00980430"/>
    <w:rsid w:val="00980BE7"/>
    <w:rsid w:val="009813C3"/>
    <w:rsid w:val="00981A6B"/>
    <w:rsid w:val="00984215"/>
    <w:rsid w:val="00987CBA"/>
    <w:rsid w:val="00990254"/>
    <w:rsid w:val="009A0DFF"/>
    <w:rsid w:val="009A1690"/>
    <w:rsid w:val="009A4EA4"/>
    <w:rsid w:val="009A6C10"/>
    <w:rsid w:val="009A75C6"/>
    <w:rsid w:val="009B06BB"/>
    <w:rsid w:val="009B0A9B"/>
    <w:rsid w:val="009B1340"/>
    <w:rsid w:val="009B539F"/>
    <w:rsid w:val="009C7FC0"/>
    <w:rsid w:val="009D1F4A"/>
    <w:rsid w:val="009D4CE9"/>
    <w:rsid w:val="009D7437"/>
    <w:rsid w:val="009E0FDF"/>
    <w:rsid w:val="009E6762"/>
    <w:rsid w:val="009F12BE"/>
    <w:rsid w:val="009F50FE"/>
    <w:rsid w:val="009F52BB"/>
    <w:rsid w:val="009F6BC2"/>
    <w:rsid w:val="009F75A3"/>
    <w:rsid w:val="009F7F9D"/>
    <w:rsid w:val="00A00095"/>
    <w:rsid w:val="00A000D0"/>
    <w:rsid w:val="00A02AD9"/>
    <w:rsid w:val="00A03CF7"/>
    <w:rsid w:val="00A03D31"/>
    <w:rsid w:val="00A05311"/>
    <w:rsid w:val="00A10510"/>
    <w:rsid w:val="00A113A6"/>
    <w:rsid w:val="00A147F1"/>
    <w:rsid w:val="00A16001"/>
    <w:rsid w:val="00A16E3A"/>
    <w:rsid w:val="00A203E4"/>
    <w:rsid w:val="00A21FF2"/>
    <w:rsid w:val="00A2505E"/>
    <w:rsid w:val="00A32B2C"/>
    <w:rsid w:val="00A341DC"/>
    <w:rsid w:val="00A34A28"/>
    <w:rsid w:val="00A3739B"/>
    <w:rsid w:val="00A43145"/>
    <w:rsid w:val="00A5398F"/>
    <w:rsid w:val="00A57CEB"/>
    <w:rsid w:val="00A62812"/>
    <w:rsid w:val="00A62ED8"/>
    <w:rsid w:val="00A6569E"/>
    <w:rsid w:val="00A73A62"/>
    <w:rsid w:val="00A742D5"/>
    <w:rsid w:val="00A7493E"/>
    <w:rsid w:val="00A76C1C"/>
    <w:rsid w:val="00A816AD"/>
    <w:rsid w:val="00A865B3"/>
    <w:rsid w:val="00A87B7D"/>
    <w:rsid w:val="00A912DE"/>
    <w:rsid w:val="00A929AA"/>
    <w:rsid w:val="00A97829"/>
    <w:rsid w:val="00AA1801"/>
    <w:rsid w:val="00AB212D"/>
    <w:rsid w:val="00AB324E"/>
    <w:rsid w:val="00AB6831"/>
    <w:rsid w:val="00AC68E9"/>
    <w:rsid w:val="00AD2618"/>
    <w:rsid w:val="00AD26D8"/>
    <w:rsid w:val="00AD334F"/>
    <w:rsid w:val="00AD3D6C"/>
    <w:rsid w:val="00AE3020"/>
    <w:rsid w:val="00AE3D5C"/>
    <w:rsid w:val="00AF0B42"/>
    <w:rsid w:val="00AF245E"/>
    <w:rsid w:val="00AF2576"/>
    <w:rsid w:val="00AF61E9"/>
    <w:rsid w:val="00AF629D"/>
    <w:rsid w:val="00AF63B0"/>
    <w:rsid w:val="00AF7EE4"/>
    <w:rsid w:val="00B01857"/>
    <w:rsid w:val="00B04C05"/>
    <w:rsid w:val="00B07A07"/>
    <w:rsid w:val="00B12CD8"/>
    <w:rsid w:val="00B158DF"/>
    <w:rsid w:val="00B23C56"/>
    <w:rsid w:val="00B278FC"/>
    <w:rsid w:val="00B30C08"/>
    <w:rsid w:val="00B3595A"/>
    <w:rsid w:val="00B404DC"/>
    <w:rsid w:val="00B40E8A"/>
    <w:rsid w:val="00B41C3A"/>
    <w:rsid w:val="00B421F7"/>
    <w:rsid w:val="00B44E74"/>
    <w:rsid w:val="00B461FF"/>
    <w:rsid w:val="00B5044A"/>
    <w:rsid w:val="00B53BC1"/>
    <w:rsid w:val="00B54864"/>
    <w:rsid w:val="00B6180A"/>
    <w:rsid w:val="00B6221D"/>
    <w:rsid w:val="00B62D63"/>
    <w:rsid w:val="00B72F7E"/>
    <w:rsid w:val="00B73AB6"/>
    <w:rsid w:val="00B820C0"/>
    <w:rsid w:val="00B8490A"/>
    <w:rsid w:val="00B86516"/>
    <w:rsid w:val="00B86F69"/>
    <w:rsid w:val="00B87628"/>
    <w:rsid w:val="00B9274B"/>
    <w:rsid w:val="00B95331"/>
    <w:rsid w:val="00B95A74"/>
    <w:rsid w:val="00BA2095"/>
    <w:rsid w:val="00BA2D2F"/>
    <w:rsid w:val="00BA3E9D"/>
    <w:rsid w:val="00BA4273"/>
    <w:rsid w:val="00BB26E2"/>
    <w:rsid w:val="00BC7379"/>
    <w:rsid w:val="00BD20D3"/>
    <w:rsid w:val="00BD50B0"/>
    <w:rsid w:val="00BD51D9"/>
    <w:rsid w:val="00BE0B8D"/>
    <w:rsid w:val="00BE38A6"/>
    <w:rsid w:val="00BF2F25"/>
    <w:rsid w:val="00BF3487"/>
    <w:rsid w:val="00BF79FD"/>
    <w:rsid w:val="00C01C29"/>
    <w:rsid w:val="00C029BC"/>
    <w:rsid w:val="00C0476B"/>
    <w:rsid w:val="00C04977"/>
    <w:rsid w:val="00C06749"/>
    <w:rsid w:val="00C07BD5"/>
    <w:rsid w:val="00C111D4"/>
    <w:rsid w:val="00C14C73"/>
    <w:rsid w:val="00C17279"/>
    <w:rsid w:val="00C22D82"/>
    <w:rsid w:val="00C23DA2"/>
    <w:rsid w:val="00C23F61"/>
    <w:rsid w:val="00C246DE"/>
    <w:rsid w:val="00C25A74"/>
    <w:rsid w:val="00C270EF"/>
    <w:rsid w:val="00C30384"/>
    <w:rsid w:val="00C33217"/>
    <w:rsid w:val="00C33C3F"/>
    <w:rsid w:val="00C34345"/>
    <w:rsid w:val="00C36694"/>
    <w:rsid w:val="00C41E90"/>
    <w:rsid w:val="00C42BB5"/>
    <w:rsid w:val="00C451EF"/>
    <w:rsid w:val="00C4596F"/>
    <w:rsid w:val="00C46C92"/>
    <w:rsid w:val="00C5282C"/>
    <w:rsid w:val="00C57200"/>
    <w:rsid w:val="00C616D1"/>
    <w:rsid w:val="00C620DD"/>
    <w:rsid w:val="00C67628"/>
    <w:rsid w:val="00C7723C"/>
    <w:rsid w:val="00C821A8"/>
    <w:rsid w:val="00C83E78"/>
    <w:rsid w:val="00C84448"/>
    <w:rsid w:val="00C87FCE"/>
    <w:rsid w:val="00C90365"/>
    <w:rsid w:val="00C9267D"/>
    <w:rsid w:val="00C93101"/>
    <w:rsid w:val="00C94FC7"/>
    <w:rsid w:val="00C950BA"/>
    <w:rsid w:val="00C953F6"/>
    <w:rsid w:val="00C96083"/>
    <w:rsid w:val="00CA0431"/>
    <w:rsid w:val="00CA0ADC"/>
    <w:rsid w:val="00CA498A"/>
    <w:rsid w:val="00CA7ABF"/>
    <w:rsid w:val="00CB43C1"/>
    <w:rsid w:val="00CB4B04"/>
    <w:rsid w:val="00CB682A"/>
    <w:rsid w:val="00CC3AC0"/>
    <w:rsid w:val="00CC4AAC"/>
    <w:rsid w:val="00CC7A79"/>
    <w:rsid w:val="00CC7FEE"/>
    <w:rsid w:val="00CD330B"/>
    <w:rsid w:val="00CD446E"/>
    <w:rsid w:val="00CD5830"/>
    <w:rsid w:val="00CD5EC9"/>
    <w:rsid w:val="00CD706A"/>
    <w:rsid w:val="00CD7649"/>
    <w:rsid w:val="00CE0C92"/>
    <w:rsid w:val="00CE274C"/>
    <w:rsid w:val="00CE78B8"/>
    <w:rsid w:val="00CF0360"/>
    <w:rsid w:val="00CF19F6"/>
    <w:rsid w:val="00CF2C98"/>
    <w:rsid w:val="00CF430E"/>
    <w:rsid w:val="00CF4CFD"/>
    <w:rsid w:val="00CF5DF1"/>
    <w:rsid w:val="00CF7D80"/>
    <w:rsid w:val="00D0261E"/>
    <w:rsid w:val="00D04882"/>
    <w:rsid w:val="00D059BC"/>
    <w:rsid w:val="00D06377"/>
    <w:rsid w:val="00D228C4"/>
    <w:rsid w:val="00D24083"/>
    <w:rsid w:val="00D24504"/>
    <w:rsid w:val="00D24F70"/>
    <w:rsid w:val="00D31363"/>
    <w:rsid w:val="00D313EF"/>
    <w:rsid w:val="00D34465"/>
    <w:rsid w:val="00D354F6"/>
    <w:rsid w:val="00D3618E"/>
    <w:rsid w:val="00D37219"/>
    <w:rsid w:val="00D40BC1"/>
    <w:rsid w:val="00D4395B"/>
    <w:rsid w:val="00D47678"/>
    <w:rsid w:val="00D5214D"/>
    <w:rsid w:val="00D53C41"/>
    <w:rsid w:val="00D6410A"/>
    <w:rsid w:val="00D6435C"/>
    <w:rsid w:val="00D67096"/>
    <w:rsid w:val="00D6713D"/>
    <w:rsid w:val="00D6744F"/>
    <w:rsid w:val="00D7059C"/>
    <w:rsid w:val="00D7081C"/>
    <w:rsid w:val="00D71F40"/>
    <w:rsid w:val="00D756AB"/>
    <w:rsid w:val="00D83108"/>
    <w:rsid w:val="00D83520"/>
    <w:rsid w:val="00D8567B"/>
    <w:rsid w:val="00D85AC6"/>
    <w:rsid w:val="00D8643A"/>
    <w:rsid w:val="00D87357"/>
    <w:rsid w:val="00D87F0C"/>
    <w:rsid w:val="00D87FA2"/>
    <w:rsid w:val="00D9306C"/>
    <w:rsid w:val="00DA00F6"/>
    <w:rsid w:val="00DA1ACC"/>
    <w:rsid w:val="00DA2934"/>
    <w:rsid w:val="00DB12A5"/>
    <w:rsid w:val="00DB2106"/>
    <w:rsid w:val="00DB63F7"/>
    <w:rsid w:val="00DB6934"/>
    <w:rsid w:val="00DC3C69"/>
    <w:rsid w:val="00DC67AC"/>
    <w:rsid w:val="00DC686B"/>
    <w:rsid w:val="00DC7B33"/>
    <w:rsid w:val="00DD0220"/>
    <w:rsid w:val="00DD09B9"/>
    <w:rsid w:val="00DE0042"/>
    <w:rsid w:val="00DE47BD"/>
    <w:rsid w:val="00DE7ABD"/>
    <w:rsid w:val="00E002C8"/>
    <w:rsid w:val="00E02A2A"/>
    <w:rsid w:val="00E03CF9"/>
    <w:rsid w:val="00E046B0"/>
    <w:rsid w:val="00E07697"/>
    <w:rsid w:val="00E1227A"/>
    <w:rsid w:val="00E1299D"/>
    <w:rsid w:val="00E12CC8"/>
    <w:rsid w:val="00E221B4"/>
    <w:rsid w:val="00E22DC1"/>
    <w:rsid w:val="00E2625E"/>
    <w:rsid w:val="00E3311F"/>
    <w:rsid w:val="00E35815"/>
    <w:rsid w:val="00E35C24"/>
    <w:rsid w:val="00E371CB"/>
    <w:rsid w:val="00E37B62"/>
    <w:rsid w:val="00E4018D"/>
    <w:rsid w:val="00E42582"/>
    <w:rsid w:val="00E4549E"/>
    <w:rsid w:val="00E45631"/>
    <w:rsid w:val="00E530E8"/>
    <w:rsid w:val="00E559A7"/>
    <w:rsid w:val="00E572A1"/>
    <w:rsid w:val="00E57E0B"/>
    <w:rsid w:val="00E630A3"/>
    <w:rsid w:val="00E6797A"/>
    <w:rsid w:val="00E7630E"/>
    <w:rsid w:val="00E778F7"/>
    <w:rsid w:val="00E825D1"/>
    <w:rsid w:val="00E82726"/>
    <w:rsid w:val="00E836F3"/>
    <w:rsid w:val="00E83B3A"/>
    <w:rsid w:val="00E83D71"/>
    <w:rsid w:val="00E841D6"/>
    <w:rsid w:val="00E90BB1"/>
    <w:rsid w:val="00E93DA0"/>
    <w:rsid w:val="00E95179"/>
    <w:rsid w:val="00E956C8"/>
    <w:rsid w:val="00E96581"/>
    <w:rsid w:val="00E978F4"/>
    <w:rsid w:val="00EB05E0"/>
    <w:rsid w:val="00EB259D"/>
    <w:rsid w:val="00EB3910"/>
    <w:rsid w:val="00EC1245"/>
    <w:rsid w:val="00EC39FA"/>
    <w:rsid w:val="00EC7531"/>
    <w:rsid w:val="00EC7821"/>
    <w:rsid w:val="00ED0A68"/>
    <w:rsid w:val="00ED2606"/>
    <w:rsid w:val="00ED4BEF"/>
    <w:rsid w:val="00ED5E21"/>
    <w:rsid w:val="00EE063F"/>
    <w:rsid w:val="00EE13E9"/>
    <w:rsid w:val="00EE41B6"/>
    <w:rsid w:val="00EE72F8"/>
    <w:rsid w:val="00EE7E61"/>
    <w:rsid w:val="00EF0820"/>
    <w:rsid w:val="00EF0C54"/>
    <w:rsid w:val="00EF0F6B"/>
    <w:rsid w:val="00EF3615"/>
    <w:rsid w:val="00EF3A3B"/>
    <w:rsid w:val="00EF4935"/>
    <w:rsid w:val="00EF5B60"/>
    <w:rsid w:val="00EF66F9"/>
    <w:rsid w:val="00F010F8"/>
    <w:rsid w:val="00F01412"/>
    <w:rsid w:val="00F06129"/>
    <w:rsid w:val="00F063CD"/>
    <w:rsid w:val="00F10633"/>
    <w:rsid w:val="00F14DAE"/>
    <w:rsid w:val="00F217AC"/>
    <w:rsid w:val="00F23F25"/>
    <w:rsid w:val="00F35FCF"/>
    <w:rsid w:val="00F413B4"/>
    <w:rsid w:val="00F4212A"/>
    <w:rsid w:val="00F42485"/>
    <w:rsid w:val="00F45A8A"/>
    <w:rsid w:val="00F52126"/>
    <w:rsid w:val="00F5698F"/>
    <w:rsid w:val="00F56998"/>
    <w:rsid w:val="00F56C09"/>
    <w:rsid w:val="00F75F76"/>
    <w:rsid w:val="00F7615E"/>
    <w:rsid w:val="00F80B3A"/>
    <w:rsid w:val="00F818AF"/>
    <w:rsid w:val="00F8731E"/>
    <w:rsid w:val="00FA09A4"/>
    <w:rsid w:val="00FA1B2E"/>
    <w:rsid w:val="00FB2301"/>
    <w:rsid w:val="00FB459D"/>
    <w:rsid w:val="00FB4BC7"/>
    <w:rsid w:val="00FC1DC3"/>
    <w:rsid w:val="00FC37DA"/>
    <w:rsid w:val="00FC50F4"/>
    <w:rsid w:val="00FC599A"/>
    <w:rsid w:val="00FC5B0A"/>
    <w:rsid w:val="00FC7FD9"/>
    <w:rsid w:val="00FD3A33"/>
    <w:rsid w:val="00FD3AF2"/>
    <w:rsid w:val="00FD3CCE"/>
    <w:rsid w:val="00FD5803"/>
    <w:rsid w:val="00FD7362"/>
    <w:rsid w:val="00FE1F93"/>
    <w:rsid w:val="00FE26FA"/>
    <w:rsid w:val="00FE44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DC80DF4"/>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ru-RU" w:eastAsia="en-US" w:bidi="ar-SA"/>
      </w:rPr>
    </w:rPrDefault>
    <w:pPrDefault>
      <w:pPr>
        <w:spacing w:after="120"/>
        <w:ind w:firstLine="709"/>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7FCE"/>
    <w:pPr>
      <w:spacing w:after="0"/>
      <w:ind w:firstLine="0"/>
      <w:jc w:val="both"/>
    </w:pPr>
    <w:rPr>
      <w:rFonts w:ascii="Times New Roman" w:hAnsi="Times New Roman" w:cs="Times New Roman"/>
      <w:sz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87FCE"/>
    <w:pPr>
      <w:spacing w:before="100" w:beforeAutospacing="1" w:after="100" w:afterAutospacing="1"/>
      <w:jc w:val="left"/>
    </w:pPr>
    <w:rPr>
      <w:sz w:val="24"/>
      <w:szCs w:val="24"/>
      <w:lang w:eastAsia="uk-UA"/>
    </w:rPr>
  </w:style>
  <w:style w:type="paragraph" w:styleId="3">
    <w:name w:val="Body Text Indent 3"/>
    <w:basedOn w:val="a"/>
    <w:link w:val="30"/>
    <w:uiPriority w:val="99"/>
    <w:semiHidden/>
    <w:unhideWhenUsed/>
    <w:rsid w:val="00C87FCE"/>
    <w:pPr>
      <w:spacing w:after="120"/>
      <w:ind w:left="283"/>
    </w:pPr>
    <w:rPr>
      <w:sz w:val="16"/>
      <w:szCs w:val="16"/>
    </w:rPr>
  </w:style>
  <w:style w:type="character" w:customStyle="1" w:styleId="30">
    <w:name w:val="Основний текст з відступом 3 Знак"/>
    <w:basedOn w:val="a0"/>
    <w:link w:val="3"/>
    <w:uiPriority w:val="99"/>
    <w:semiHidden/>
    <w:locked/>
    <w:rsid w:val="00C87FCE"/>
    <w:rPr>
      <w:rFonts w:ascii="Times New Roman" w:hAnsi="Times New Roman" w:cs="Times New Roman"/>
      <w:sz w:val="16"/>
      <w:szCs w:val="16"/>
      <w:lang w:val="uk-UA" w:eastAsia="x-none"/>
    </w:rPr>
  </w:style>
  <w:style w:type="character" w:customStyle="1" w:styleId="a4">
    <w:name w:val="Основной текст_"/>
    <w:basedOn w:val="a0"/>
    <w:link w:val="4"/>
    <w:locked/>
    <w:rsid w:val="00C87FCE"/>
    <w:rPr>
      <w:rFonts w:eastAsia="Times New Roman" w:cs="Times New Roman"/>
      <w:sz w:val="27"/>
      <w:szCs w:val="27"/>
      <w:shd w:val="clear" w:color="auto" w:fill="FFFFFF"/>
    </w:rPr>
  </w:style>
  <w:style w:type="character" w:customStyle="1" w:styleId="1">
    <w:name w:val="Основной текст1"/>
    <w:basedOn w:val="a4"/>
    <w:rsid w:val="00C87FCE"/>
    <w:rPr>
      <w:rFonts w:eastAsia="Times New Roman" w:cs="Times New Roman"/>
      <w:sz w:val="27"/>
      <w:szCs w:val="27"/>
      <w:shd w:val="clear" w:color="auto" w:fill="FFFFFF"/>
    </w:rPr>
  </w:style>
  <w:style w:type="paragraph" w:customStyle="1" w:styleId="4">
    <w:name w:val="Основной текст4"/>
    <w:basedOn w:val="a"/>
    <w:link w:val="a4"/>
    <w:rsid w:val="00C87FCE"/>
    <w:pPr>
      <w:shd w:val="clear" w:color="auto" w:fill="FFFFFF"/>
      <w:spacing w:line="240" w:lineRule="atLeast"/>
      <w:ind w:hanging="300"/>
      <w:jc w:val="left"/>
    </w:pPr>
    <w:rPr>
      <w:rFonts w:asciiTheme="minorHAnsi" w:hAnsiTheme="minorHAnsi"/>
      <w:sz w:val="27"/>
      <w:szCs w:val="27"/>
      <w:lang w:val="ru-RU"/>
    </w:rPr>
  </w:style>
  <w:style w:type="paragraph" w:styleId="a5">
    <w:name w:val="footer"/>
    <w:basedOn w:val="a"/>
    <w:link w:val="a6"/>
    <w:uiPriority w:val="99"/>
    <w:rsid w:val="00C87FCE"/>
    <w:pPr>
      <w:tabs>
        <w:tab w:val="center" w:pos="4153"/>
        <w:tab w:val="right" w:pos="8306"/>
      </w:tabs>
      <w:jc w:val="left"/>
    </w:pPr>
    <w:rPr>
      <w:rFonts w:ascii="Antiqua" w:hAnsi="Antiqua"/>
      <w:sz w:val="26"/>
      <w:szCs w:val="20"/>
      <w:lang w:eastAsia="ru-RU"/>
    </w:rPr>
  </w:style>
  <w:style w:type="character" w:customStyle="1" w:styleId="a6">
    <w:name w:val="Нижній колонтитул Знак"/>
    <w:basedOn w:val="a0"/>
    <w:link w:val="a5"/>
    <w:uiPriority w:val="99"/>
    <w:locked/>
    <w:rsid w:val="00C87FCE"/>
    <w:rPr>
      <w:rFonts w:ascii="Antiqua" w:hAnsi="Antiqua" w:cs="Times New Roman"/>
      <w:sz w:val="20"/>
      <w:szCs w:val="20"/>
      <w:lang w:val="uk-UA" w:eastAsia="ru-RU"/>
    </w:rPr>
  </w:style>
  <w:style w:type="paragraph" w:customStyle="1" w:styleId="a7">
    <w:name w:val="Назва документа"/>
    <w:basedOn w:val="a"/>
    <w:next w:val="a"/>
    <w:rsid w:val="00C87FCE"/>
    <w:pPr>
      <w:keepNext/>
      <w:keepLines/>
      <w:spacing w:before="360" w:after="360"/>
      <w:jc w:val="center"/>
    </w:pPr>
    <w:rPr>
      <w:rFonts w:ascii="Antiqua" w:hAnsi="Antiqua"/>
      <w:b/>
      <w:sz w:val="26"/>
      <w:szCs w:val="20"/>
      <w:lang w:eastAsia="ru-RU"/>
    </w:rPr>
  </w:style>
  <w:style w:type="paragraph" w:styleId="a8">
    <w:name w:val="header"/>
    <w:basedOn w:val="a"/>
    <w:link w:val="a9"/>
    <w:uiPriority w:val="99"/>
    <w:unhideWhenUsed/>
    <w:rsid w:val="003B06D5"/>
    <w:pPr>
      <w:tabs>
        <w:tab w:val="center" w:pos="4677"/>
        <w:tab w:val="right" w:pos="9355"/>
      </w:tabs>
    </w:pPr>
  </w:style>
  <w:style w:type="character" w:customStyle="1" w:styleId="a9">
    <w:name w:val="Верхній колонтитул Знак"/>
    <w:basedOn w:val="a0"/>
    <w:link w:val="a8"/>
    <w:uiPriority w:val="99"/>
    <w:locked/>
    <w:rsid w:val="003B06D5"/>
    <w:rPr>
      <w:rFonts w:ascii="Times New Roman" w:hAnsi="Times New Roman" w:cs="Times New Roman"/>
      <w:sz w:val="28"/>
      <w:lang w:val="uk-UA" w:eastAsia="x-none"/>
    </w:rPr>
  </w:style>
  <w:style w:type="paragraph" w:styleId="aa">
    <w:name w:val="Balloon Text"/>
    <w:basedOn w:val="a"/>
    <w:link w:val="ab"/>
    <w:uiPriority w:val="99"/>
    <w:semiHidden/>
    <w:unhideWhenUsed/>
    <w:rsid w:val="00AF61E9"/>
    <w:rPr>
      <w:rFonts w:ascii="Tahoma" w:hAnsi="Tahoma" w:cs="Tahoma"/>
      <w:sz w:val="16"/>
      <w:szCs w:val="16"/>
    </w:rPr>
  </w:style>
  <w:style w:type="character" w:customStyle="1" w:styleId="ab">
    <w:name w:val="Текст у виносці Знак"/>
    <w:basedOn w:val="a0"/>
    <w:link w:val="aa"/>
    <w:uiPriority w:val="99"/>
    <w:semiHidden/>
    <w:locked/>
    <w:rsid w:val="00AF61E9"/>
    <w:rPr>
      <w:rFonts w:ascii="Tahoma" w:hAnsi="Tahoma" w:cs="Tahoma"/>
      <w:sz w:val="16"/>
      <w:szCs w:val="16"/>
      <w:lang w:val="uk-UA" w:eastAsia="x-none"/>
    </w:rPr>
  </w:style>
  <w:style w:type="paragraph" w:customStyle="1" w:styleId="CharCharCharChar">
    <w:name w:val="Char Знак Знак Char Знак Знак Char Знак Знак Char Знак Знак Знак Знак Знак Знак Знак Знак Знак Знак"/>
    <w:basedOn w:val="a"/>
    <w:rsid w:val="00E57E0B"/>
    <w:pPr>
      <w:jc w:val="left"/>
    </w:pPr>
    <w:rPr>
      <w:rFonts w:ascii="Verdana" w:hAnsi="Verdana" w:cs="Verdana"/>
      <w:sz w:val="20"/>
      <w:szCs w:val="20"/>
      <w:lang w:val="en-US"/>
    </w:rPr>
  </w:style>
  <w:style w:type="paragraph" w:styleId="ac">
    <w:name w:val="No Spacing"/>
    <w:uiPriority w:val="1"/>
    <w:qFormat/>
    <w:rsid w:val="00E57E0B"/>
    <w:pPr>
      <w:spacing w:after="0"/>
      <w:ind w:firstLine="0"/>
    </w:pPr>
    <w:rPr>
      <w:rFonts w:ascii="Times New Roman" w:hAnsi="Times New Roman" w:cs="Times New Roman"/>
      <w:sz w:val="28"/>
      <w:szCs w:val="28"/>
      <w:lang w:val="uk-UA"/>
    </w:rPr>
  </w:style>
  <w:style w:type="paragraph" w:styleId="ad">
    <w:name w:val="List Paragraph"/>
    <w:basedOn w:val="a"/>
    <w:uiPriority w:val="34"/>
    <w:qFormat/>
    <w:rsid w:val="00E35815"/>
    <w:pPr>
      <w:ind w:left="720"/>
      <w:contextualSpacing/>
    </w:pPr>
  </w:style>
  <w:style w:type="character" w:styleId="ae">
    <w:name w:val="Hyperlink"/>
    <w:basedOn w:val="a0"/>
    <w:uiPriority w:val="99"/>
    <w:unhideWhenUsed/>
    <w:rsid w:val="00303DCA"/>
    <w:rPr>
      <w:rFonts w:cs="Times New Roman"/>
      <w:color w:val="0000FF"/>
      <w:u w:val="single"/>
    </w:rPr>
  </w:style>
  <w:style w:type="character" w:customStyle="1" w:styleId="rvts37">
    <w:name w:val="rvts37"/>
    <w:basedOn w:val="a0"/>
    <w:rsid w:val="00303DCA"/>
    <w:rPr>
      <w:rFonts w:cs="Times New Roman"/>
    </w:rPr>
  </w:style>
  <w:style w:type="paragraph" w:customStyle="1" w:styleId="rvps2">
    <w:name w:val="rvps2"/>
    <w:basedOn w:val="a"/>
    <w:qFormat/>
    <w:rsid w:val="00CE78B8"/>
    <w:pPr>
      <w:spacing w:before="100" w:beforeAutospacing="1" w:after="100" w:afterAutospacing="1"/>
      <w:jc w:val="left"/>
    </w:pPr>
    <w:rPr>
      <w:sz w:val="24"/>
      <w:szCs w:val="24"/>
      <w:lang w:eastAsia="uk-UA"/>
    </w:rPr>
  </w:style>
  <w:style w:type="character" w:customStyle="1" w:styleId="rvts9">
    <w:name w:val="rvts9"/>
    <w:basedOn w:val="a0"/>
    <w:rsid w:val="00CE78B8"/>
    <w:rPr>
      <w:rFonts w:cs="Times New Roman"/>
    </w:rPr>
  </w:style>
  <w:style w:type="paragraph" w:styleId="HTML">
    <w:name w:val="HTML Preformatted"/>
    <w:basedOn w:val="a"/>
    <w:link w:val="HTML0"/>
    <w:uiPriority w:val="99"/>
    <w:unhideWhenUsed/>
    <w:rsid w:val="003B02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lang w:eastAsia="uk-UA"/>
    </w:rPr>
  </w:style>
  <w:style w:type="character" w:customStyle="1" w:styleId="HTML0">
    <w:name w:val="Стандартний HTML Знак"/>
    <w:basedOn w:val="a0"/>
    <w:link w:val="HTML"/>
    <w:uiPriority w:val="99"/>
    <w:locked/>
    <w:rsid w:val="003B02C5"/>
    <w:rPr>
      <w:rFonts w:ascii="Courier New" w:hAnsi="Courier New" w:cs="Courier New"/>
      <w:sz w:val="20"/>
      <w:szCs w:val="20"/>
      <w:lang w:val="uk-UA" w:eastAsia="uk-UA"/>
    </w:rPr>
  </w:style>
  <w:style w:type="character" w:customStyle="1" w:styleId="rvts0">
    <w:name w:val="rvts0"/>
    <w:basedOn w:val="a0"/>
    <w:rsid w:val="007D3159"/>
    <w:rPr>
      <w:rFonts w:cs="Times New Roman"/>
    </w:rPr>
  </w:style>
  <w:style w:type="character" w:customStyle="1" w:styleId="rvts46">
    <w:name w:val="rvts46"/>
    <w:basedOn w:val="a0"/>
    <w:rsid w:val="00EE41B6"/>
  </w:style>
  <w:style w:type="character" w:customStyle="1" w:styleId="af">
    <w:name w:val="Нормальний текст Знак"/>
    <w:link w:val="af0"/>
    <w:uiPriority w:val="99"/>
    <w:locked/>
    <w:rsid w:val="00FC7FD9"/>
    <w:rPr>
      <w:rFonts w:ascii="Antiqua" w:hAnsi="Antiqua"/>
      <w:sz w:val="26"/>
      <w:lang w:val="x-none" w:eastAsia="ru-RU"/>
    </w:rPr>
  </w:style>
  <w:style w:type="paragraph" w:customStyle="1" w:styleId="af0">
    <w:name w:val="Нормальний текст"/>
    <w:basedOn w:val="a"/>
    <w:link w:val="af"/>
    <w:uiPriority w:val="99"/>
    <w:rsid w:val="00FC7FD9"/>
    <w:pPr>
      <w:spacing w:before="120"/>
      <w:ind w:firstLine="567"/>
    </w:pPr>
    <w:rPr>
      <w:rFonts w:ascii="Antiqua" w:hAnsi="Antiqua" w:cstheme="minorHAnsi"/>
      <w:sz w:val="26"/>
      <w:lang w:val="x-none" w:eastAsia="ru-RU"/>
    </w:rPr>
  </w:style>
  <w:style w:type="character" w:customStyle="1" w:styleId="rvts15">
    <w:name w:val="rvts15"/>
    <w:basedOn w:val="a0"/>
    <w:rsid w:val="00FC7FD9"/>
  </w:style>
  <w:style w:type="paragraph" w:styleId="af1">
    <w:name w:val="annotation text"/>
    <w:basedOn w:val="a"/>
    <w:link w:val="af2"/>
    <w:uiPriority w:val="99"/>
    <w:rsid w:val="00373E4A"/>
    <w:rPr>
      <w:sz w:val="20"/>
      <w:szCs w:val="20"/>
    </w:rPr>
  </w:style>
  <w:style w:type="character" w:customStyle="1" w:styleId="af2">
    <w:name w:val="Текст примітки Знак"/>
    <w:basedOn w:val="a0"/>
    <w:link w:val="af1"/>
    <w:uiPriority w:val="99"/>
    <w:rsid w:val="00373E4A"/>
    <w:rPr>
      <w:rFonts w:ascii="Times New Roman" w:hAnsi="Times New Roman" w:cs="Times New Roman"/>
      <w:sz w:val="20"/>
      <w:szCs w:val="20"/>
      <w:lang w:val="uk-UA"/>
    </w:rPr>
  </w:style>
  <w:style w:type="paragraph" w:styleId="af3">
    <w:name w:val="annotation subject"/>
    <w:basedOn w:val="af1"/>
    <w:next w:val="af1"/>
    <w:link w:val="af4"/>
    <w:uiPriority w:val="99"/>
    <w:unhideWhenUsed/>
    <w:rsid w:val="00373E4A"/>
    <w:pPr>
      <w:jc w:val="left"/>
    </w:pPr>
    <w:rPr>
      <w:rFonts w:ascii="Antiqua" w:hAnsi="Antiqua"/>
      <w:b/>
      <w:bCs/>
      <w:lang w:eastAsia="ru-RU"/>
    </w:rPr>
  </w:style>
  <w:style w:type="character" w:customStyle="1" w:styleId="af4">
    <w:name w:val="Тема примітки Знак"/>
    <w:basedOn w:val="af2"/>
    <w:link w:val="af3"/>
    <w:uiPriority w:val="99"/>
    <w:rsid w:val="00373E4A"/>
    <w:rPr>
      <w:rFonts w:ascii="Antiqua" w:hAnsi="Antiqua" w:cs="Times New Roman"/>
      <w:b/>
      <w:bCs/>
      <w:sz w:val="20"/>
      <w:szCs w:val="20"/>
      <w:lang w:val="uk-UA" w:eastAsia="ru-RU"/>
    </w:rPr>
  </w:style>
  <w:style w:type="paragraph" w:customStyle="1" w:styleId="rvps7">
    <w:name w:val="rvps7"/>
    <w:basedOn w:val="a"/>
    <w:rsid w:val="009B1340"/>
    <w:pPr>
      <w:spacing w:before="100" w:beforeAutospacing="1" w:after="100" w:afterAutospacing="1"/>
      <w:jc w:val="left"/>
    </w:pPr>
    <w:rPr>
      <w:sz w:val="24"/>
      <w:szCs w:val="24"/>
      <w:lang w:val="ru-RU" w:eastAsia="ru-RU"/>
    </w:rPr>
  </w:style>
  <w:style w:type="character" w:customStyle="1" w:styleId="apple-converted-space">
    <w:name w:val="apple-converted-space"/>
    <w:basedOn w:val="a0"/>
    <w:rsid w:val="00D83520"/>
  </w:style>
  <w:style w:type="character" w:styleId="af5">
    <w:name w:val="annotation reference"/>
    <w:basedOn w:val="a0"/>
    <w:uiPriority w:val="99"/>
    <w:rsid w:val="005244E6"/>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901767">
      <w:bodyDiv w:val="1"/>
      <w:marLeft w:val="0"/>
      <w:marRight w:val="0"/>
      <w:marTop w:val="0"/>
      <w:marBottom w:val="0"/>
      <w:divBdr>
        <w:top w:val="none" w:sz="0" w:space="0" w:color="auto"/>
        <w:left w:val="none" w:sz="0" w:space="0" w:color="auto"/>
        <w:bottom w:val="none" w:sz="0" w:space="0" w:color="auto"/>
        <w:right w:val="none" w:sz="0" w:space="0" w:color="auto"/>
      </w:divBdr>
    </w:div>
    <w:div w:id="453057577">
      <w:marLeft w:val="0"/>
      <w:marRight w:val="0"/>
      <w:marTop w:val="0"/>
      <w:marBottom w:val="0"/>
      <w:divBdr>
        <w:top w:val="none" w:sz="0" w:space="0" w:color="auto"/>
        <w:left w:val="none" w:sz="0" w:space="0" w:color="auto"/>
        <w:bottom w:val="none" w:sz="0" w:space="0" w:color="auto"/>
        <w:right w:val="none" w:sz="0" w:space="0" w:color="auto"/>
      </w:divBdr>
    </w:div>
    <w:div w:id="453057578">
      <w:marLeft w:val="0"/>
      <w:marRight w:val="0"/>
      <w:marTop w:val="0"/>
      <w:marBottom w:val="0"/>
      <w:divBdr>
        <w:top w:val="none" w:sz="0" w:space="0" w:color="auto"/>
        <w:left w:val="none" w:sz="0" w:space="0" w:color="auto"/>
        <w:bottom w:val="none" w:sz="0" w:space="0" w:color="auto"/>
        <w:right w:val="none" w:sz="0" w:space="0" w:color="auto"/>
      </w:divBdr>
    </w:div>
    <w:div w:id="453057579">
      <w:marLeft w:val="0"/>
      <w:marRight w:val="0"/>
      <w:marTop w:val="0"/>
      <w:marBottom w:val="0"/>
      <w:divBdr>
        <w:top w:val="none" w:sz="0" w:space="0" w:color="auto"/>
        <w:left w:val="none" w:sz="0" w:space="0" w:color="auto"/>
        <w:bottom w:val="none" w:sz="0" w:space="0" w:color="auto"/>
        <w:right w:val="none" w:sz="0" w:space="0" w:color="auto"/>
      </w:divBdr>
    </w:div>
    <w:div w:id="453057580">
      <w:marLeft w:val="0"/>
      <w:marRight w:val="0"/>
      <w:marTop w:val="0"/>
      <w:marBottom w:val="0"/>
      <w:divBdr>
        <w:top w:val="none" w:sz="0" w:space="0" w:color="auto"/>
        <w:left w:val="none" w:sz="0" w:space="0" w:color="auto"/>
        <w:bottom w:val="none" w:sz="0" w:space="0" w:color="auto"/>
        <w:right w:val="none" w:sz="0" w:space="0" w:color="auto"/>
      </w:divBdr>
    </w:div>
    <w:div w:id="453057581">
      <w:marLeft w:val="0"/>
      <w:marRight w:val="0"/>
      <w:marTop w:val="0"/>
      <w:marBottom w:val="0"/>
      <w:divBdr>
        <w:top w:val="none" w:sz="0" w:space="0" w:color="auto"/>
        <w:left w:val="none" w:sz="0" w:space="0" w:color="auto"/>
        <w:bottom w:val="none" w:sz="0" w:space="0" w:color="auto"/>
        <w:right w:val="none" w:sz="0" w:space="0" w:color="auto"/>
      </w:divBdr>
    </w:div>
    <w:div w:id="453057582">
      <w:marLeft w:val="0"/>
      <w:marRight w:val="0"/>
      <w:marTop w:val="0"/>
      <w:marBottom w:val="0"/>
      <w:divBdr>
        <w:top w:val="none" w:sz="0" w:space="0" w:color="auto"/>
        <w:left w:val="none" w:sz="0" w:space="0" w:color="auto"/>
        <w:bottom w:val="none" w:sz="0" w:space="0" w:color="auto"/>
        <w:right w:val="none" w:sz="0" w:space="0" w:color="auto"/>
      </w:divBdr>
    </w:div>
    <w:div w:id="453057583">
      <w:marLeft w:val="0"/>
      <w:marRight w:val="0"/>
      <w:marTop w:val="0"/>
      <w:marBottom w:val="0"/>
      <w:divBdr>
        <w:top w:val="none" w:sz="0" w:space="0" w:color="auto"/>
        <w:left w:val="none" w:sz="0" w:space="0" w:color="auto"/>
        <w:bottom w:val="none" w:sz="0" w:space="0" w:color="auto"/>
        <w:right w:val="none" w:sz="0" w:space="0" w:color="auto"/>
      </w:divBdr>
    </w:div>
    <w:div w:id="453057584">
      <w:marLeft w:val="0"/>
      <w:marRight w:val="0"/>
      <w:marTop w:val="0"/>
      <w:marBottom w:val="0"/>
      <w:divBdr>
        <w:top w:val="none" w:sz="0" w:space="0" w:color="auto"/>
        <w:left w:val="none" w:sz="0" w:space="0" w:color="auto"/>
        <w:bottom w:val="none" w:sz="0" w:space="0" w:color="auto"/>
        <w:right w:val="none" w:sz="0" w:space="0" w:color="auto"/>
      </w:divBdr>
    </w:div>
    <w:div w:id="453057585">
      <w:marLeft w:val="0"/>
      <w:marRight w:val="0"/>
      <w:marTop w:val="0"/>
      <w:marBottom w:val="0"/>
      <w:divBdr>
        <w:top w:val="none" w:sz="0" w:space="0" w:color="auto"/>
        <w:left w:val="none" w:sz="0" w:space="0" w:color="auto"/>
        <w:bottom w:val="none" w:sz="0" w:space="0" w:color="auto"/>
        <w:right w:val="none" w:sz="0" w:space="0" w:color="auto"/>
      </w:divBdr>
    </w:div>
    <w:div w:id="453057586">
      <w:marLeft w:val="0"/>
      <w:marRight w:val="0"/>
      <w:marTop w:val="0"/>
      <w:marBottom w:val="0"/>
      <w:divBdr>
        <w:top w:val="none" w:sz="0" w:space="0" w:color="auto"/>
        <w:left w:val="none" w:sz="0" w:space="0" w:color="auto"/>
        <w:bottom w:val="none" w:sz="0" w:space="0" w:color="auto"/>
        <w:right w:val="none" w:sz="0" w:space="0" w:color="auto"/>
      </w:divBdr>
    </w:div>
    <w:div w:id="453057587">
      <w:marLeft w:val="0"/>
      <w:marRight w:val="0"/>
      <w:marTop w:val="0"/>
      <w:marBottom w:val="0"/>
      <w:divBdr>
        <w:top w:val="none" w:sz="0" w:space="0" w:color="auto"/>
        <w:left w:val="none" w:sz="0" w:space="0" w:color="auto"/>
        <w:bottom w:val="none" w:sz="0" w:space="0" w:color="auto"/>
        <w:right w:val="none" w:sz="0" w:space="0" w:color="auto"/>
      </w:divBdr>
    </w:div>
    <w:div w:id="453057588">
      <w:marLeft w:val="0"/>
      <w:marRight w:val="0"/>
      <w:marTop w:val="0"/>
      <w:marBottom w:val="0"/>
      <w:divBdr>
        <w:top w:val="none" w:sz="0" w:space="0" w:color="auto"/>
        <w:left w:val="none" w:sz="0" w:space="0" w:color="auto"/>
        <w:bottom w:val="none" w:sz="0" w:space="0" w:color="auto"/>
        <w:right w:val="none" w:sz="0" w:space="0" w:color="auto"/>
      </w:divBdr>
    </w:div>
    <w:div w:id="453057589">
      <w:marLeft w:val="0"/>
      <w:marRight w:val="0"/>
      <w:marTop w:val="0"/>
      <w:marBottom w:val="0"/>
      <w:divBdr>
        <w:top w:val="none" w:sz="0" w:space="0" w:color="auto"/>
        <w:left w:val="none" w:sz="0" w:space="0" w:color="auto"/>
        <w:bottom w:val="none" w:sz="0" w:space="0" w:color="auto"/>
        <w:right w:val="none" w:sz="0" w:space="0" w:color="auto"/>
      </w:divBdr>
    </w:div>
    <w:div w:id="453057590">
      <w:marLeft w:val="0"/>
      <w:marRight w:val="0"/>
      <w:marTop w:val="0"/>
      <w:marBottom w:val="0"/>
      <w:divBdr>
        <w:top w:val="none" w:sz="0" w:space="0" w:color="auto"/>
        <w:left w:val="none" w:sz="0" w:space="0" w:color="auto"/>
        <w:bottom w:val="none" w:sz="0" w:space="0" w:color="auto"/>
        <w:right w:val="none" w:sz="0" w:space="0" w:color="auto"/>
      </w:divBdr>
    </w:div>
    <w:div w:id="453057591">
      <w:marLeft w:val="0"/>
      <w:marRight w:val="0"/>
      <w:marTop w:val="0"/>
      <w:marBottom w:val="0"/>
      <w:divBdr>
        <w:top w:val="none" w:sz="0" w:space="0" w:color="auto"/>
        <w:left w:val="none" w:sz="0" w:space="0" w:color="auto"/>
        <w:bottom w:val="none" w:sz="0" w:space="0" w:color="auto"/>
        <w:right w:val="none" w:sz="0" w:space="0" w:color="auto"/>
      </w:divBdr>
    </w:div>
    <w:div w:id="453057592">
      <w:marLeft w:val="0"/>
      <w:marRight w:val="0"/>
      <w:marTop w:val="0"/>
      <w:marBottom w:val="0"/>
      <w:divBdr>
        <w:top w:val="none" w:sz="0" w:space="0" w:color="auto"/>
        <w:left w:val="none" w:sz="0" w:space="0" w:color="auto"/>
        <w:bottom w:val="none" w:sz="0" w:space="0" w:color="auto"/>
        <w:right w:val="none" w:sz="0" w:space="0" w:color="auto"/>
      </w:divBdr>
    </w:div>
    <w:div w:id="453057593">
      <w:marLeft w:val="0"/>
      <w:marRight w:val="0"/>
      <w:marTop w:val="0"/>
      <w:marBottom w:val="0"/>
      <w:divBdr>
        <w:top w:val="none" w:sz="0" w:space="0" w:color="auto"/>
        <w:left w:val="none" w:sz="0" w:space="0" w:color="auto"/>
        <w:bottom w:val="none" w:sz="0" w:space="0" w:color="auto"/>
        <w:right w:val="none" w:sz="0" w:space="0" w:color="auto"/>
      </w:divBdr>
    </w:div>
    <w:div w:id="705495233">
      <w:bodyDiv w:val="1"/>
      <w:marLeft w:val="0"/>
      <w:marRight w:val="0"/>
      <w:marTop w:val="0"/>
      <w:marBottom w:val="0"/>
      <w:divBdr>
        <w:top w:val="none" w:sz="0" w:space="0" w:color="auto"/>
        <w:left w:val="none" w:sz="0" w:space="0" w:color="auto"/>
        <w:bottom w:val="none" w:sz="0" w:space="0" w:color="auto"/>
        <w:right w:val="none" w:sz="0" w:space="0" w:color="auto"/>
      </w:divBdr>
    </w:div>
    <w:div w:id="925461668">
      <w:bodyDiv w:val="1"/>
      <w:marLeft w:val="0"/>
      <w:marRight w:val="0"/>
      <w:marTop w:val="0"/>
      <w:marBottom w:val="0"/>
      <w:divBdr>
        <w:top w:val="none" w:sz="0" w:space="0" w:color="auto"/>
        <w:left w:val="none" w:sz="0" w:space="0" w:color="auto"/>
        <w:bottom w:val="none" w:sz="0" w:space="0" w:color="auto"/>
        <w:right w:val="none" w:sz="0" w:space="0" w:color="auto"/>
      </w:divBdr>
    </w:div>
    <w:div w:id="1127088716">
      <w:bodyDiv w:val="1"/>
      <w:marLeft w:val="0"/>
      <w:marRight w:val="0"/>
      <w:marTop w:val="0"/>
      <w:marBottom w:val="0"/>
      <w:divBdr>
        <w:top w:val="none" w:sz="0" w:space="0" w:color="auto"/>
        <w:left w:val="none" w:sz="0" w:space="0" w:color="auto"/>
        <w:bottom w:val="none" w:sz="0" w:space="0" w:color="auto"/>
        <w:right w:val="none" w:sz="0" w:space="0" w:color="auto"/>
      </w:divBdr>
    </w:div>
    <w:div w:id="1168053592">
      <w:bodyDiv w:val="1"/>
      <w:marLeft w:val="0"/>
      <w:marRight w:val="0"/>
      <w:marTop w:val="0"/>
      <w:marBottom w:val="0"/>
      <w:divBdr>
        <w:top w:val="none" w:sz="0" w:space="0" w:color="auto"/>
        <w:left w:val="none" w:sz="0" w:space="0" w:color="auto"/>
        <w:bottom w:val="none" w:sz="0" w:space="0" w:color="auto"/>
        <w:right w:val="none" w:sz="0" w:space="0" w:color="auto"/>
      </w:divBdr>
    </w:div>
    <w:div w:id="1321739179">
      <w:bodyDiv w:val="1"/>
      <w:marLeft w:val="0"/>
      <w:marRight w:val="0"/>
      <w:marTop w:val="0"/>
      <w:marBottom w:val="0"/>
      <w:divBdr>
        <w:top w:val="none" w:sz="0" w:space="0" w:color="auto"/>
        <w:left w:val="none" w:sz="0" w:space="0" w:color="auto"/>
        <w:bottom w:val="none" w:sz="0" w:space="0" w:color="auto"/>
        <w:right w:val="none" w:sz="0" w:space="0" w:color="auto"/>
      </w:divBdr>
    </w:div>
    <w:div w:id="1382047999">
      <w:bodyDiv w:val="1"/>
      <w:marLeft w:val="0"/>
      <w:marRight w:val="0"/>
      <w:marTop w:val="0"/>
      <w:marBottom w:val="0"/>
      <w:divBdr>
        <w:top w:val="none" w:sz="0" w:space="0" w:color="auto"/>
        <w:left w:val="none" w:sz="0" w:space="0" w:color="auto"/>
        <w:bottom w:val="none" w:sz="0" w:space="0" w:color="auto"/>
        <w:right w:val="none" w:sz="0" w:space="0" w:color="auto"/>
      </w:divBdr>
    </w:div>
    <w:div w:id="1432357297">
      <w:bodyDiv w:val="1"/>
      <w:marLeft w:val="0"/>
      <w:marRight w:val="0"/>
      <w:marTop w:val="0"/>
      <w:marBottom w:val="0"/>
      <w:divBdr>
        <w:top w:val="none" w:sz="0" w:space="0" w:color="auto"/>
        <w:left w:val="none" w:sz="0" w:space="0" w:color="auto"/>
        <w:bottom w:val="none" w:sz="0" w:space="0" w:color="auto"/>
        <w:right w:val="none" w:sz="0" w:space="0" w:color="auto"/>
      </w:divBdr>
    </w:div>
    <w:div w:id="1444232496">
      <w:bodyDiv w:val="1"/>
      <w:marLeft w:val="0"/>
      <w:marRight w:val="0"/>
      <w:marTop w:val="0"/>
      <w:marBottom w:val="0"/>
      <w:divBdr>
        <w:top w:val="none" w:sz="0" w:space="0" w:color="auto"/>
        <w:left w:val="none" w:sz="0" w:space="0" w:color="auto"/>
        <w:bottom w:val="none" w:sz="0" w:space="0" w:color="auto"/>
        <w:right w:val="none" w:sz="0" w:space="0" w:color="auto"/>
      </w:divBdr>
    </w:div>
    <w:div w:id="1690598290">
      <w:bodyDiv w:val="1"/>
      <w:marLeft w:val="0"/>
      <w:marRight w:val="0"/>
      <w:marTop w:val="0"/>
      <w:marBottom w:val="0"/>
      <w:divBdr>
        <w:top w:val="none" w:sz="0" w:space="0" w:color="auto"/>
        <w:left w:val="none" w:sz="0" w:space="0" w:color="auto"/>
        <w:bottom w:val="none" w:sz="0" w:space="0" w:color="auto"/>
        <w:right w:val="none" w:sz="0" w:space="0" w:color="auto"/>
      </w:divBdr>
    </w:div>
    <w:div w:id="1757169212">
      <w:bodyDiv w:val="1"/>
      <w:marLeft w:val="0"/>
      <w:marRight w:val="0"/>
      <w:marTop w:val="0"/>
      <w:marBottom w:val="0"/>
      <w:divBdr>
        <w:top w:val="none" w:sz="0" w:space="0" w:color="auto"/>
        <w:left w:val="none" w:sz="0" w:space="0" w:color="auto"/>
        <w:bottom w:val="none" w:sz="0" w:space="0" w:color="auto"/>
        <w:right w:val="none" w:sz="0" w:space="0" w:color="auto"/>
      </w:divBdr>
    </w:div>
    <w:div w:id="1808814218">
      <w:bodyDiv w:val="1"/>
      <w:marLeft w:val="0"/>
      <w:marRight w:val="0"/>
      <w:marTop w:val="0"/>
      <w:marBottom w:val="0"/>
      <w:divBdr>
        <w:top w:val="none" w:sz="0" w:space="0" w:color="auto"/>
        <w:left w:val="none" w:sz="0" w:space="0" w:color="auto"/>
        <w:bottom w:val="none" w:sz="0" w:space="0" w:color="auto"/>
        <w:right w:val="none" w:sz="0" w:space="0" w:color="auto"/>
      </w:divBdr>
    </w:div>
    <w:div w:id="1849827903">
      <w:bodyDiv w:val="1"/>
      <w:marLeft w:val="0"/>
      <w:marRight w:val="0"/>
      <w:marTop w:val="0"/>
      <w:marBottom w:val="0"/>
      <w:divBdr>
        <w:top w:val="none" w:sz="0" w:space="0" w:color="auto"/>
        <w:left w:val="none" w:sz="0" w:space="0" w:color="auto"/>
        <w:bottom w:val="none" w:sz="0" w:space="0" w:color="auto"/>
        <w:right w:val="none" w:sz="0" w:space="0" w:color="auto"/>
      </w:divBdr>
    </w:div>
    <w:div w:id="1981885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2A52821-4972-476A-A8BD-732BC34EEAB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E7C8E11-9F0F-43DD-971B-C71B74CDA90D}">
  <ds:schemaRefs>
    <ds:schemaRef ds:uri="http://schemas.microsoft.com/sharepoint/v3/contenttype/forms"/>
  </ds:schemaRefs>
</ds:datastoreItem>
</file>

<file path=customXml/itemProps3.xml><?xml version="1.0" encoding="utf-8"?>
<ds:datastoreItem xmlns:ds="http://schemas.openxmlformats.org/officeDocument/2006/customXml" ds:itemID="{746C9D65-B7AE-48CF-9C50-4786A526F2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89D1D71-F2A6-454F-9FFA-779C33FB42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5374</Words>
  <Characters>3064</Characters>
  <Application>Microsoft Office Word</Application>
  <DocSecurity>0</DocSecurity>
  <Lines>25</Lines>
  <Paragraphs>16</Paragraphs>
  <ScaleCrop>false</ScaleCrop>
  <HeadingPairs>
    <vt:vector size="2" baseType="variant">
      <vt:variant>
        <vt:lpstr>Назва</vt:lpstr>
      </vt:variant>
      <vt:variant>
        <vt:i4>1</vt:i4>
      </vt:variant>
    </vt:vector>
  </HeadingPairs>
  <TitlesOfParts>
    <vt:vector size="1" baseType="lpstr">
      <vt:lpstr/>
    </vt:vector>
  </TitlesOfParts>
  <LinksUpToDate>false</LinksUpToDate>
  <CharactersWithSpaces>8422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2021-10-01T12:48:00Z</dcterms:created>
  <dcterms:modified xsi:type="dcterms:W3CDTF">2021-10-01T12:48:00Z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