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8A9" w:rsidRPr="00C23EFF" w:rsidRDefault="00EF48A9" w:rsidP="00C23EFF">
      <w:pPr>
        <w:pStyle w:val="Standard"/>
        <w:spacing w:line="276" w:lineRule="auto"/>
        <w:ind w:left="6379"/>
        <w:rPr>
          <w:rFonts w:cs="Times New Roman"/>
          <w:bCs/>
          <w:sz w:val="28"/>
          <w:szCs w:val="26"/>
          <w:lang w:val="uk-UA"/>
        </w:rPr>
      </w:pPr>
      <w:bookmarkStart w:id="0" w:name="_GoBack"/>
      <w:bookmarkEnd w:id="0"/>
      <w:r w:rsidRPr="00C23EFF">
        <w:rPr>
          <w:rFonts w:cs="Times New Roman"/>
          <w:bCs/>
          <w:sz w:val="28"/>
          <w:szCs w:val="26"/>
          <w:lang w:val="uk-UA"/>
        </w:rPr>
        <w:t>Проект</w:t>
      </w:r>
    </w:p>
    <w:p w:rsidR="00EF48A9" w:rsidRPr="00C23EFF" w:rsidRDefault="00EF48A9" w:rsidP="00C23EFF">
      <w:pPr>
        <w:pStyle w:val="Standard"/>
        <w:spacing w:line="276" w:lineRule="auto"/>
        <w:ind w:left="6379"/>
        <w:rPr>
          <w:rFonts w:cs="Times New Roman"/>
          <w:bCs/>
          <w:sz w:val="28"/>
          <w:szCs w:val="26"/>
          <w:lang w:val="uk-UA"/>
        </w:rPr>
      </w:pPr>
      <w:r w:rsidRPr="00C23EFF">
        <w:rPr>
          <w:rFonts w:cs="Times New Roman"/>
          <w:bCs/>
          <w:sz w:val="28"/>
          <w:szCs w:val="26"/>
          <w:lang w:val="uk-UA"/>
        </w:rPr>
        <w:t xml:space="preserve">вноситься народним </w:t>
      </w:r>
    </w:p>
    <w:p w:rsidR="00EF48A9" w:rsidRPr="00C23EFF" w:rsidRDefault="00EF48A9" w:rsidP="00C23EFF">
      <w:pPr>
        <w:pStyle w:val="Standard"/>
        <w:spacing w:line="276" w:lineRule="auto"/>
        <w:ind w:left="6379"/>
        <w:rPr>
          <w:rFonts w:cs="Times New Roman"/>
          <w:bCs/>
          <w:sz w:val="28"/>
          <w:szCs w:val="26"/>
          <w:lang w:val="uk-UA"/>
        </w:rPr>
      </w:pPr>
      <w:r w:rsidRPr="00C23EFF">
        <w:rPr>
          <w:rFonts w:cs="Times New Roman"/>
          <w:bCs/>
          <w:sz w:val="28"/>
          <w:szCs w:val="26"/>
          <w:lang w:val="uk-UA"/>
        </w:rPr>
        <w:t>депутат</w:t>
      </w:r>
      <w:r w:rsidR="00F63379" w:rsidRPr="00C23EFF">
        <w:rPr>
          <w:rFonts w:cs="Times New Roman"/>
          <w:bCs/>
          <w:sz w:val="28"/>
          <w:szCs w:val="26"/>
          <w:lang w:val="uk-UA"/>
        </w:rPr>
        <w:t>о</w:t>
      </w:r>
      <w:r w:rsidRPr="00C23EFF">
        <w:rPr>
          <w:rFonts w:cs="Times New Roman"/>
          <w:bCs/>
          <w:sz w:val="28"/>
          <w:szCs w:val="26"/>
          <w:lang w:val="uk-UA"/>
        </w:rPr>
        <w:t>м України</w:t>
      </w:r>
    </w:p>
    <w:p w:rsidR="00EF48A9" w:rsidRPr="00C23EFF" w:rsidRDefault="00F63379" w:rsidP="00C23EFF">
      <w:pPr>
        <w:pStyle w:val="Standard"/>
        <w:spacing w:line="276" w:lineRule="auto"/>
        <w:ind w:left="6379"/>
        <w:rPr>
          <w:rFonts w:cs="Times New Roman"/>
          <w:bCs/>
          <w:sz w:val="28"/>
          <w:szCs w:val="26"/>
          <w:lang w:val="uk-UA"/>
        </w:rPr>
      </w:pPr>
      <w:r w:rsidRPr="00C23EFF">
        <w:rPr>
          <w:rFonts w:cs="Times New Roman"/>
          <w:bCs/>
          <w:sz w:val="28"/>
          <w:szCs w:val="26"/>
          <w:lang w:val="uk-UA"/>
        </w:rPr>
        <w:t>ЧОРНОМОРОВИМ А.О.</w:t>
      </w:r>
    </w:p>
    <w:p w:rsidR="00F63379" w:rsidRPr="00C23EFF" w:rsidRDefault="00F63379" w:rsidP="00C23EFF">
      <w:pPr>
        <w:pStyle w:val="Standard"/>
        <w:spacing w:line="276" w:lineRule="auto"/>
        <w:ind w:left="6379"/>
        <w:rPr>
          <w:rFonts w:cs="Times New Roman"/>
          <w:bCs/>
          <w:sz w:val="28"/>
          <w:szCs w:val="26"/>
          <w:lang w:val="uk-UA"/>
        </w:rPr>
      </w:pPr>
    </w:p>
    <w:p w:rsidR="00EF48A9" w:rsidRPr="00C23EFF" w:rsidRDefault="00EF48A9" w:rsidP="00C23EFF">
      <w:pPr>
        <w:spacing w:before="120" w:line="276" w:lineRule="auto"/>
        <w:jc w:val="center"/>
        <w:rPr>
          <w:rFonts w:ascii="Times New Roman" w:hAnsi="Times New Roman"/>
          <w:b/>
          <w:sz w:val="28"/>
          <w:szCs w:val="26"/>
          <w:lang w:eastAsia="uk-UA"/>
        </w:rPr>
      </w:pPr>
      <w:r w:rsidRPr="00C23EFF">
        <w:rPr>
          <w:rFonts w:ascii="Times New Roman" w:hAnsi="Times New Roman"/>
          <w:b/>
          <w:sz w:val="28"/>
          <w:szCs w:val="26"/>
          <w:lang w:eastAsia="uk-UA"/>
        </w:rPr>
        <w:t>ЗАКОН УКРАЇНИ</w:t>
      </w:r>
    </w:p>
    <w:p w:rsidR="00EF48A9" w:rsidRPr="00C23EFF" w:rsidRDefault="00EF48A9" w:rsidP="00C23EFF">
      <w:pPr>
        <w:spacing w:before="120" w:line="276" w:lineRule="auto"/>
        <w:jc w:val="center"/>
        <w:rPr>
          <w:rFonts w:ascii="Times New Roman" w:hAnsi="Times New Roman"/>
          <w:b/>
          <w:sz w:val="28"/>
          <w:szCs w:val="26"/>
          <w:lang w:eastAsia="en-US"/>
        </w:rPr>
      </w:pPr>
      <w:bookmarkStart w:id="1" w:name="_Hlk58341438"/>
      <w:r w:rsidRPr="00C23EFF">
        <w:rPr>
          <w:rFonts w:ascii="Times New Roman" w:hAnsi="Times New Roman"/>
          <w:b/>
          <w:sz w:val="28"/>
          <w:szCs w:val="26"/>
          <w:lang w:eastAsia="en-US"/>
        </w:rPr>
        <w:t>Про внесення змін до деяких законів</w:t>
      </w:r>
      <w:r w:rsidR="0018212C"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 України</w:t>
      </w:r>
    </w:p>
    <w:p w:rsidR="00F63379" w:rsidRPr="00C23EFF" w:rsidRDefault="00EF48A9" w:rsidP="00C23EFF">
      <w:pPr>
        <w:spacing w:line="276" w:lineRule="auto"/>
        <w:jc w:val="center"/>
        <w:rPr>
          <w:rFonts w:ascii="Times New Roman" w:hAnsi="Times New Roman"/>
          <w:b/>
          <w:sz w:val="28"/>
          <w:szCs w:val="26"/>
          <w:lang w:eastAsia="en-US"/>
        </w:rPr>
      </w:pPr>
      <w:r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щодо </w:t>
      </w:r>
      <w:r w:rsidR="0018212C"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здійснення функцій технічного регулювання у сфері </w:t>
      </w:r>
      <w:r w:rsidR="0018212C" w:rsidRPr="00C23EFF">
        <w:rPr>
          <w:rFonts w:ascii="Times New Roman" w:hAnsi="Times New Roman" w:hint="eastAsia"/>
          <w:b/>
          <w:sz w:val="28"/>
          <w:szCs w:val="26"/>
          <w:lang w:eastAsia="en-US"/>
        </w:rPr>
        <w:t>агропромислового</w:t>
      </w:r>
    </w:p>
    <w:p w:rsidR="00EF48A9" w:rsidRPr="00C23EFF" w:rsidRDefault="0018212C" w:rsidP="00C23EFF">
      <w:pPr>
        <w:spacing w:line="276" w:lineRule="auto"/>
        <w:jc w:val="center"/>
        <w:rPr>
          <w:rFonts w:ascii="Times New Roman" w:hAnsi="Times New Roman"/>
          <w:b/>
          <w:sz w:val="28"/>
          <w:szCs w:val="26"/>
          <w:lang w:eastAsia="en-US"/>
        </w:rPr>
      </w:pPr>
      <w:r w:rsidRPr="00C23EFF">
        <w:rPr>
          <w:rFonts w:ascii="Times New Roman" w:hAnsi="Times New Roman" w:hint="eastAsia"/>
          <w:b/>
          <w:sz w:val="28"/>
          <w:szCs w:val="26"/>
          <w:lang w:eastAsia="en-US"/>
        </w:rPr>
        <w:t>комплексу</w:t>
      </w:r>
      <w:r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 </w:t>
      </w:r>
      <w:r w:rsidRPr="00C23EFF">
        <w:rPr>
          <w:rFonts w:ascii="Times New Roman" w:hAnsi="Times New Roman" w:hint="eastAsia"/>
          <w:b/>
          <w:sz w:val="28"/>
          <w:szCs w:val="26"/>
          <w:lang w:eastAsia="en-US"/>
        </w:rPr>
        <w:t>та</w:t>
      </w:r>
      <w:r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 </w:t>
      </w:r>
      <w:r w:rsidRPr="00C23EFF">
        <w:rPr>
          <w:rFonts w:ascii="Times New Roman" w:hAnsi="Times New Roman" w:hint="eastAsia"/>
          <w:b/>
          <w:sz w:val="28"/>
          <w:szCs w:val="26"/>
          <w:lang w:eastAsia="en-US"/>
        </w:rPr>
        <w:t>машинобудування</w:t>
      </w:r>
      <w:r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 </w:t>
      </w:r>
      <w:r w:rsidRPr="00C23EFF">
        <w:rPr>
          <w:rFonts w:ascii="Times New Roman" w:hAnsi="Times New Roman" w:hint="eastAsia"/>
          <w:b/>
          <w:sz w:val="28"/>
          <w:szCs w:val="26"/>
          <w:lang w:eastAsia="en-US"/>
        </w:rPr>
        <w:t>для</w:t>
      </w:r>
      <w:r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 </w:t>
      </w:r>
      <w:r w:rsidRPr="00C23EFF">
        <w:rPr>
          <w:rFonts w:ascii="Times New Roman" w:hAnsi="Times New Roman" w:hint="eastAsia"/>
          <w:b/>
          <w:sz w:val="28"/>
          <w:szCs w:val="26"/>
          <w:lang w:eastAsia="en-US"/>
        </w:rPr>
        <w:t>агропромислового</w:t>
      </w:r>
      <w:r w:rsidRPr="00C23EFF">
        <w:rPr>
          <w:rFonts w:ascii="Times New Roman" w:hAnsi="Times New Roman"/>
          <w:b/>
          <w:sz w:val="28"/>
          <w:szCs w:val="26"/>
          <w:lang w:eastAsia="en-US"/>
        </w:rPr>
        <w:t xml:space="preserve"> </w:t>
      </w:r>
      <w:r w:rsidRPr="00C23EFF">
        <w:rPr>
          <w:rFonts w:ascii="Times New Roman" w:hAnsi="Times New Roman" w:hint="eastAsia"/>
          <w:b/>
          <w:sz w:val="28"/>
          <w:szCs w:val="26"/>
          <w:lang w:eastAsia="en-US"/>
        </w:rPr>
        <w:t>комплексу</w:t>
      </w:r>
    </w:p>
    <w:p w:rsidR="00F63379" w:rsidRPr="00C23EFF" w:rsidRDefault="00F63379" w:rsidP="00C23EFF">
      <w:pPr>
        <w:spacing w:line="276" w:lineRule="auto"/>
        <w:jc w:val="center"/>
        <w:rPr>
          <w:rFonts w:ascii="Times New Roman" w:hAnsi="Times New Roman"/>
          <w:b/>
          <w:sz w:val="28"/>
          <w:szCs w:val="26"/>
          <w:lang w:eastAsia="en-US"/>
        </w:rPr>
      </w:pPr>
    </w:p>
    <w:bookmarkEnd w:id="1"/>
    <w:p w:rsidR="00BD0349" w:rsidRPr="00C23EFF" w:rsidRDefault="00BD0349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Верховна Рада України п о с т а н о в л я є:</w:t>
      </w:r>
    </w:p>
    <w:p w:rsidR="00AF5D97" w:rsidRPr="00C23EFF" w:rsidRDefault="00AF5D97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 w:hint="eastAsia"/>
          <w:sz w:val="28"/>
          <w:szCs w:val="26"/>
        </w:rPr>
        <w:t>Внести</w:t>
      </w:r>
      <w:r w:rsidRPr="00C23EFF">
        <w:rPr>
          <w:rFonts w:ascii="Times New Roman" w:hAnsi="Times New Roman"/>
          <w:sz w:val="28"/>
          <w:szCs w:val="26"/>
        </w:rPr>
        <w:t xml:space="preserve"> </w:t>
      </w:r>
      <w:r w:rsidRPr="00C23EFF">
        <w:rPr>
          <w:rFonts w:ascii="Times New Roman" w:hAnsi="Times New Roman" w:hint="eastAsia"/>
          <w:sz w:val="28"/>
          <w:szCs w:val="26"/>
        </w:rPr>
        <w:t>зміни</w:t>
      </w:r>
      <w:r w:rsidRPr="00C23EFF">
        <w:rPr>
          <w:rFonts w:ascii="Times New Roman" w:hAnsi="Times New Roman"/>
          <w:sz w:val="28"/>
          <w:szCs w:val="26"/>
        </w:rPr>
        <w:t xml:space="preserve"> </w:t>
      </w:r>
      <w:r w:rsidRPr="00C23EFF">
        <w:rPr>
          <w:rFonts w:ascii="Times New Roman" w:hAnsi="Times New Roman" w:hint="eastAsia"/>
          <w:sz w:val="28"/>
          <w:szCs w:val="26"/>
        </w:rPr>
        <w:t>до</w:t>
      </w:r>
      <w:r w:rsidRPr="00C23EFF">
        <w:rPr>
          <w:rFonts w:ascii="Times New Roman" w:hAnsi="Times New Roman"/>
          <w:sz w:val="28"/>
          <w:szCs w:val="26"/>
        </w:rPr>
        <w:t xml:space="preserve"> </w:t>
      </w:r>
      <w:r w:rsidRPr="00C23EFF">
        <w:rPr>
          <w:rFonts w:ascii="Times New Roman" w:hAnsi="Times New Roman" w:hint="eastAsia"/>
          <w:sz w:val="28"/>
          <w:szCs w:val="26"/>
        </w:rPr>
        <w:t>таких</w:t>
      </w:r>
      <w:r w:rsidRPr="00C23EFF">
        <w:rPr>
          <w:rFonts w:ascii="Times New Roman" w:hAnsi="Times New Roman"/>
          <w:sz w:val="28"/>
          <w:szCs w:val="26"/>
        </w:rPr>
        <w:t xml:space="preserve"> </w:t>
      </w:r>
      <w:r w:rsidRPr="00C23EFF">
        <w:rPr>
          <w:rFonts w:ascii="Times New Roman" w:hAnsi="Times New Roman" w:hint="eastAsia"/>
          <w:sz w:val="28"/>
          <w:szCs w:val="26"/>
        </w:rPr>
        <w:t>законодавчих</w:t>
      </w:r>
      <w:r w:rsidRPr="00C23EFF">
        <w:rPr>
          <w:rFonts w:ascii="Times New Roman" w:hAnsi="Times New Roman"/>
          <w:sz w:val="28"/>
          <w:szCs w:val="26"/>
        </w:rPr>
        <w:t xml:space="preserve"> </w:t>
      </w:r>
      <w:r w:rsidRPr="00C23EFF">
        <w:rPr>
          <w:rFonts w:ascii="Times New Roman" w:hAnsi="Times New Roman" w:hint="eastAsia"/>
          <w:sz w:val="28"/>
          <w:szCs w:val="26"/>
        </w:rPr>
        <w:t>актів</w:t>
      </w:r>
      <w:r w:rsidRPr="00C23EFF">
        <w:rPr>
          <w:rFonts w:ascii="Times New Roman" w:hAnsi="Times New Roman"/>
          <w:sz w:val="28"/>
          <w:szCs w:val="26"/>
        </w:rPr>
        <w:t xml:space="preserve"> </w:t>
      </w:r>
      <w:r w:rsidRPr="00C23EFF">
        <w:rPr>
          <w:rFonts w:ascii="Times New Roman" w:hAnsi="Times New Roman" w:hint="eastAsia"/>
          <w:sz w:val="28"/>
          <w:szCs w:val="26"/>
        </w:rPr>
        <w:t>України</w:t>
      </w:r>
      <w:r w:rsidRPr="00C23EFF">
        <w:rPr>
          <w:rFonts w:ascii="Times New Roman" w:hAnsi="Times New Roman"/>
          <w:sz w:val="28"/>
          <w:szCs w:val="26"/>
        </w:rPr>
        <w:t>:</w:t>
      </w:r>
    </w:p>
    <w:p w:rsidR="003F391E" w:rsidRPr="00C23EFF" w:rsidRDefault="003F391E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 xml:space="preserve">1. Закон України «Про технічні регламенти та оцінку відповідності» (Відомості Верховної Ради України, </w:t>
      </w:r>
      <w:r w:rsidR="0018212C" w:rsidRPr="00C23EFF">
        <w:rPr>
          <w:rFonts w:ascii="Times New Roman" w:hAnsi="Times New Roman"/>
          <w:sz w:val="28"/>
          <w:szCs w:val="26"/>
        </w:rPr>
        <w:t>2015 </w:t>
      </w:r>
      <w:r w:rsidR="0018212C" w:rsidRPr="00C23EFF">
        <w:rPr>
          <w:rFonts w:ascii="Times New Roman" w:hAnsi="Times New Roman" w:hint="eastAsia"/>
          <w:sz w:val="28"/>
          <w:szCs w:val="26"/>
        </w:rPr>
        <w:t>р</w:t>
      </w:r>
      <w:r w:rsidR="0018212C" w:rsidRPr="00C23EFF">
        <w:rPr>
          <w:rFonts w:ascii="Times New Roman" w:hAnsi="Times New Roman"/>
          <w:sz w:val="28"/>
          <w:szCs w:val="26"/>
        </w:rPr>
        <w:t xml:space="preserve">., </w:t>
      </w:r>
      <w:r w:rsidR="0018212C" w:rsidRPr="00C23EFF">
        <w:rPr>
          <w:rFonts w:ascii="Times New Roman" w:hAnsi="Times New Roman" w:hint="eastAsia"/>
          <w:sz w:val="28"/>
          <w:szCs w:val="26"/>
        </w:rPr>
        <w:t>№</w:t>
      </w:r>
      <w:r w:rsidR="0018212C" w:rsidRPr="00C23EFF">
        <w:rPr>
          <w:rFonts w:ascii="Times New Roman" w:hAnsi="Times New Roman"/>
          <w:sz w:val="28"/>
          <w:szCs w:val="26"/>
        </w:rPr>
        <w:t xml:space="preserve"> 14, </w:t>
      </w:r>
      <w:r w:rsidR="0018212C" w:rsidRPr="00C23EFF">
        <w:rPr>
          <w:rFonts w:ascii="Times New Roman" w:hAnsi="Times New Roman" w:hint="eastAsia"/>
          <w:sz w:val="28"/>
          <w:szCs w:val="26"/>
        </w:rPr>
        <w:t>стаття</w:t>
      </w:r>
      <w:r w:rsidR="0018212C" w:rsidRPr="00C23EFF">
        <w:rPr>
          <w:rFonts w:ascii="Times New Roman" w:hAnsi="Times New Roman"/>
          <w:sz w:val="28"/>
          <w:szCs w:val="26"/>
        </w:rPr>
        <w:t xml:space="preserve"> 96</w:t>
      </w:r>
      <w:r w:rsidR="00F356C2" w:rsidRPr="00C23EFF">
        <w:rPr>
          <w:rFonts w:ascii="Times New Roman" w:hAnsi="Times New Roman"/>
          <w:sz w:val="28"/>
          <w:szCs w:val="26"/>
        </w:rPr>
        <w:t xml:space="preserve"> </w:t>
      </w:r>
      <w:r w:rsidR="00F356C2" w:rsidRPr="00C23EFF">
        <w:rPr>
          <w:rFonts w:ascii="Times New Roman" w:hAnsi="Times New Roman" w:hint="eastAsia"/>
          <w:sz w:val="28"/>
          <w:szCs w:val="26"/>
        </w:rPr>
        <w:t>із</w:t>
      </w:r>
      <w:r w:rsidR="00F356C2" w:rsidRPr="00C23EFF">
        <w:rPr>
          <w:rFonts w:ascii="Times New Roman" w:hAnsi="Times New Roman"/>
          <w:sz w:val="28"/>
          <w:szCs w:val="26"/>
        </w:rPr>
        <w:t xml:space="preserve"> </w:t>
      </w:r>
      <w:r w:rsidR="00F356C2" w:rsidRPr="00C23EFF">
        <w:rPr>
          <w:rFonts w:ascii="Times New Roman" w:hAnsi="Times New Roman" w:hint="eastAsia"/>
          <w:sz w:val="28"/>
          <w:szCs w:val="26"/>
        </w:rPr>
        <w:t>наступними</w:t>
      </w:r>
      <w:r w:rsidR="00F356C2" w:rsidRPr="00C23EFF">
        <w:rPr>
          <w:rFonts w:ascii="Times New Roman" w:hAnsi="Times New Roman"/>
          <w:sz w:val="28"/>
          <w:szCs w:val="26"/>
        </w:rPr>
        <w:t xml:space="preserve"> </w:t>
      </w:r>
      <w:r w:rsidR="00F356C2" w:rsidRPr="00C23EFF">
        <w:rPr>
          <w:rFonts w:ascii="Times New Roman" w:hAnsi="Times New Roman" w:hint="eastAsia"/>
          <w:sz w:val="28"/>
          <w:szCs w:val="26"/>
        </w:rPr>
        <w:t>змінами</w:t>
      </w:r>
      <w:r w:rsidRPr="00C23EFF">
        <w:rPr>
          <w:rFonts w:ascii="Times New Roman" w:hAnsi="Times New Roman"/>
          <w:sz w:val="28"/>
          <w:szCs w:val="26"/>
        </w:rPr>
        <w:t xml:space="preserve">) </w:t>
      </w:r>
      <w:r w:rsidR="00AF5D97" w:rsidRPr="00C23EFF">
        <w:rPr>
          <w:rFonts w:ascii="Times New Roman" w:hAnsi="Times New Roman"/>
          <w:sz w:val="28"/>
          <w:szCs w:val="26"/>
        </w:rPr>
        <w:t>доповнити статтею 8</w:t>
      </w:r>
      <w:r w:rsidR="00AF5D97" w:rsidRPr="00C23EFF">
        <w:rPr>
          <w:rFonts w:ascii="Times New Roman" w:hAnsi="Times New Roman"/>
          <w:sz w:val="28"/>
          <w:szCs w:val="26"/>
          <w:vertAlign w:val="superscript"/>
        </w:rPr>
        <w:t>1</w:t>
      </w:r>
      <w:r w:rsidR="00AF5D97" w:rsidRPr="00C23EFF">
        <w:rPr>
          <w:rFonts w:ascii="Times New Roman" w:hAnsi="Times New Roman"/>
          <w:sz w:val="28"/>
          <w:szCs w:val="26"/>
        </w:rPr>
        <w:t xml:space="preserve"> такого змісту:</w:t>
      </w:r>
    </w:p>
    <w:p w:rsidR="003F391E" w:rsidRPr="00C23EFF" w:rsidRDefault="00AF5D97" w:rsidP="00C23EFF">
      <w:pPr>
        <w:shd w:val="clear" w:color="auto" w:fill="FFFFFF"/>
        <w:spacing w:after="150" w:line="276" w:lineRule="auto"/>
        <w:ind w:firstLine="450"/>
        <w:jc w:val="both"/>
        <w:rPr>
          <w:rFonts w:ascii="Times New Roman" w:hAnsi="Times New Roman"/>
          <w:color w:val="333333"/>
          <w:sz w:val="28"/>
          <w:szCs w:val="26"/>
          <w:lang w:eastAsia="uk-UA"/>
        </w:rPr>
      </w:pPr>
      <w:r w:rsidRPr="00C23EFF">
        <w:rPr>
          <w:rFonts w:ascii="Times New Roman" w:hAnsi="Times New Roman"/>
          <w:sz w:val="28"/>
          <w:szCs w:val="26"/>
        </w:rPr>
        <w:t>«</w:t>
      </w:r>
      <w:r w:rsidR="003F391E" w:rsidRPr="00C23EFF">
        <w:rPr>
          <w:rFonts w:ascii="Times New Roman" w:hAnsi="Times New Roman"/>
          <w:sz w:val="28"/>
          <w:szCs w:val="26"/>
        </w:rPr>
        <w:t>Стаття 8</w:t>
      </w:r>
      <w:r w:rsidR="003F391E" w:rsidRPr="00C23EFF">
        <w:rPr>
          <w:rFonts w:ascii="Times New Roman" w:hAnsi="Times New Roman"/>
          <w:sz w:val="28"/>
          <w:szCs w:val="26"/>
          <w:vertAlign w:val="superscript"/>
        </w:rPr>
        <w:t>1</w:t>
      </w:r>
      <w:r w:rsidR="003F391E" w:rsidRPr="00C23EFF">
        <w:rPr>
          <w:rFonts w:ascii="Times New Roman" w:hAnsi="Times New Roman"/>
          <w:sz w:val="28"/>
          <w:szCs w:val="26"/>
        </w:rPr>
        <w:t xml:space="preserve">. </w:t>
      </w:r>
      <w:r w:rsidR="000C1A64" w:rsidRPr="00C23EFF">
        <w:rPr>
          <w:rFonts w:ascii="Times New Roman" w:hAnsi="Times New Roman"/>
          <w:color w:val="333333"/>
          <w:sz w:val="28"/>
          <w:szCs w:val="26"/>
          <w:lang w:eastAsia="uk-UA"/>
        </w:rPr>
        <w:t>Повноваження центрального органу виконавчої влади, що забезпечує формування та реалізує державну аграрну політику.</w:t>
      </w:r>
    </w:p>
    <w:p w:rsidR="00DE6832" w:rsidRPr="00C23EFF" w:rsidRDefault="000C1A64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Центральний орган виконавчої влади, що забезпечує формування та реалізує державну аграрну політику, крім повноважень, наведених в статті 8 цього Закону, забезпечує виконання функцій затвердження типу сільськогосподарських та лісогосподарських тракторів, їх причепів і змінного причіпного обладнання, систем, складових частин та окремих технічних вузлів, у тому числі шляхом створення чи уповноваження органу (підприємства, установи, організації чи їх структурного підрозділу) на здійснення діяльності із затвердження типу</w:t>
      </w:r>
      <w:r w:rsidR="00AF5D97" w:rsidRPr="00C23EFF">
        <w:rPr>
          <w:rFonts w:ascii="Times New Roman" w:hAnsi="Times New Roman"/>
          <w:sz w:val="28"/>
          <w:szCs w:val="26"/>
        </w:rPr>
        <w:t>».</w:t>
      </w:r>
    </w:p>
    <w:p w:rsidR="00BD0349" w:rsidRPr="00C23EFF" w:rsidRDefault="003F391E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2</w:t>
      </w:r>
      <w:r w:rsidR="00BD0349" w:rsidRPr="00C23EFF">
        <w:rPr>
          <w:rFonts w:ascii="Times New Roman" w:hAnsi="Times New Roman"/>
          <w:sz w:val="28"/>
          <w:szCs w:val="26"/>
        </w:rPr>
        <w:t xml:space="preserve">. </w:t>
      </w:r>
      <w:r w:rsidR="00AF5D97" w:rsidRPr="00C23EFF">
        <w:rPr>
          <w:rFonts w:ascii="Times New Roman" w:hAnsi="Times New Roman"/>
          <w:sz w:val="28"/>
          <w:szCs w:val="26"/>
        </w:rPr>
        <w:t>У</w:t>
      </w:r>
      <w:r w:rsidR="00BD0349" w:rsidRPr="00C23EFF">
        <w:rPr>
          <w:rFonts w:ascii="Times New Roman" w:hAnsi="Times New Roman"/>
          <w:sz w:val="28"/>
          <w:szCs w:val="26"/>
        </w:rPr>
        <w:t xml:space="preserve"> Закон</w:t>
      </w:r>
      <w:r w:rsidR="00AF5D97" w:rsidRPr="00C23EFF">
        <w:rPr>
          <w:rFonts w:ascii="Times New Roman" w:hAnsi="Times New Roman"/>
          <w:sz w:val="28"/>
          <w:szCs w:val="26"/>
        </w:rPr>
        <w:t>і</w:t>
      </w:r>
      <w:r w:rsidR="00BD0349" w:rsidRPr="00C23EFF">
        <w:rPr>
          <w:rFonts w:ascii="Times New Roman" w:hAnsi="Times New Roman"/>
          <w:sz w:val="28"/>
          <w:szCs w:val="26"/>
        </w:rPr>
        <w:t xml:space="preserve"> України </w:t>
      </w:r>
      <w:r w:rsidR="006F6587" w:rsidRPr="00C23EFF">
        <w:rPr>
          <w:rFonts w:ascii="Times New Roman" w:hAnsi="Times New Roman"/>
          <w:sz w:val="28"/>
          <w:szCs w:val="26"/>
        </w:rPr>
        <w:t xml:space="preserve">«Про систему інженерно-технічного забезпечення агропромислового комплексу України» </w:t>
      </w:r>
      <w:r w:rsidR="00BD0349" w:rsidRPr="00C23EFF">
        <w:rPr>
          <w:rFonts w:ascii="Times New Roman" w:hAnsi="Times New Roman"/>
          <w:sz w:val="28"/>
          <w:szCs w:val="26"/>
        </w:rPr>
        <w:t xml:space="preserve">(Відомості Верховної Ради України, </w:t>
      </w:r>
      <w:r w:rsidR="006218CD" w:rsidRPr="00C23EFF">
        <w:rPr>
          <w:rFonts w:ascii="Times New Roman" w:hAnsi="Times New Roman"/>
          <w:sz w:val="28"/>
          <w:szCs w:val="26"/>
        </w:rPr>
        <w:t>2006 р., № 47, ст. 464</w:t>
      </w:r>
      <w:r w:rsidR="00AF5D97" w:rsidRPr="00C23EFF">
        <w:rPr>
          <w:rFonts w:hint="eastAsia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із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наступними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змінами</w:t>
      </w:r>
      <w:r w:rsidR="00AF5D97" w:rsidRPr="00C23EFF">
        <w:rPr>
          <w:rFonts w:ascii="Times New Roman" w:hAnsi="Times New Roman"/>
          <w:sz w:val="28"/>
          <w:szCs w:val="26"/>
        </w:rPr>
        <w:t>)</w:t>
      </w:r>
      <w:r w:rsidR="00BD0349" w:rsidRPr="00C23EFF">
        <w:rPr>
          <w:rFonts w:ascii="Times New Roman" w:hAnsi="Times New Roman"/>
          <w:sz w:val="28"/>
          <w:szCs w:val="26"/>
        </w:rPr>
        <w:t>: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1) пункт 1 частини першої статті 2 після слова «випробування,» доповнити словами «оцінку та підтвердження відповідності»;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3) частину другу статті 3 після слів «проведення державних випробувань,» доповнити словами «оцінку та підтвердження відповідності заданим вимогам технічних регламентів»;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3) частину першу статті 5 після слів «</w:t>
      </w:r>
      <w:r w:rsidR="000C1A64" w:rsidRPr="00C23EFF">
        <w:rPr>
          <w:rFonts w:ascii="Times New Roman" w:hAnsi="Times New Roman"/>
          <w:sz w:val="28"/>
          <w:szCs w:val="26"/>
        </w:rPr>
        <w:t>продовольчого машинобудування</w:t>
      </w:r>
      <w:r w:rsidRPr="00C23EFF">
        <w:rPr>
          <w:rFonts w:ascii="Times New Roman" w:hAnsi="Times New Roman"/>
          <w:sz w:val="28"/>
          <w:szCs w:val="26"/>
        </w:rPr>
        <w:t>,» доповнити словами «орган затвердження типу сільськогосподарських і лісогоспо</w:t>
      </w:r>
      <w:r w:rsidR="000C1A64" w:rsidRPr="00C23EFF">
        <w:rPr>
          <w:rFonts w:ascii="Times New Roman" w:hAnsi="Times New Roman"/>
          <w:sz w:val="28"/>
          <w:szCs w:val="26"/>
        </w:rPr>
        <w:t xml:space="preserve">дарських транспортних засобів» </w:t>
      </w:r>
      <w:r w:rsidRPr="00C23EFF">
        <w:rPr>
          <w:rFonts w:ascii="Times New Roman" w:hAnsi="Times New Roman"/>
          <w:sz w:val="28"/>
          <w:szCs w:val="26"/>
        </w:rPr>
        <w:t xml:space="preserve"> далі по тексту;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lastRenderedPageBreak/>
        <w:t>4) пункт 2 частини другої статті 6 після слів «обслуговування технічних засобів» доповнити словами, «що відповідають заданим вимогам технічних регламентів»;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 xml:space="preserve">5) пункт 5 частини другої статті 9 викласти в редакції «5) створення </w:t>
      </w:r>
      <w:r w:rsidR="005F15F9" w:rsidRPr="00C23EFF">
        <w:rPr>
          <w:rFonts w:ascii="Times New Roman" w:hAnsi="Times New Roman"/>
          <w:sz w:val="28"/>
          <w:szCs w:val="26"/>
        </w:rPr>
        <w:t xml:space="preserve">відповідно до законодавства органів з оцінки відповідності та </w:t>
      </w:r>
      <w:r w:rsidRPr="00C23EFF">
        <w:rPr>
          <w:rFonts w:ascii="Times New Roman" w:hAnsi="Times New Roman"/>
          <w:sz w:val="28"/>
          <w:szCs w:val="26"/>
        </w:rPr>
        <w:t>органу затвердження типу сільськогосподарських і лісогосподарських транспортних засобів та здійснення контролю за дотриманням ним усіх процедур затвердження типу транспортного засобу, системи, складової частини або окремого технічного вузла відповідно до принципів, норм і вимог, установлених цим Законом та іншими нормативно-правовими актами»;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6) назву розділу VII після слів «приймальні випробування» доповнити</w:t>
      </w:r>
      <w:r w:rsidR="005F15F9" w:rsidRPr="00C23EFF">
        <w:rPr>
          <w:rFonts w:ascii="Times New Roman" w:hAnsi="Times New Roman"/>
          <w:sz w:val="28"/>
          <w:szCs w:val="26"/>
        </w:rPr>
        <w:t xml:space="preserve"> знаком та</w:t>
      </w:r>
      <w:r w:rsidRPr="00C23EFF">
        <w:rPr>
          <w:rFonts w:ascii="Times New Roman" w:hAnsi="Times New Roman"/>
          <w:sz w:val="28"/>
          <w:szCs w:val="26"/>
        </w:rPr>
        <w:t xml:space="preserve"> словами «</w:t>
      </w:r>
      <w:r w:rsidR="005F15F9" w:rsidRPr="00C23EFF">
        <w:rPr>
          <w:rFonts w:ascii="Times New Roman" w:hAnsi="Times New Roman"/>
          <w:sz w:val="28"/>
          <w:szCs w:val="26"/>
        </w:rPr>
        <w:t xml:space="preserve">, </w:t>
      </w:r>
      <w:r w:rsidRPr="00C23EFF">
        <w:rPr>
          <w:rFonts w:ascii="Times New Roman" w:hAnsi="Times New Roman"/>
          <w:sz w:val="28"/>
          <w:szCs w:val="26"/>
        </w:rPr>
        <w:t xml:space="preserve">оцінка та підтвердження відповідності (затвердження типу) сільськогосподарських і лісогосподарських транспортних засобів»; </w:t>
      </w:r>
    </w:p>
    <w:p w:rsidR="00852399" w:rsidRPr="00C23EFF" w:rsidRDefault="00852399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7) доповнити статтею 19</w:t>
      </w:r>
      <w:r w:rsidR="00A72696" w:rsidRPr="00C23EFF">
        <w:rPr>
          <w:rFonts w:ascii="Times New Roman" w:hAnsi="Times New Roman"/>
          <w:sz w:val="28"/>
          <w:szCs w:val="26"/>
          <w:vertAlign w:val="superscript"/>
        </w:rPr>
        <w:t>1</w:t>
      </w:r>
      <w:r w:rsidRPr="00C23EFF">
        <w:rPr>
          <w:rFonts w:ascii="Times New Roman" w:hAnsi="Times New Roman"/>
          <w:sz w:val="28"/>
          <w:szCs w:val="26"/>
        </w:rPr>
        <w:t xml:space="preserve"> такого змісту: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«Стаття 19</w:t>
      </w:r>
      <w:r w:rsidRPr="00C23EFF">
        <w:rPr>
          <w:rFonts w:ascii="Times New Roman" w:hAnsi="Times New Roman"/>
          <w:sz w:val="28"/>
          <w:szCs w:val="26"/>
          <w:vertAlign w:val="superscript"/>
        </w:rPr>
        <w:t>1</w:t>
      </w:r>
      <w:r w:rsidRPr="00C23EFF">
        <w:rPr>
          <w:rFonts w:ascii="Times New Roman" w:hAnsi="Times New Roman"/>
          <w:sz w:val="28"/>
          <w:szCs w:val="26"/>
        </w:rPr>
        <w:t xml:space="preserve">. Оцінка та підтвердження відповідності (затвердження типу) сільськогосподарських і лісогосподарських транспортних засобів вимогам технічних регламентів 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1. Затвердження типу сільськогосподарських і лісогосподарських транспортних засобів, систем, складових частин, окремих технічних вузлів здійснюється відповід</w:t>
      </w:r>
      <w:r w:rsidR="005A4312" w:rsidRPr="00C23EFF">
        <w:rPr>
          <w:rFonts w:ascii="Times New Roman" w:hAnsi="Times New Roman"/>
          <w:sz w:val="28"/>
          <w:szCs w:val="26"/>
        </w:rPr>
        <w:t>но до технічних регламентів</w:t>
      </w:r>
      <w:r w:rsidRPr="00C23EFF">
        <w:rPr>
          <w:rFonts w:ascii="Times New Roman" w:hAnsi="Times New Roman"/>
          <w:sz w:val="28"/>
          <w:szCs w:val="26"/>
        </w:rPr>
        <w:t>.</w:t>
      </w:r>
    </w:p>
    <w:p w:rsidR="002D3252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 xml:space="preserve">2. Затвердження типу сільськогосподарських і лісогосподарських транспортних засобів виконує  орган затвердження, утворений центральним органом виконавчої влади, що </w:t>
      </w:r>
      <w:r w:rsidR="002D3252" w:rsidRPr="00C23EFF">
        <w:rPr>
          <w:rFonts w:ascii="Times New Roman" w:hAnsi="Times New Roman"/>
          <w:sz w:val="28"/>
          <w:szCs w:val="26"/>
        </w:rPr>
        <w:t xml:space="preserve">забезпечує формування  та </w:t>
      </w:r>
      <w:r w:rsidRPr="00C23EFF">
        <w:rPr>
          <w:rFonts w:ascii="Times New Roman" w:hAnsi="Times New Roman"/>
          <w:sz w:val="28"/>
          <w:szCs w:val="26"/>
        </w:rPr>
        <w:t>реалізує державну аграрну політику, на базі державного підприємства (установи)</w:t>
      </w:r>
      <w:r w:rsidR="002D3252" w:rsidRPr="00C23EFF">
        <w:rPr>
          <w:rFonts w:ascii="Times New Roman" w:hAnsi="Times New Roman"/>
          <w:sz w:val="28"/>
          <w:szCs w:val="26"/>
        </w:rPr>
        <w:t>.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3. До повноважень органу затвердження типу сільськогосподарських і лісогосподарських транспортних засобів належить: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1) організація та координація діяльності щодо типу сільськогосподарських і лісогосподарських транспортних засобів, їх систем, складових частин, окремих технічних вузлів;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2) прийняття ріше</w:t>
      </w:r>
      <w:r w:rsidR="002D3252" w:rsidRPr="00C23EFF">
        <w:rPr>
          <w:rFonts w:ascii="Times New Roman" w:hAnsi="Times New Roman"/>
          <w:sz w:val="28"/>
          <w:szCs w:val="26"/>
        </w:rPr>
        <w:t xml:space="preserve">нь щодо надання повноважень </w:t>
      </w:r>
      <w:r w:rsidRPr="00C23EFF">
        <w:rPr>
          <w:rFonts w:ascii="Times New Roman" w:hAnsi="Times New Roman"/>
          <w:sz w:val="28"/>
          <w:szCs w:val="26"/>
        </w:rPr>
        <w:t>проводити випробування, інспектування,  оцінювання та перевірку процедур виробництва сільськогосподарських і лісогосподарських транспортних засо</w:t>
      </w:r>
      <w:r w:rsidR="002D3252" w:rsidRPr="00C23EFF">
        <w:rPr>
          <w:rFonts w:ascii="Times New Roman" w:hAnsi="Times New Roman"/>
          <w:sz w:val="28"/>
          <w:szCs w:val="26"/>
        </w:rPr>
        <w:t>бів в системі затвердження типу</w:t>
      </w:r>
      <w:r w:rsidRPr="00C23EFF">
        <w:rPr>
          <w:rFonts w:ascii="Times New Roman" w:hAnsi="Times New Roman"/>
          <w:sz w:val="28"/>
          <w:szCs w:val="26"/>
        </w:rPr>
        <w:t xml:space="preserve">, </w:t>
      </w:r>
      <w:r w:rsidR="002D3252" w:rsidRPr="00C23EFF">
        <w:rPr>
          <w:rFonts w:ascii="Times New Roman" w:hAnsi="Times New Roman"/>
          <w:sz w:val="28"/>
          <w:szCs w:val="26"/>
        </w:rPr>
        <w:t xml:space="preserve">а також щодо </w:t>
      </w:r>
      <w:r w:rsidRPr="00C23EFF">
        <w:rPr>
          <w:rFonts w:ascii="Times New Roman" w:hAnsi="Times New Roman"/>
          <w:sz w:val="28"/>
          <w:szCs w:val="26"/>
        </w:rPr>
        <w:t>визначення сфери їх діяльності;</w:t>
      </w:r>
    </w:p>
    <w:p w:rsidR="006A42CD" w:rsidRPr="00C23EFF" w:rsidRDefault="002D3252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3</w:t>
      </w:r>
      <w:r w:rsidR="006A42CD" w:rsidRPr="00C23EFF">
        <w:rPr>
          <w:rFonts w:ascii="Times New Roman" w:hAnsi="Times New Roman"/>
          <w:sz w:val="28"/>
          <w:szCs w:val="26"/>
        </w:rPr>
        <w:t>) контроль заходів виробника із забезпечення відповідності виробництва транспортних засобів та достовірних відомостей у сертифікатах відповідності.</w:t>
      </w:r>
    </w:p>
    <w:p w:rsidR="006A42CD" w:rsidRPr="00C23EFF" w:rsidRDefault="00987EFA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lastRenderedPageBreak/>
        <w:t>4</w:t>
      </w:r>
      <w:r w:rsidR="006A42CD" w:rsidRPr="00C23EFF">
        <w:rPr>
          <w:rFonts w:ascii="Times New Roman" w:hAnsi="Times New Roman"/>
          <w:sz w:val="28"/>
          <w:szCs w:val="26"/>
        </w:rPr>
        <w:t>) сприяння взаємодії виробників, постачальників, споживачів транспортних засобів з відповідними державними органами, які здійснюють реєстрацію та ринковий нагляд</w:t>
      </w:r>
    </w:p>
    <w:p w:rsidR="006A42CD" w:rsidRPr="00C23EFF" w:rsidRDefault="00987EFA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5</w:t>
      </w:r>
      <w:r w:rsidR="006A42CD" w:rsidRPr="00C23EFF">
        <w:rPr>
          <w:rFonts w:ascii="Times New Roman" w:hAnsi="Times New Roman"/>
          <w:sz w:val="28"/>
          <w:szCs w:val="26"/>
        </w:rPr>
        <w:t>) нагляд за результативністю впровадження коригувальних заходів виробника для усунення серйозних ризиків, які становлять транспортні засоби, системи, складові частини або окремі технічні вузли.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4. Положення про орган затвердження типу сільськогосподарських і лісогосподарських транспортних засобів та зміни до нього затверджуються центральним органом виконавчої влади, що реалізує державну аграрну політику.»;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>9) частину першу статті 24 доповнити пунктом 10 такого змісту:</w:t>
      </w:r>
    </w:p>
    <w:p w:rsidR="006A42CD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 xml:space="preserve">«10) створення умов для взаємного визнання результатів оцінки відповідності технічних засобів для агропромислового комплексу, проведеної в Україні та за </w:t>
      </w:r>
      <w:r w:rsidR="0066446D" w:rsidRPr="00C23EFF">
        <w:rPr>
          <w:rFonts w:ascii="Times New Roman" w:hAnsi="Times New Roman"/>
          <w:sz w:val="28"/>
          <w:szCs w:val="26"/>
        </w:rPr>
        <w:t>її межами</w:t>
      </w:r>
      <w:r w:rsidRPr="00C23EFF">
        <w:rPr>
          <w:rFonts w:ascii="Times New Roman" w:hAnsi="Times New Roman"/>
          <w:sz w:val="28"/>
          <w:szCs w:val="26"/>
        </w:rPr>
        <w:t>».</w:t>
      </w:r>
    </w:p>
    <w:p w:rsidR="00E80144" w:rsidRPr="00C23EFF" w:rsidRDefault="006A42CD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 xml:space="preserve">2. </w:t>
      </w:r>
      <w:r w:rsidR="00AF5D97" w:rsidRPr="00C23EFF">
        <w:rPr>
          <w:rFonts w:ascii="Times New Roman" w:hAnsi="Times New Roman" w:hint="eastAsia"/>
          <w:sz w:val="28"/>
          <w:szCs w:val="26"/>
        </w:rPr>
        <w:t>Цей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Закон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набирає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чинності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з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дня</w:t>
      </w:r>
      <w:r w:rsidR="00AF5D97" w:rsidRPr="00C23EFF">
        <w:rPr>
          <w:rFonts w:ascii="Times New Roman" w:hAnsi="Times New Roman"/>
          <w:sz w:val="28"/>
          <w:szCs w:val="26"/>
        </w:rPr>
        <w:t xml:space="preserve">, </w:t>
      </w:r>
      <w:r w:rsidR="00AF5D97" w:rsidRPr="00C23EFF">
        <w:rPr>
          <w:rFonts w:ascii="Times New Roman" w:hAnsi="Times New Roman" w:hint="eastAsia"/>
          <w:sz w:val="28"/>
          <w:szCs w:val="26"/>
        </w:rPr>
        <w:t>наступного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за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днем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його</w:t>
      </w:r>
      <w:r w:rsidR="00AF5D97" w:rsidRPr="00C23EFF">
        <w:rPr>
          <w:rFonts w:ascii="Times New Roman" w:hAnsi="Times New Roman"/>
          <w:sz w:val="28"/>
          <w:szCs w:val="26"/>
        </w:rPr>
        <w:t xml:space="preserve"> </w:t>
      </w:r>
      <w:r w:rsidR="00AF5D97" w:rsidRPr="00C23EFF">
        <w:rPr>
          <w:rFonts w:ascii="Times New Roman" w:hAnsi="Times New Roman" w:hint="eastAsia"/>
          <w:sz w:val="28"/>
          <w:szCs w:val="26"/>
        </w:rPr>
        <w:t>опублікування</w:t>
      </w:r>
      <w:r w:rsidR="00AF5D97" w:rsidRPr="00C23EFF">
        <w:rPr>
          <w:rFonts w:ascii="Times New Roman" w:hAnsi="Times New Roman"/>
          <w:sz w:val="28"/>
          <w:szCs w:val="26"/>
        </w:rPr>
        <w:t>.</w:t>
      </w:r>
    </w:p>
    <w:p w:rsidR="00AF5D97" w:rsidRPr="00C23EFF" w:rsidRDefault="00AF5D97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</w:p>
    <w:p w:rsidR="00AF5D97" w:rsidRPr="00C23EFF" w:rsidRDefault="00AF5D97" w:rsidP="00C23EFF">
      <w:pPr>
        <w:pStyle w:val="a3"/>
        <w:spacing w:line="276" w:lineRule="auto"/>
        <w:rPr>
          <w:rFonts w:ascii="Times New Roman" w:hAnsi="Times New Roman"/>
          <w:b/>
          <w:sz w:val="28"/>
          <w:szCs w:val="26"/>
        </w:rPr>
      </w:pPr>
      <w:r w:rsidRPr="00C23EFF">
        <w:rPr>
          <w:rFonts w:ascii="Times New Roman" w:hAnsi="Times New Roman"/>
          <w:b/>
          <w:sz w:val="28"/>
          <w:szCs w:val="26"/>
        </w:rPr>
        <w:t xml:space="preserve">Голова Верховної Ради                                                 </w:t>
      </w:r>
    </w:p>
    <w:p w:rsidR="00AF5D97" w:rsidRPr="00C23EFF" w:rsidRDefault="00AF5D97" w:rsidP="00C23EFF">
      <w:pPr>
        <w:pStyle w:val="a3"/>
        <w:spacing w:line="276" w:lineRule="auto"/>
        <w:rPr>
          <w:rFonts w:ascii="Times New Roman" w:hAnsi="Times New Roman"/>
          <w:sz w:val="28"/>
          <w:szCs w:val="26"/>
        </w:rPr>
      </w:pPr>
      <w:r w:rsidRPr="00C23EFF">
        <w:rPr>
          <w:rFonts w:ascii="Times New Roman" w:hAnsi="Times New Roman"/>
          <w:sz w:val="28"/>
          <w:szCs w:val="26"/>
        </w:rPr>
        <w:t xml:space="preserve">          </w:t>
      </w:r>
      <w:r w:rsidRPr="00C23EFF">
        <w:rPr>
          <w:rFonts w:ascii="Times New Roman" w:hAnsi="Times New Roman"/>
          <w:b/>
          <w:sz w:val="28"/>
          <w:szCs w:val="26"/>
        </w:rPr>
        <w:t xml:space="preserve">України                                                                         </w:t>
      </w:r>
      <w:r w:rsidR="00F63379" w:rsidRPr="00C23EFF">
        <w:rPr>
          <w:rFonts w:ascii="Times New Roman" w:hAnsi="Times New Roman"/>
          <w:b/>
          <w:sz w:val="28"/>
          <w:szCs w:val="26"/>
        </w:rPr>
        <w:t xml:space="preserve">       Д.О. РАЗУМКОВ</w:t>
      </w:r>
      <w:r w:rsidRPr="00C23EFF">
        <w:rPr>
          <w:rFonts w:ascii="Times New Roman" w:hAnsi="Times New Roman"/>
          <w:b/>
          <w:sz w:val="28"/>
          <w:szCs w:val="26"/>
        </w:rPr>
        <w:t xml:space="preserve">       </w:t>
      </w:r>
    </w:p>
    <w:sectPr w:rsidR="00AF5D97" w:rsidRPr="00C23EFF" w:rsidSect="00EB361B">
      <w:headerReference w:type="even" r:id="rId10"/>
      <w:footerReference w:type="default" r:id="rId11"/>
      <w:footerReference w:type="first" r:id="rId12"/>
      <w:pgSz w:w="11906" w:h="16838" w:code="9"/>
      <w:pgMar w:top="851" w:right="567" w:bottom="851" w:left="851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955" w:rsidRDefault="00AD5955">
      <w:r>
        <w:separator/>
      </w:r>
    </w:p>
  </w:endnote>
  <w:endnote w:type="continuationSeparator" w:id="0">
    <w:p w:rsidR="00AD5955" w:rsidRDefault="00AD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DBB" w:rsidRDefault="002C6DBB" w:rsidP="002C6DBB">
    <w:pPr>
      <w:pStyle w:val="a7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DBB" w:rsidRDefault="002C6DBB" w:rsidP="002C6DBB">
    <w:pPr>
      <w:pStyle w:val="a7"/>
      <w:jc w:val="center"/>
    </w:pPr>
  </w:p>
  <w:p w:rsidR="002C6DBB" w:rsidRDefault="002C6DB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955" w:rsidRDefault="00AD5955">
      <w:r>
        <w:separator/>
      </w:r>
    </w:p>
  </w:footnote>
  <w:footnote w:type="continuationSeparator" w:id="0">
    <w:p w:rsidR="00AD5955" w:rsidRDefault="00AD5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97373">
      <w:rPr>
        <w:noProof/>
      </w:rPr>
      <w:t>3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47CF8"/>
    <w:multiLevelType w:val="hybridMultilevel"/>
    <w:tmpl w:val="C336A510"/>
    <w:lvl w:ilvl="0" w:tplc="C0A05D6E">
      <w:start w:val="1"/>
      <w:numFmt w:val="decimal"/>
      <w:lvlText w:val="%1)"/>
      <w:lvlJc w:val="left"/>
      <w:pPr>
        <w:ind w:left="1069" w:hanging="360"/>
      </w:pPr>
      <w:rPr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5059C"/>
    <w:rsid w:val="000560ED"/>
    <w:rsid w:val="00093BF5"/>
    <w:rsid w:val="000942C2"/>
    <w:rsid w:val="000C1A64"/>
    <w:rsid w:val="000C703E"/>
    <w:rsid w:val="000E7A5F"/>
    <w:rsid w:val="00120EFE"/>
    <w:rsid w:val="00163919"/>
    <w:rsid w:val="0018212C"/>
    <w:rsid w:val="001A1B78"/>
    <w:rsid w:val="001D2C95"/>
    <w:rsid w:val="0020198F"/>
    <w:rsid w:val="002108FD"/>
    <w:rsid w:val="002223C5"/>
    <w:rsid w:val="00222A07"/>
    <w:rsid w:val="002729B5"/>
    <w:rsid w:val="002B53D3"/>
    <w:rsid w:val="002C6DBB"/>
    <w:rsid w:val="002D3252"/>
    <w:rsid w:val="002D5098"/>
    <w:rsid w:val="002F1A96"/>
    <w:rsid w:val="00357039"/>
    <w:rsid w:val="00382E3E"/>
    <w:rsid w:val="003C010A"/>
    <w:rsid w:val="003F3707"/>
    <w:rsid w:val="003F391E"/>
    <w:rsid w:val="00422125"/>
    <w:rsid w:val="00445A63"/>
    <w:rsid w:val="00455CFC"/>
    <w:rsid w:val="004950E8"/>
    <w:rsid w:val="004E3514"/>
    <w:rsid w:val="004E7221"/>
    <w:rsid w:val="00504313"/>
    <w:rsid w:val="005446B4"/>
    <w:rsid w:val="005813E6"/>
    <w:rsid w:val="00597373"/>
    <w:rsid w:val="005A4312"/>
    <w:rsid w:val="005C133E"/>
    <w:rsid w:val="005C25F6"/>
    <w:rsid w:val="005C3CB4"/>
    <w:rsid w:val="005F15F9"/>
    <w:rsid w:val="005F1C78"/>
    <w:rsid w:val="005F30AF"/>
    <w:rsid w:val="00600621"/>
    <w:rsid w:val="006218CD"/>
    <w:rsid w:val="00636B12"/>
    <w:rsid w:val="00650662"/>
    <w:rsid w:val="0065122D"/>
    <w:rsid w:val="0066446D"/>
    <w:rsid w:val="00664923"/>
    <w:rsid w:val="006A42CD"/>
    <w:rsid w:val="006C6D58"/>
    <w:rsid w:val="006D6DEA"/>
    <w:rsid w:val="006E7D17"/>
    <w:rsid w:val="006F6587"/>
    <w:rsid w:val="006F744B"/>
    <w:rsid w:val="007370F8"/>
    <w:rsid w:val="00757FFD"/>
    <w:rsid w:val="00764C95"/>
    <w:rsid w:val="00780723"/>
    <w:rsid w:val="0078321D"/>
    <w:rsid w:val="007B17BD"/>
    <w:rsid w:val="007B27ED"/>
    <w:rsid w:val="007B5FAB"/>
    <w:rsid w:val="007C138A"/>
    <w:rsid w:val="007D1318"/>
    <w:rsid w:val="007D3BE3"/>
    <w:rsid w:val="008016F2"/>
    <w:rsid w:val="00817238"/>
    <w:rsid w:val="00850EC8"/>
    <w:rsid w:val="00852399"/>
    <w:rsid w:val="00852833"/>
    <w:rsid w:val="008769A6"/>
    <w:rsid w:val="00894230"/>
    <w:rsid w:val="00894C93"/>
    <w:rsid w:val="008B4741"/>
    <w:rsid w:val="008D506E"/>
    <w:rsid w:val="008E0FCE"/>
    <w:rsid w:val="00906AB0"/>
    <w:rsid w:val="00962C58"/>
    <w:rsid w:val="00980C8A"/>
    <w:rsid w:val="009865A1"/>
    <w:rsid w:val="00987EFA"/>
    <w:rsid w:val="00992429"/>
    <w:rsid w:val="009B2FE2"/>
    <w:rsid w:val="009B488A"/>
    <w:rsid w:val="009D3C4D"/>
    <w:rsid w:val="00A119A7"/>
    <w:rsid w:val="00A15E00"/>
    <w:rsid w:val="00A3130C"/>
    <w:rsid w:val="00A455BA"/>
    <w:rsid w:val="00A53F68"/>
    <w:rsid w:val="00A623F5"/>
    <w:rsid w:val="00A666CD"/>
    <w:rsid w:val="00A72696"/>
    <w:rsid w:val="00A72785"/>
    <w:rsid w:val="00A7633D"/>
    <w:rsid w:val="00A85E0D"/>
    <w:rsid w:val="00AA0A0C"/>
    <w:rsid w:val="00AC4007"/>
    <w:rsid w:val="00AD44D6"/>
    <w:rsid w:val="00AD5955"/>
    <w:rsid w:val="00AD6988"/>
    <w:rsid w:val="00AD6ADE"/>
    <w:rsid w:val="00AF5D97"/>
    <w:rsid w:val="00B069B6"/>
    <w:rsid w:val="00B22720"/>
    <w:rsid w:val="00B24425"/>
    <w:rsid w:val="00B34D10"/>
    <w:rsid w:val="00B6393D"/>
    <w:rsid w:val="00B76F4B"/>
    <w:rsid w:val="00BA6BFB"/>
    <w:rsid w:val="00BB56AD"/>
    <w:rsid w:val="00BD0349"/>
    <w:rsid w:val="00BF2F47"/>
    <w:rsid w:val="00BF4235"/>
    <w:rsid w:val="00C1310B"/>
    <w:rsid w:val="00C20E84"/>
    <w:rsid w:val="00C23EFF"/>
    <w:rsid w:val="00C31AC1"/>
    <w:rsid w:val="00C3481E"/>
    <w:rsid w:val="00C362EA"/>
    <w:rsid w:val="00C465E4"/>
    <w:rsid w:val="00C73AEB"/>
    <w:rsid w:val="00C8352E"/>
    <w:rsid w:val="00CB44E4"/>
    <w:rsid w:val="00CC0887"/>
    <w:rsid w:val="00CF39E8"/>
    <w:rsid w:val="00CF64BB"/>
    <w:rsid w:val="00D265DD"/>
    <w:rsid w:val="00D3188D"/>
    <w:rsid w:val="00D4191B"/>
    <w:rsid w:val="00DA33B5"/>
    <w:rsid w:val="00DE6832"/>
    <w:rsid w:val="00E623BB"/>
    <w:rsid w:val="00E71C0D"/>
    <w:rsid w:val="00E74DEA"/>
    <w:rsid w:val="00E80144"/>
    <w:rsid w:val="00EA4CEF"/>
    <w:rsid w:val="00EB361B"/>
    <w:rsid w:val="00EC6F65"/>
    <w:rsid w:val="00ED4D46"/>
    <w:rsid w:val="00EF48A9"/>
    <w:rsid w:val="00F16947"/>
    <w:rsid w:val="00F25E58"/>
    <w:rsid w:val="00F356C2"/>
    <w:rsid w:val="00F37B32"/>
    <w:rsid w:val="00F44363"/>
    <w:rsid w:val="00F5456C"/>
    <w:rsid w:val="00F63379"/>
    <w:rsid w:val="00F66705"/>
    <w:rsid w:val="00FE07C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54A4E3-212C-4C63-B553-2F8F6291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b">
    <w:name w:val="Абзац списку Знак"/>
    <w:link w:val="ac"/>
    <w:uiPriority w:val="34"/>
    <w:locked/>
    <w:rsid w:val="00600621"/>
  </w:style>
  <w:style w:type="paragraph" w:styleId="ac">
    <w:name w:val="List Paragraph"/>
    <w:basedOn w:val="a"/>
    <w:link w:val="ab"/>
    <w:uiPriority w:val="34"/>
    <w:qFormat/>
    <w:rsid w:val="00600621"/>
    <w:pPr>
      <w:spacing w:after="160" w:line="256" w:lineRule="auto"/>
      <w:ind w:left="720"/>
      <w:contextualSpacing/>
    </w:pPr>
    <w:rPr>
      <w:rFonts w:ascii="Times New Roman" w:hAnsi="Times New Roman"/>
      <w:sz w:val="20"/>
      <w:lang w:eastAsia="uk-UA"/>
    </w:rPr>
  </w:style>
  <w:style w:type="paragraph" w:customStyle="1" w:styleId="StyleZakonu">
    <w:name w:val="StyleZakonu"/>
    <w:basedOn w:val="a"/>
    <w:rsid w:val="00600621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paragraph" w:customStyle="1" w:styleId="Textbody">
    <w:name w:val="Text body"/>
    <w:basedOn w:val="a"/>
    <w:rsid w:val="00600621"/>
    <w:pPr>
      <w:widowControl w:val="0"/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a8">
    <w:name w:val="Нижній колонтитул Знак"/>
    <w:basedOn w:val="a0"/>
    <w:link w:val="a7"/>
    <w:uiPriority w:val="99"/>
    <w:rsid w:val="002C6DBB"/>
    <w:rPr>
      <w:rFonts w:ascii="Antiqua" w:hAnsi="Antiqua"/>
      <w:sz w:val="26"/>
      <w:lang w:eastAsia="ru-RU"/>
    </w:rPr>
  </w:style>
  <w:style w:type="paragraph" w:styleId="ad">
    <w:name w:val="Balloon Text"/>
    <w:basedOn w:val="a"/>
    <w:link w:val="ae"/>
    <w:rsid w:val="002C6DBB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rsid w:val="002C6DBB"/>
    <w:rPr>
      <w:rFonts w:ascii="Tahoma" w:hAnsi="Tahoma" w:cs="Tahoma"/>
      <w:sz w:val="16"/>
      <w:szCs w:val="16"/>
      <w:lang w:eastAsia="ru-RU"/>
    </w:rPr>
  </w:style>
  <w:style w:type="paragraph" w:customStyle="1" w:styleId="Standard">
    <w:name w:val="Standard"/>
    <w:uiPriority w:val="99"/>
    <w:rsid w:val="00EF48A9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character" w:customStyle="1" w:styleId="aa">
    <w:name w:val="Верхній колонтитул Знак"/>
    <w:basedOn w:val="a0"/>
    <w:link w:val="a9"/>
    <w:uiPriority w:val="99"/>
    <w:rsid w:val="00852399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4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BD9DB1-D7A0-4B0A-AA3A-73C870AB18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8BABD0-3FD7-4747-B225-7BC7CD23FB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9E0E59-D2D1-406B-BDA1-886D8BE04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3271</Words>
  <Characters>1865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2021-10-05T11:46:00Z</dcterms:created>
  <dcterms:modified xsi:type="dcterms:W3CDTF">2021-10-05T11:46:00Z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