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583CF" w14:textId="77777777" w:rsidR="00B33C5F" w:rsidRPr="00105D7F" w:rsidRDefault="00B33C5F" w:rsidP="00B33C5F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05D7F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14:paraId="7AE409D0" w14:textId="77777777" w:rsidR="00ED0A39" w:rsidRDefault="00B33C5F" w:rsidP="00ED0A39">
      <w:pPr>
        <w:spacing w:after="0" w:line="240" w:lineRule="auto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</w:t>
      </w:r>
      <w:r w:rsidR="00ED0A39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105D7F">
        <w:rPr>
          <w:rFonts w:ascii="Times New Roman" w:eastAsia="Times New Roman" w:hAnsi="Times New Roman" w:cs="Times New Roman"/>
          <w:b/>
          <w:sz w:val="28"/>
          <w:szCs w:val="28"/>
        </w:rPr>
        <w:t>кту Закону України «</w:t>
      </w:r>
      <w:r w:rsidR="00ED0A39" w:rsidRPr="00ED0A39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законів України</w:t>
      </w:r>
      <w:r w:rsidR="00ED0A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0A39" w:rsidRPr="00ED0A39">
        <w:rPr>
          <w:rFonts w:ascii="Times New Roman" w:hAnsi="Times New Roman" w:cs="Times New Roman"/>
          <w:b/>
          <w:sz w:val="28"/>
          <w:szCs w:val="28"/>
        </w:rPr>
        <w:t>щодо здійснення функцій</w:t>
      </w:r>
    </w:p>
    <w:p w14:paraId="2B4A5199" w14:textId="19596F6B" w:rsidR="00ED0A39" w:rsidRPr="00ED0A39" w:rsidRDefault="00ED0A39" w:rsidP="00ED0A39">
      <w:pPr>
        <w:spacing w:after="0" w:line="240" w:lineRule="auto"/>
        <w:ind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39">
        <w:rPr>
          <w:rFonts w:ascii="Times New Roman" w:hAnsi="Times New Roman" w:cs="Times New Roman"/>
          <w:b/>
          <w:sz w:val="28"/>
          <w:szCs w:val="28"/>
        </w:rPr>
        <w:t xml:space="preserve">технічного регулювання у сфері агропромислового комплексу та машинобудування </w:t>
      </w:r>
    </w:p>
    <w:p w14:paraId="0E1598F3" w14:textId="0BBC7F3C" w:rsidR="00B33C5F" w:rsidRPr="00105D7F" w:rsidRDefault="00ED0A39" w:rsidP="00ED0A39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ED0A39">
        <w:rPr>
          <w:rFonts w:ascii="Times New Roman" w:hAnsi="Times New Roman" w:cs="Times New Roman"/>
          <w:b/>
          <w:sz w:val="28"/>
          <w:szCs w:val="28"/>
        </w:rPr>
        <w:t>для агропромислового комплексу</w:t>
      </w:r>
      <w:r w:rsidR="008F68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14:paraId="6D996BEE" w14:textId="77777777" w:rsidR="00B33C5F" w:rsidRPr="00105D7F" w:rsidRDefault="00B33C5F" w:rsidP="00B33C5F">
      <w:pPr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</w:p>
    <w:tbl>
      <w:tblPr>
        <w:tblStyle w:val="a3"/>
        <w:tblW w:w="14283" w:type="dxa"/>
        <w:tblLook w:val="04A0" w:firstRow="1" w:lastRow="0" w:firstColumn="1" w:lastColumn="0" w:noHBand="0" w:noVBand="1"/>
      </w:tblPr>
      <w:tblGrid>
        <w:gridCol w:w="7141"/>
        <w:gridCol w:w="7142"/>
      </w:tblGrid>
      <w:tr w:rsidR="00A376DC" w:rsidRPr="00DB363C" w14:paraId="2BFE148E" w14:textId="77777777" w:rsidTr="00DB363C">
        <w:trPr>
          <w:trHeight w:val="20"/>
        </w:trPr>
        <w:tc>
          <w:tcPr>
            <w:tcW w:w="7141" w:type="dxa"/>
          </w:tcPr>
          <w:p w14:paraId="58F1CE32" w14:textId="6C732D35" w:rsidR="0096617D" w:rsidRPr="00DB363C" w:rsidRDefault="0096617D" w:rsidP="0030687D">
            <w:pPr>
              <w:shd w:val="clear" w:color="auto" w:fill="FFFFFF"/>
              <w:spacing w:before="120" w:after="120" w:line="27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DB36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142" w:type="dxa"/>
          </w:tcPr>
          <w:p w14:paraId="0329D146" w14:textId="7BC01B3B" w:rsidR="0096617D" w:rsidRPr="00DB363C" w:rsidRDefault="0096617D" w:rsidP="0030687D">
            <w:pPr>
              <w:shd w:val="clear" w:color="auto" w:fill="FFFFFF"/>
              <w:spacing w:before="120" w:after="120" w:line="27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DB363C">
              <w:rPr>
                <w:rFonts w:ascii="Times New Roman" w:hAnsi="Times New Roman" w:cs="Times New Roman"/>
                <w:b/>
                <w:sz w:val="28"/>
                <w:szCs w:val="28"/>
              </w:rPr>
              <w:t>Пропонована редакція</w:t>
            </w:r>
          </w:p>
        </w:tc>
      </w:tr>
      <w:tr w:rsidR="00DB363C" w:rsidRPr="00DB363C" w14:paraId="3062940B" w14:textId="77777777" w:rsidTr="00C4507C">
        <w:trPr>
          <w:trHeight w:val="20"/>
        </w:trPr>
        <w:tc>
          <w:tcPr>
            <w:tcW w:w="14283" w:type="dxa"/>
            <w:gridSpan w:val="2"/>
          </w:tcPr>
          <w:p w14:paraId="27458095" w14:textId="2EA90472" w:rsidR="00DB363C" w:rsidRPr="00DB363C" w:rsidRDefault="00DB363C" w:rsidP="0030687D">
            <w:pPr>
              <w:shd w:val="clear" w:color="auto" w:fill="FFFFFF"/>
              <w:spacing w:before="120" w:after="120" w:line="276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технічні регламенти та оцінку відповідності»</w:t>
            </w:r>
          </w:p>
        </w:tc>
      </w:tr>
      <w:tr w:rsidR="00DB363C" w:rsidRPr="00DB363C" w14:paraId="162F99B2" w14:textId="77777777" w:rsidTr="00DB363C">
        <w:trPr>
          <w:trHeight w:val="20"/>
        </w:trPr>
        <w:tc>
          <w:tcPr>
            <w:tcW w:w="7141" w:type="dxa"/>
          </w:tcPr>
          <w:p w14:paraId="72A2D6AB" w14:textId="78502A88" w:rsidR="00DB363C" w:rsidRPr="00680AB6" w:rsidRDefault="00680AB6" w:rsidP="0030687D">
            <w:pPr>
              <w:shd w:val="clear" w:color="auto" w:fill="FFFFFF"/>
              <w:spacing w:before="120" w:after="120" w:line="276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Відсутня</w:t>
            </w:r>
          </w:p>
        </w:tc>
        <w:tc>
          <w:tcPr>
            <w:tcW w:w="7142" w:type="dxa"/>
          </w:tcPr>
          <w:p w14:paraId="461D9671" w14:textId="5BF20A3A" w:rsidR="00680AB6" w:rsidRPr="008434FD" w:rsidRDefault="00680AB6" w:rsidP="008434F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  <w:r w:rsidRPr="00680A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Стаття 8</w:t>
            </w:r>
            <w:r w:rsidRPr="00680AB6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  <w:lang w:eastAsia="ru-RU"/>
              </w:rPr>
              <w:t>1</w:t>
            </w:r>
            <w:r w:rsidRPr="00680A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680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434FD" w:rsidRPr="0041567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uk-UA"/>
              </w:rPr>
              <w:t> </w:t>
            </w:r>
            <w:r w:rsidR="008434FD" w:rsidRPr="0041567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Повноваження центрального органу виконавчої влади, що забезпечує формуван</w:t>
            </w:r>
            <w:r w:rsidR="001A430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 xml:space="preserve">ня </w:t>
            </w:r>
            <w:r w:rsidR="00556E9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та реалізує державну аграрну політику</w:t>
            </w:r>
            <w:r w:rsidR="001A430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.</w:t>
            </w:r>
          </w:p>
          <w:p w14:paraId="6C12540E" w14:textId="554F7749" w:rsidR="00680AB6" w:rsidRPr="00DB363C" w:rsidRDefault="00680AB6" w:rsidP="001A4309">
            <w:pPr>
              <w:shd w:val="clear" w:color="auto" w:fill="FFFFFF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Центральний орган виконавчої влади, що забезпечує формування </w:t>
            </w:r>
            <w:r w:rsidR="00556E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 реалізує </w:t>
            </w:r>
            <w:r w:rsidR="001A43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556E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ержавну аграрну політику</w:t>
            </w:r>
            <w:r w:rsidRPr="00680A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крім повноважень, наведених в статті 8 цього Закону, забезпечує виконання функцій затвердження типу сільськогосподарських та лісогосподарських тракторів, їх причепів і змінного причіпного обладнання, систем, складових частин та окремих технічних вузлів, у тому числі шляхом створення чи уповноваження органу (підприємства, установи, організації чи їх структурного підрозділу) на здійснення діяльності із затвердження типу</w:t>
            </w:r>
          </w:p>
        </w:tc>
      </w:tr>
      <w:tr w:rsidR="00DB363C" w:rsidRPr="00DB363C" w14:paraId="3172A4FF" w14:textId="77777777" w:rsidTr="000D2859">
        <w:trPr>
          <w:trHeight w:val="20"/>
        </w:trPr>
        <w:tc>
          <w:tcPr>
            <w:tcW w:w="14283" w:type="dxa"/>
            <w:gridSpan w:val="2"/>
          </w:tcPr>
          <w:p w14:paraId="1DD28CDC" w14:textId="34107B7E" w:rsidR="00DB363C" w:rsidRPr="00DB363C" w:rsidRDefault="00DB363C" w:rsidP="0030687D">
            <w:pPr>
              <w:shd w:val="clear" w:color="auto" w:fill="FFFFFF"/>
              <w:spacing w:before="120" w:after="120" w:line="276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«Про систему інженерно-технічного забезпечення агропромислового комплексу України»</w:t>
            </w:r>
          </w:p>
        </w:tc>
      </w:tr>
      <w:tr w:rsidR="00DB363C" w:rsidRPr="00DB363C" w14:paraId="63DC1228" w14:textId="77777777" w:rsidTr="00DB363C">
        <w:trPr>
          <w:trHeight w:val="20"/>
        </w:trPr>
        <w:tc>
          <w:tcPr>
            <w:tcW w:w="7141" w:type="dxa"/>
          </w:tcPr>
          <w:p w14:paraId="5357E7EA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Сфера дії Закону та відносини, які ним регулюються</w:t>
            </w:r>
          </w:p>
          <w:p w14:paraId="6E68DD30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n20"/>
            <w:bookmarkEnd w:id="1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Дія цього Закону поширюється на відносини, що виникають у процесі формування і функціонування 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системи інженерно-технічного забезпечення агропромислового комплексу, а саме:</w:t>
            </w:r>
          </w:p>
          <w:p w14:paraId="47FA6AD4" w14:textId="3EE2969D" w:rsid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2" w:name="n21"/>
            <w:bookmarkEnd w:id="2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1) розробку, створення, випробування, виробництво, реалізацію, використання, технічних засобів, технічного та технологічного сервісу;</w:t>
            </w:r>
          </w:p>
          <w:p w14:paraId="61282CDD" w14:textId="12EC8499" w:rsidR="00DB363C" w:rsidRPr="00DB363C" w:rsidRDefault="00680AB6" w:rsidP="00680AB6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0AB6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142" w:type="dxa"/>
          </w:tcPr>
          <w:p w14:paraId="5FE8AE6B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Сфера дії Закону та відносини, які ним регулюються</w:t>
            </w:r>
          </w:p>
          <w:p w14:paraId="7C781A48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Дія цього Закону поширюється на відносини, що виникають у процесі формування і функціонування 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системи інженерно-технічного забезпечення агропромислового комплексу, а саме:</w:t>
            </w:r>
          </w:p>
          <w:p w14:paraId="26952D13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 розробку, створення, випробування, 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оцінку та підтвердження відповідності,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виробництво, реалізацію, використання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технічних засобів, технічного та технологічного сервісу;</w:t>
            </w:r>
          </w:p>
          <w:p w14:paraId="20AD1E4C" w14:textId="2B2E9B1E" w:rsidR="00DB363C" w:rsidRPr="00DB363C" w:rsidRDefault="00680AB6" w:rsidP="00DB363C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680AB6">
              <w:rPr>
                <w:b/>
                <w:sz w:val="28"/>
                <w:szCs w:val="28"/>
              </w:rPr>
              <w:t>…</w:t>
            </w:r>
          </w:p>
        </w:tc>
      </w:tr>
      <w:tr w:rsidR="00DB363C" w:rsidRPr="00DB363C" w14:paraId="32A641D2" w14:textId="77777777" w:rsidTr="00DB363C">
        <w:trPr>
          <w:trHeight w:val="20"/>
        </w:trPr>
        <w:tc>
          <w:tcPr>
            <w:tcW w:w="7141" w:type="dxa"/>
          </w:tcPr>
          <w:p w14:paraId="2F37D49B" w14:textId="77777777" w:rsidR="00DB363C" w:rsidRPr="00DB363C" w:rsidRDefault="00DB363C" w:rsidP="00DB363C">
            <w:pPr>
              <w:shd w:val="clear" w:color="auto" w:fill="FFFFFF"/>
              <w:spacing w:before="120" w:after="120"/>
              <w:ind w:left="119" w:right="18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lastRenderedPageBreak/>
              <w:t>Стаття 3.</w:t>
            </w:r>
            <w:r w:rsidRPr="00DB363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Основні завдання системи інженерно-технічного забезпечення агропромислового комплексу</w:t>
            </w:r>
          </w:p>
          <w:p w14:paraId="0BE40472" w14:textId="77777777" w:rsidR="00DB363C" w:rsidRPr="00DB363C" w:rsidRDefault="00DB363C" w:rsidP="00DB363C">
            <w:pPr>
              <w:shd w:val="clear" w:color="auto" w:fill="FFFFFF"/>
              <w:spacing w:before="120" w:after="120"/>
              <w:ind w:left="119" w:right="18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DB363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…</w:t>
            </w:r>
          </w:p>
          <w:p w14:paraId="3B1EA779" w14:textId="458B3D7D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2. Основним організаційним принципом інженерно-технічного забезпечення агропромислового комплексу є системний підхід до створення, проведення державних випробувань, виробництва технічних засобів, їх використання, ремонту та технічного обслуговування, розробки і освоєння нових технологій та кадрового забезпечення.</w:t>
            </w:r>
          </w:p>
        </w:tc>
        <w:tc>
          <w:tcPr>
            <w:tcW w:w="7142" w:type="dxa"/>
          </w:tcPr>
          <w:p w14:paraId="431B5B49" w14:textId="77777777" w:rsidR="00DB363C" w:rsidRPr="00DB363C" w:rsidRDefault="00DB363C" w:rsidP="00DB363C">
            <w:pPr>
              <w:shd w:val="clear" w:color="auto" w:fill="FFFFFF"/>
              <w:spacing w:before="120" w:after="120"/>
              <w:ind w:left="119" w:right="18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Стаття 3.</w:t>
            </w:r>
            <w:r w:rsidRPr="00DB363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Основні завдання системи інженерно-технічного забезпечення агропромислового комплексу</w:t>
            </w:r>
          </w:p>
          <w:p w14:paraId="0B89C9ED" w14:textId="77777777" w:rsidR="00DB363C" w:rsidRPr="00DB363C" w:rsidRDefault="00DB363C" w:rsidP="00DB363C">
            <w:pPr>
              <w:shd w:val="clear" w:color="auto" w:fill="FFFFFF"/>
              <w:spacing w:before="120" w:after="120"/>
              <w:ind w:left="119" w:right="18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DB363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…</w:t>
            </w:r>
          </w:p>
          <w:p w14:paraId="220B9D82" w14:textId="63D0EF88" w:rsidR="00DB363C" w:rsidRPr="00DB363C" w:rsidRDefault="00DB363C" w:rsidP="00DB363C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50" w:firstLine="426"/>
              <w:jc w:val="both"/>
              <w:rPr>
                <w:rStyle w:val="rvts15"/>
                <w:b/>
                <w:bCs/>
                <w:sz w:val="28"/>
                <w:szCs w:val="28"/>
              </w:rPr>
            </w:pPr>
            <w:r w:rsidRPr="00DB363C">
              <w:rPr>
                <w:color w:val="222A35"/>
                <w:sz w:val="28"/>
                <w:szCs w:val="28"/>
              </w:rPr>
              <w:t>2. Основним організаційним принципом інженерно-технічного забезпечення агропромислового комплексу є системний</w:t>
            </w:r>
            <w:r w:rsidRPr="00DB363C">
              <w:rPr>
                <w:b/>
                <w:color w:val="222A35"/>
                <w:sz w:val="28"/>
                <w:szCs w:val="28"/>
              </w:rPr>
              <w:t xml:space="preserve"> </w:t>
            </w:r>
            <w:r w:rsidRPr="00DB363C">
              <w:rPr>
                <w:color w:val="222A35"/>
                <w:sz w:val="28"/>
                <w:szCs w:val="28"/>
              </w:rPr>
              <w:t xml:space="preserve">підхід до створення, проведення державних випробувань, </w:t>
            </w:r>
            <w:r w:rsidR="00340E54">
              <w:rPr>
                <w:color w:val="222A35"/>
                <w:sz w:val="28"/>
                <w:szCs w:val="28"/>
              </w:rPr>
              <w:t xml:space="preserve">виробництва технічних засобів, </w:t>
            </w:r>
            <w:r w:rsidRPr="00DB363C">
              <w:rPr>
                <w:b/>
                <w:color w:val="222A35"/>
                <w:sz w:val="28"/>
                <w:szCs w:val="28"/>
              </w:rPr>
              <w:t>оцінки та</w:t>
            </w:r>
            <w:r w:rsidRPr="00DB363C">
              <w:rPr>
                <w:color w:val="222A35"/>
                <w:sz w:val="28"/>
                <w:szCs w:val="28"/>
              </w:rPr>
              <w:t xml:space="preserve"> </w:t>
            </w:r>
            <w:r w:rsidRPr="00DB363C">
              <w:rPr>
                <w:b/>
                <w:color w:val="222A35"/>
                <w:sz w:val="28"/>
                <w:szCs w:val="28"/>
              </w:rPr>
              <w:t xml:space="preserve">підтвердження їх відповідності заданим вимогам технічних регламентів, </w:t>
            </w:r>
            <w:r w:rsidRPr="00DB363C">
              <w:rPr>
                <w:color w:val="222A35"/>
                <w:sz w:val="28"/>
                <w:szCs w:val="28"/>
              </w:rPr>
              <w:t>використання, ремонту та технічного обслуговування, розробки і освоєння нових технологій та кадрового забезпечення.</w:t>
            </w:r>
          </w:p>
        </w:tc>
      </w:tr>
      <w:tr w:rsidR="00DB363C" w:rsidRPr="00DB363C" w14:paraId="0A24DB6A" w14:textId="77777777" w:rsidTr="00DB363C">
        <w:trPr>
          <w:trHeight w:val="20"/>
        </w:trPr>
        <w:tc>
          <w:tcPr>
            <w:tcW w:w="7141" w:type="dxa"/>
          </w:tcPr>
          <w:p w14:paraId="43021B9E" w14:textId="77777777" w:rsidR="00DB363C" w:rsidRPr="00DB363C" w:rsidRDefault="00DB363C" w:rsidP="00DB36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5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. Суб'єкти системи інженерно-технічного забезпечення</w:t>
            </w:r>
          </w:p>
          <w:p w14:paraId="42EA5962" w14:textId="77777777" w:rsidR="00DB363C" w:rsidRPr="00DB363C" w:rsidRDefault="00DB363C" w:rsidP="00DB36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Суб'єктами системи інженерно-технічного забезпечення агропромислового комплексу є технічні та технологічні науково-дослідні, дослідно-конструкторські організації та машиновипробувальні установи, заводи 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тракторного, сільськогосподарського і продовольчого машинобудування, агротехсервісні підприємства, спеціалізовані підприємства з торгівлі, лізингові компанії, інженерно-технічні підрозділи сільськогосподарських товаровиробників, інформаційно-консультативні служби, навчальні заклади з підготовки, підвищення кваліфікації і атестації інженерно-технічних працівників та операторів технічних засобів тощо.</w:t>
            </w:r>
          </w:p>
          <w:p w14:paraId="73C60DAC" w14:textId="77777777" w:rsidR="00DB363C" w:rsidRPr="00DB363C" w:rsidRDefault="00DB363C" w:rsidP="00DB363C">
            <w:pPr>
              <w:shd w:val="clear" w:color="auto" w:fill="FFFFFF"/>
              <w:spacing w:before="120" w:after="120"/>
              <w:ind w:left="119" w:right="18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7142" w:type="dxa"/>
          </w:tcPr>
          <w:p w14:paraId="6583ECA1" w14:textId="77777777" w:rsidR="00DB363C" w:rsidRPr="00DB363C" w:rsidRDefault="00DB363C" w:rsidP="00DB36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5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. Суб'єкти системи інженерно-технічного забезпечення</w:t>
            </w:r>
          </w:p>
          <w:p w14:paraId="05DB555C" w14:textId="77777777" w:rsidR="00340E54" w:rsidRDefault="00DB363C" w:rsidP="00DB363C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50" w:firstLine="426"/>
              <w:jc w:val="both"/>
              <w:rPr>
                <w:sz w:val="28"/>
                <w:szCs w:val="28"/>
              </w:rPr>
            </w:pPr>
            <w:bookmarkStart w:id="3" w:name="n42"/>
            <w:bookmarkEnd w:id="3"/>
            <w:r w:rsidRPr="00DB363C">
              <w:rPr>
                <w:sz w:val="28"/>
                <w:szCs w:val="28"/>
              </w:rPr>
              <w:t xml:space="preserve">1. Суб'єктами системи інженерно-технічного забезпечення агропромислового комплексу є технічні та технологічні науково-дослідні, дослідно-конструкторські організації та машиновипробувальні </w:t>
            </w:r>
          </w:p>
          <w:p w14:paraId="10077BCB" w14:textId="1E346092" w:rsidR="00DB363C" w:rsidRPr="00DB363C" w:rsidRDefault="003121C0" w:rsidP="00DB363C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50" w:firstLine="426"/>
              <w:jc w:val="both"/>
              <w:rPr>
                <w:rStyle w:val="rvts15"/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установи, </w:t>
            </w:r>
            <w:r w:rsidR="00DB363C" w:rsidRPr="00DB363C">
              <w:rPr>
                <w:sz w:val="28"/>
                <w:szCs w:val="28"/>
              </w:rPr>
              <w:t>заводи тракторного, сільсько</w:t>
            </w:r>
            <w:r>
              <w:rPr>
                <w:sz w:val="28"/>
                <w:szCs w:val="28"/>
              </w:rPr>
              <w:t>-</w:t>
            </w:r>
            <w:r w:rsidR="00DB363C" w:rsidRPr="00DB363C">
              <w:rPr>
                <w:sz w:val="28"/>
                <w:szCs w:val="28"/>
              </w:rPr>
              <w:t xml:space="preserve">господарського і продовольчого машинобудування, </w:t>
            </w:r>
            <w:r w:rsidR="00DB363C" w:rsidRPr="00DB363C">
              <w:rPr>
                <w:b/>
                <w:sz w:val="28"/>
                <w:szCs w:val="28"/>
              </w:rPr>
              <w:t>орган затвердження типу сільськогосподарських і лісогосподарських транспортних засобів,</w:t>
            </w:r>
            <w:r w:rsidR="00DB363C" w:rsidRPr="00DB363C">
              <w:rPr>
                <w:sz w:val="28"/>
                <w:szCs w:val="28"/>
              </w:rPr>
              <w:t xml:space="preserve"> агротехсервісні підприємства, спеціалізовані підприємства з торгівлі, лізингові компанії, інженерно-технічні підрозділи сільськогосподарських товаровиробників, інформаційно-консультативні служби, навчальні заклади з підготовки, підвищення кваліфікації і атестації інженерно-технічних працівників та операторів технічних засобів тощо.</w:t>
            </w:r>
          </w:p>
        </w:tc>
      </w:tr>
      <w:tr w:rsidR="00DB363C" w:rsidRPr="00DB363C" w14:paraId="62DF9D0C" w14:textId="77777777" w:rsidTr="00DB363C">
        <w:trPr>
          <w:trHeight w:val="20"/>
        </w:trPr>
        <w:tc>
          <w:tcPr>
            <w:tcW w:w="7141" w:type="dxa"/>
          </w:tcPr>
          <w:p w14:paraId="3798C6CD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6.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Взаємовідносини суб'єктів системи інженерно-технічного забезпечення агропромислового комплексу та принципи їх діяльності</w:t>
            </w:r>
          </w:p>
          <w:p w14:paraId="7B0F8075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CC00E7A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2. Основними принципами діяльності суб'єктів системи інженерно-технічного забезпечення агропромислового комплексу є:</w:t>
            </w:r>
          </w:p>
          <w:p w14:paraId="0EF82F79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1) пріоритет інтересів сільськогосподарських товаровиробників;</w:t>
            </w:r>
          </w:p>
          <w:p w14:paraId="6241DD91" w14:textId="4D79898A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2) спрямованість на розробку інноваційних технологій та створення, виробництво, використання і обслуговуван</w:t>
            </w:r>
            <w:r w:rsidR="00340E54">
              <w:rPr>
                <w:rFonts w:ascii="Times New Roman" w:eastAsia="Times New Roman" w:hAnsi="Times New Roman" w:cs="Times New Roman"/>
                <w:sz w:val="28"/>
                <w:szCs w:val="28"/>
              </w:rPr>
              <w:t>ня технічних засобів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14:paraId="32ECBB4F" w14:textId="13DDEEC0" w:rsidR="00DB363C" w:rsidRPr="00DB363C" w:rsidRDefault="00DB363C" w:rsidP="00DB36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7142" w:type="dxa"/>
          </w:tcPr>
          <w:p w14:paraId="266578CC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6.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Взаємовідносини суб'єктів системи інженерно-технічного забезпечення агропромислового комплексу та принципи їх діяльності</w:t>
            </w:r>
          </w:p>
          <w:p w14:paraId="1DD7E874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  <w:p w14:paraId="7EFD6269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2. Основними принципами діяльності суб'єктів системи інженерно-технічного забезпечення агропромислового комплексу є:</w:t>
            </w:r>
          </w:p>
          <w:p w14:paraId="59B53FCB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4" w:name="n46"/>
            <w:bookmarkEnd w:id="4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1) пріоритет інтересів сільськогосподарських товаровиробників;</w:t>
            </w:r>
          </w:p>
          <w:p w14:paraId="195D2D15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5" w:name="n47"/>
            <w:bookmarkEnd w:id="5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спрямованість на розробку інноваційних технологій та створення, виробництво, використання і обслуговування технічних засобів,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що відповідають заданим вимогам технічних регламентів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14:paraId="3EDA96FF" w14:textId="26974C68" w:rsidR="00DB363C" w:rsidRPr="00DB363C" w:rsidRDefault="00DB363C" w:rsidP="00DB363C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50" w:firstLine="426"/>
              <w:jc w:val="both"/>
              <w:rPr>
                <w:rStyle w:val="rvts15"/>
                <w:b/>
                <w:bCs/>
                <w:sz w:val="28"/>
                <w:szCs w:val="28"/>
              </w:rPr>
            </w:pPr>
            <w:r w:rsidRPr="00DB363C">
              <w:rPr>
                <w:b/>
                <w:sz w:val="28"/>
                <w:szCs w:val="28"/>
              </w:rPr>
              <w:t>…</w:t>
            </w:r>
          </w:p>
        </w:tc>
      </w:tr>
      <w:tr w:rsidR="00DB363C" w:rsidRPr="00DB363C" w14:paraId="500714B0" w14:textId="77777777" w:rsidTr="00DB363C">
        <w:trPr>
          <w:trHeight w:val="20"/>
        </w:trPr>
        <w:tc>
          <w:tcPr>
            <w:tcW w:w="7141" w:type="dxa"/>
          </w:tcPr>
          <w:p w14:paraId="3AB18DA9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9.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Повноваження центрального органу виконавчої влади, що забезпечує формування державної аграрної політики, та центрального органу виконавчої влади, що реалізує державну аграрну політику</w:t>
            </w:r>
          </w:p>
          <w:p w14:paraId="4894718C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  <w:p w14:paraId="01D4E9F2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2. До повноважень центрального органу виконавчої влади, що реалізує державну аграрну політику, належать:</w:t>
            </w:r>
          </w:p>
          <w:p w14:paraId="601F9379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1) сприяння створенню та діяльності суб’єктів господарювання з розробки та виготовлення технічних засобів для інженерно-технічного забезпечення агропромислового комплексу;</w:t>
            </w:r>
          </w:p>
          <w:p w14:paraId="36696965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2) у визначеному законом порядку здійснення функцій державного замовника науково-дослідних і дослідно-конструкторських розробок, що провадяться за державні кошти;</w:t>
            </w:r>
          </w:p>
          <w:p w14:paraId="04FD0968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3) вжиття заходів щодо реалізації державних цільових програм розвитку інженерно-технічного забезпечення агропромислового комплексу;</w:t>
            </w:r>
          </w:p>
          <w:p w14:paraId="7A5E99B8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4) вжиття заходів щодо виконання стратегії державної технічної політики в агропромисловому комплексі;</w:t>
            </w:r>
          </w:p>
          <w:p w14:paraId="1A3C17DD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5) створення відповідно до закону органів з оцінки відповідності, </w:t>
            </w:r>
          </w:p>
          <w:p w14:paraId="48EDBDD0" w14:textId="0E6C420B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7142" w:type="dxa"/>
            <w:tcBorders>
              <w:bottom w:val="single" w:sz="4" w:space="0" w:color="auto"/>
            </w:tcBorders>
          </w:tcPr>
          <w:p w14:paraId="155AFA17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9.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Повноваження центрального органу виконавчої влади, що забезпечує формування державної аграрної політики, та центрального органу виконавчої влади, що реалізує державну аграрну політику</w:t>
            </w:r>
          </w:p>
          <w:p w14:paraId="5E3902B2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  <w:p w14:paraId="4C29454C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До повноважень центрального органу виконавчої влади, що реалізує державну аграрну політику,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належать:</w:t>
            </w:r>
          </w:p>
          <w:p w14:paraId="66545E42" w14:textId="77777777" w:rsidR="00DB363C" w:rsidRPr="00DB363C" w:rsidRDefault="00DB363C" w:rsidP="00DB363C">
            <w:pPr>
              <w:spacing w:before="100" w:after="100" w:line="23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6" w:name="n74"/>
            <w:bookmarkEnd w:id="6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1) сприяння створенню та діяльності суб’єктів господарювання з розробки та виготовлення технічних засобів для інженерно-технічного забезпечення агропромислового комплексу;</w:t>
            </w:r>
          </w:p>
          <w:p w14:paraId="4DB0E829" w14:textId="77777777" w:rsidR="00DB363C" w:rsidRPr="00DB363C" w:rsidRDefault="00DB363C" w:rsidP="00DB363C">
            <w:pPr>
              <w:spacing w:before="100" w:after="100" w:line="23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7" w:name="n75"/>
            <w:bookmarkEnd w:id="7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2) у визначеному законом порядку здійснення функцій державного замовника науково-дослідних і дослідно-конструкторських розробок, що провадяться за державні кошти;</w:t>
            </w:r>
          </w:p>
          <w:p w14:paraId="16C75319" w14:textId="77777777" w:rsidR="00DB363C" w:rsidRPr="00DB363C" w:rsidRDefault="00DB363C" w:rsidP="00DB363C">
            <w:pPr>
              <w:spacing w:before="100" w:after="100" w:line="23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8" w:name="n76"/>
            <w:bookmarkEnd w:id="8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3) вжиття заходів щодо реалізації державних цільових програм розвитку інженерно-технічного забезпечення агропромислового комплексу;</w:t>
            </w:r>
          </w:p>
          <w:p w14:paraId="77CBB6A0" w14:textId="77777777" w:rsidR="00DB363C" w:rsidRPr="00DB363C" w:rsidRDefault="00DB363C" w:rsidP="00DB363C">
            <w:pPr>
              <w:spacing w:before="100" w:after="100" w:line="233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9" w:name="n77"/>
            <w:bookmarkEnd w:id="9"/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4) вжиття заходів щодо виконання стратегії державної технічної політики в агропромисловому комплексі;</w:t>
            </w:r>
          </w:p>
          <w:p w14:paraId="5D2A2271" w14:textId="6A60F230" w:rsidR="00DB363C" w:rsidRPr="00DB363C" w:rsidRDefault="00DB363C" w:rsidP="00DB363C">
            <w:pPr>
              <w:spacing w:before="100" w:after="100" w:line="233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10" w:name="n78"/>
            <w:bookmarkEnd w:id="10"/>
            <w:r w:rsidRPr="000766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5) створення</w:t>
            </w:r>
            <w:r w:rsidR="00340E54" w:rsidRPr="000766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відповідно</w:t>
            </w:r>
            <w:r w:rsidR="00EB7A5C" w:rsidRPr="000766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до законодавства</w:t>
            </w:r>
            <w:r w:rsidR="00763725" w:rsidRPr="000766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органів з оцінки відповідності та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органу затвердження типу </w:t>
            </w:r>
            <w:r w:rsidRPr="00DB363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сільськогосподарських і лісогосподарських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транспортних засобів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 здійснення контролю за дотриманням ним усіх процедур затвердження типу транспортного засобу, системи, складової частини або окремого технічного вузла відповідно до принципів,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норм і вимог, установлених цим Законом та іншими нормативно-правовими актами;</w:t>
            </w:r>
          </w:p>
          <w:p w14:paraId="6397C255" w14:textId="34782EE1" w:rsidR="00DB363C" w:rsidRPr="00DB363C" w:rsidRDefault="00DB363C" w:rsidP="00DB363C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50" w:firstLine="426"/>
              <w:jc w:val="both"/>
              <w:rPr>
                <w:rStyle w:val="rvts15"/>
                <w:b/>
                <w:bCs/>
                <w:sz w:val="28"/>
                <w:szCs w:val="28"/>
              </w:rPr>
            </w:pPr>
            <w:r w:rsidRPr="00DB363C">
              <w:rPr>
                <w:b/>
                <w:sz w:val="28"/>
                <w:szCs w:val="28"/>
              </w:rPr>
              <w:t>…</w:t>
            </w:r>
          </w:p>
        </w:tc>
      </w:tr>
      <w:tr w:rsidR="00DB363C" w:rsidRPr="00DB363C" w14:paraId="695CD2F5" w14:textId="77777777" w:rsidTr="004776B3">
        <w:trPr>
          <w:trHeight w:val="20"/>
        </w:trPr>
        <w:tc>
          <w:tcPr>
            <w:tcW w:w="7141" w:type="dxa"/>
          </w:tcPr>
          <w:p w14:paraId="52A46CFE" w14:textId="3D2BC24F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Розділ VII  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МЕТРОЛОГІЧНИЙ КОНТРОЛЬ, Д</w:t>
            </w:r>
            <w:r w:rsidR="00044599">
              <w:rPr>
                <w:rFonts w:ascii="Times New Roman" w:eastAsia="Times New Roman" w:hAnsi="Times New Roman" w:cs="Times New Roman"/>
                <w:sz w:val="28"/>
                <w:szCs w:val="28"/>
              </w:rPr>
              <w:t>ЕРЖАВНІ ПРИЙМАЛЬНІ ВИПРОБУВАННЯ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СИСТЕМІ ІНЖЕНЕРНО-ТЕХНІЧНОГО ЗАБЕЗПЕЧЕННЯ АГРОПРОМИСЛОВОГО КОМПЛЕКСУ</w:t>
            </w:r>
          </w:p>
        </w:tc>
        <w:tc>
          <w:tcPr>
            <w:tcW w:w="7142" w:type="dxa"/>
            <w:tcBorders>
              <w:bottom w:val="single" w:sz="4" w:space="0" w:color="auto"/>
            </w:tcBorders>
          </w:tcPr>
          <w:p w14:paraId="08F63BB2" w14:textId="01AB41D0" w:rsidR="00DB363C" w:rsidRPr="00DB363C" w:rsidRDefault="00DB363C" w:rsidP="00DB363C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50" w:firstLine="426"/>
              <w:jc w:val="both"/>
              <w:rPr>
                <w:rStyle w:val="rvts15"/>
                <w:b/>
                <w:bCs/>
                <w:sz w:val="28"/>
                <w:szCs w:val="28"/>
              </w:rPr>
            </w:pPr>
            <w:r w:rsidRPr="00DB363C">
              <w:rPr>
                <w:b/>
                <w:sz w:val="28"/>
                <w:szCs w:val="28"/>
              </w:rPr>
              <w:t xml:space="preserve">Розділ VII  </w:t>
            </w:r>
            <w:r w:rsidRPr="00DB363C">
              <w:rPr>
                <w:sz w:val="28"/>
                <w:szCs w:val="28"/>
              </w:rPr>
              <w:t xml:space="preserve">МЕТРОЛОГІЧНИЙ КОНТРОЛЬ, ДЕРЖАВНІ ПРИЙМАЛЬНІ ВИПРОБУВАННЯ, </w:t>
            </w:r>
            <w:r w:rsidRPr="00DB363C">
              <w:rPr>
                <w:b/>
                <w:sz w:val="28"/>
                <w:szCs w:val="28"/>
              </w:rPr>
              <w:t>ОЦІНКА ТА ПІДТВЕРДЖЕННЯ ВІДПОВІДНОСТІ (ЗАТВЕРДЖЕННЯ ТИПУ) СІЛЬСЬКОГОСПОДАРСЬКИХ І ЛІСОГОСПОДАРСЬКИХ ТРАНСПОРТНИХ ЗАСОБІВ</w:t>
            </w:r>
            <w:r w:rsidRPr="00DB363C">
              <w:rPr>
                <w:sz w:val="28"/>
                <w:szCs w:val="28"/>
              </w:rPr>
              <w:t xml:space="preserve"> В СИСТЕМІ ІНЖЕНЕРНО-ТЕХНІЧНОГО ЗАБЕЗПЕЧЕННЯ АГРОПРОМИСЛОВОГО КОМПЛЕКСУ</w:t>
            </w:r>
          </w:p>
        </w:tc>
      </w:tr>
      <w:tr w:rsidR="004776B3" w:rsidRPr="00DB363C" w14:paraId="310C8A62" w14:textId="77777777" w:rsidTr="004776B3">
        <w:trPr>
          <w:trHeight w:val="20"/>
        </w:trPr>
        <w:tc>
          <w:tcPr>
            <w:tcW w:w="7141" w:type="dxa"/>
          </w:tcPr>
          <w:p w14:paraId="24FBCEE9" w14:textId="1F5A91A3" w:rsidR="004776B3" w:rsidRPr="00DB363C" w:rsidRDefault="004776B3" w:rsidP="00DB363C">
            <w:pPr>
              <w:spacing w:before="100" w:after="100" w:line="228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7069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142" w:type="dxa"/>
            <w:tcBorders>
              <w:top w:val="single" w:sz="4" w:space="0" w:color="auto"/>
            </w:tcBorders>
          </w:tcPr>
          <w:p w14:paraId="1C907E58" w14:textId="6056706D" w:rsidR="004776B3" w:rsidRPr="00DB363C" w:rsidRDefault="004776B3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19</w:t>
            </w:r>
            <w:r w:rsidRPr="004776B3"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Оцінка та підтвердження відповідності (затвердження типу) сільськогосподарських і лісогосподарських транспортних засобів вимогам технічних регламентів </w:t>
            </w:r>
          </w:p>
          <w:p w14:paraId="6E4BAD30" w14:textId="1A1D55EA" w:rsidR="004776B3" w:rsidRPr="00DB363C" w:rsidRDefault="004776B3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 Затвердження типу сільськогосподарських і лісогосподарських транспортних засобів, систем, складових частин, окремих технічних вузлів здійснюється відповідно до технічних регламентів</w:t>
            </w:r>
            <w:r w:rsidR="0076372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14:paraId="6840059E" w14:textId="29B99A44" w:rsidR="004776B3" w:rsidRPr="00DB363C" w:rsidRDefault="004776B3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2. Затвердження типу сільськогосподарських і лісогосподарських транспортних засобів виконує  орган затвердження, утворений центральним органом виконавчої влади, що </w:t>
            </w:r>
            <w:r w:rsidR="0076372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забезпечує формування та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реалізує державну аграрну політику, на базі дер</w:t>
            </w:r>
            <w:r w:rsidR="0076372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жавного підприємства (установи).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B246FE9" w14:textId="77777777" w:rsidR="004776B3" w:rsidRPr="00DB363C" w:rsidRDefault="004776B3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 До повноважень органу затвердження типу сільськогосподарських і лісогосподарських транспортних засобів належить:</w:t>
            </w:r>
          </w:p>
          <w:p w14:paraId="3FE644F7" w14:textId="2E48FEB0" w:rsidR="004776B3" w:rsidRPr="00DB363C" w:rsidRDefault="004776B3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1) організація та координація діяльності щодо затвердження типу сільськогосподарських і лісогосподарських транспортних засобів, їх систем, складових частин, окремих технічних вузлів;</w:t>
            </w:r>
          </w:p>
          <w:p w14:paraId="7FF0935D" w14:textId="1B6F3BE7" w:rsidR="004776B3" w:rsidRPr="00DB363C" w:rsidRDefault="004776B3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2) прийняття рішень щодо надання повноважень </w:t>
            </w:r>
            <w:r w:rsidR="00237B9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підприємствам та організаціям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проводити випробування, інспектування,  оцінювання та перевірку процедур виробництва сільськогосподарських і лісогосподарських транспортних засо</w:t>
            </w:r>
            <w:r w:rsidR="00237B9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бів в системі затвердження типу</w:t>
            </w:r>
            <w:r w:rsidR="00EB7A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="00237B9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а також </w:t>
            </w:r>
            <w:r w:rsidR="00EB7A5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щодо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визначення сфери їх діяльності;</w:t>
            </w:r>
          </w:p>
          <w:p w14:paraId="31B79009" w14:textId="09FB0223" w:rsidR="004776B3" w:rsidRPr="00DB363C" w:rsidRDefault="00237B94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4776B3"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 контроль заходів виробника із забезпечення відповідності виробництва транспортних засобів та достовірних відомостей у сертифікатах відповідності;</w:t>
            </w:r>
          </w:p>
          <w:p w14:paraId="6A1D680F" w14:textId="4DCE5EA7" w:rsidR="004776B3" w:rsidRPr="00DB363C" w:rsidRDefault="00237B94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4776B3"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 сприяння взаємодії виробників, постачальників, споживачів транспортних засобів з відповідними державними органами, які здійснюють реєстрацію та ринковий нагляд;</w:t>
            </w:r>
          </w:p>
          <w:p w14:paraId="052DE989" w14:textId="7E3303EF" w:rsidR="004776B3" w:rsidRPr="00DB363C" w:rsidRDefault="00237B94" w:rsidP="00DB363C">
            <w:pPr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 w:rsidR="004776B3"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 нагляд за результативністю впровадження коригувальних заходів виробника для усунення серйозних ризиків, які становлять транспортні засоби, системи, складові частини або окремі технічні вузли.</w:t>
            </w:r>
          </w:p>
          <w:p w14:paraId="6B3D7DB5" w14:textId="5F8CE84E" w:rsidR="004776B3" w:rsidRPr="00DB363C" w:rsidRDefault="004776B3" w:rsidP="004776B3">
            <w:pPr>
              <w:spacing w:before="100" w:after="100"/>
              <w:jc w:val="both"/>
              <w:rPr>
                <w:rStyle w:val="rvts15"/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4. Положення про орган затвердження типу сільськогосподарських і лісогосподарських транспортних засобів та зміни до нього 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затверджуються центральним органом виконавчої влади, що</w:t>
            </w:r>
            <w:r w:rsidR="00237B9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забезпечує формування та</w:t>
            </w: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реалізує державну аграрну політику.</w:t>
            </w:r>
          </w:p>
        </w:tc>
      </w:tr>
      <w:tr w:rsidR="00DB363C" w:rsidRPr="00DB363C" w14:paraId="2B9BA158" w14:textId="77777777" w:rsidTr="00DB363C">
        <w:trPr>
          <w:trHeight w:val="20"/>
        </w:trPr>
        <w:tc>
          <w:tcPr>
            <w:tcW w:w="7141" w:type="dxa"/>
          </w:tcPr>
          <w:p w14:paraId="0C8970B5" w14:textId="77777777" w:rsidR="00DB363C" w:rsidRPr="00DB363C" w:rsidRDefault="00DB363C" w:rsidP="00DB363C">
            <w:pPr>
              <w:spacing w:before="100" w:after="10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24.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Міжнародне співробітництво у сфері інженерно-технічного забезпечення агропромислового комплексу</w:t>
            </w:r>
          </w:p>
          <w:p w14:paraId="0FB58B07" w14:textId="77777777" w:rsidR="00DB363C" w:rsidRPr="00DB363C" w:rsidRDefault="00DB363C" w:rsidP="00DB363C">
            <w:pPr>
              <w:spacing w:before="60" w:after="100" w:line="21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1. Міжнародне співробітництво у сфері інженерно-технічного забезпечення агропромислового комплексу здійснюється відповідно до законодавства та міжнародних договорів України шляхом:</w:t>
            </w:r>
          </w:p>
          <w:p w14:paraId="42A332A8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  <w:p w14:paraId="09DB29D5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9) створення інформаційно-маркетингових центрів для прискорення руху товарів та послуг на національні ринки держав.</w:t>
            </w:r>
          </w:p>
          <w:p w14:paraId="17B5F00F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42" w:type="dxa"/>
          </w:tcPr>
          <w:p w14:paraId="1C6DC7C2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24.</w:t>
            </w: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Міжнародне співробітництво у сфері інженерно-технічного забезпечення агропромислового комплексу</w:t>
            </w:r>
          </w:p>
          <w:p w14:paraId="3A95191F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1. Міжнародне співробітництво у сфері інженерно-технічного забезпечення агропромислового комплексу здійснюється відповідно до законодавства та міжнародних договорів України шляхом:</w:t>
            </w:r>
          </w:p>
          <w:p w14:paraId="04F18438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  <w:p w14:paraId="406A1689" w14:textId="77777777" w:rsidR="00DB363C" w:rsidRPr="00DB363C" w:rsidRDefault="00DB363C" w:rsidP="00DB363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63C">
              <w:rPr>
                <w:rFonts w:ascii="Times New Roman" w:eastAsia="Times New Roman" w:hAnsi="Times New Roman" w:cs="Times New Roman"/>
                <w:sz w:val="28"/>
                <w:szCs w:val="28"/>
              </w:rPr>
              <w:t>9) створення інформаційно-маркетингових центрів для прискорення руху товарів та послуг на національні ринки держав;</w:t>
            </w:r>
          </w:p>
          <w:p w14:paraId="1E9AD966" w14:textId="47293731" w:rsidR="00D92BE1" w:rsidRPr="00D92BE1" w:rsidRDefault="00DB363C" w:rsidP="00D92BE1">
            <w:pPr>
              <w:pStyle w:val="rvps7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eastAsia="Calibri"/>
                <w:b/>
                <w:sz w:val="28"/>
                <w:szCs w:val="28"/>
              </w:rPr>
            </w:pPr>
            <w:r w:rsidRPr="00DB363C">
              <w:rPr>
                <w:b/>
                <w:sz w:val="28"/>
                <w:szCs w:val="28"/>
              </w:rPr>
              <w:t>10) створення умов для</w:t>
            </w:r>
            <w:r w:rsidRPr="00DB363C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DB363C">
              <w:rPr>
                <w:b/>
                <w:sz w:val="28"/>
                <w:szCs w:val="28"/>
              </w:rPr>
              <w:t xml:space="preserve">взаємного </w:t>
            </w:r>
            <w:r w:rsidR="00EB7A5C">
              <w:rPr>
                <w:rFonts w:eastAsia="Calibri"/>
                <w:b/>
                <w:sz w:val="28"/>
                <w:szCs w:val="28"/>
              </w:rPr>
              <w:t xml:space="preserve">визнання </w:t>
            </w:r>
            <w:r w:rsidRPr="00DB363C">
              <w:rPr>
                <w:rFonts w:eastAsia="Calibri"/>
                <w:b/>
                <w:sz w:val="28"/>
                <w:szCs w:val="28"/>
              </w:rPr>
              <w:t xml:space="preserve">результатів оцінки відповідності </w:t>
            </w:r>
            <w:r w:rsidRPr="00DB363C">
              <w:rPr>
                <w:b/>
                <w:sz w:val="28"/>
                <w:szCs w:val="28"/>
              </w:rPr>
              <w:t>технічних засобів для агропромислового комплексу</w:t>
            </w:r>
            <w:r w:rsidRPr="00DB363C">
              <w:rPr>
                <w:rFonts w:eastAsia="Calibri"/>
                <w:b/>
                <w:sz w:val="28"/>
                <w:szCs w:val="28"/>
              </w:rPr>
              <w:t>, проведеної в Україні та за межами України</w:t>
            </w:r>
            <w:r w:rsidR="00D92BE1" w:rsidRPr="00DB363C">
              <w:rPr>
                <w:sz w:val="28"/>
                <w:szCs w:val="28"/>
              </w:rPr>
              <w:t>;</w:t>
            </w:r>
          </w:p>
          <w:p w14:paraId="39C73DD3" w14:textId="6B4A4F7D" w:rsidR="00D92BE1" w:rsidRPr="00DB363C" w:rsidRDefault="00D92BE1" w:rsidP="00EB7A5C">
            <w:pPr>
              <w:pStyle w:val="rvps7"/>
              <w:shd w:val="clear" w:color="auto" w:fill="FFFFFF"/>
              <w:spacing w:before="0" w:beforeAutospacing="0" w:after="0" w:afterAutospacing="0" w:line="276" w:lineRule="auto"/>
              <w:ind w:right="450"/>
              <w:jc w:val="both"/>
              <w:rPr>
                <w:rStyle w:val="rvts15"/>
                <w:b/>
                <w:bCs/>
                <w:sz w:val="28"/>
                <w:szCs w:val="28"/>
              </w:rPr>
            </w:pPr>
          </w:p>
        </w:tc>
      </w:tr>
    </w:tbl>
    <w:p w14:paraId="7388E544" w14:textId="77777777" w:rsidR="005B4429" w:rsidRDefault="005B4429" w:rsidP="005B4429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</w:p>
    <w:p w14:paraId="04044116" w14:textId="77777777" w:rsidR="0030687D" w:rsidRPr="009A6A9A" w:rsidRDefault="0030687D" w:rsidP="005B4429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lang w:val="ru-RU"/>
        </w:rPr>
      </w:pPr>
    </w:p>
    <w:p w14:paraId="193951A2" w14:textId="53BD4F8F" w:rsidR="0030687D" w:rsidRPr="00345BCE" w:rsidRDefault="00497A0F" w:rsidP="00345BC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30687D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ий </w:t>
      </w:r>
      <w:r w:rsidR="0030687D">
        <w:rPr>
          <w:rFonts w:ascii="Times New Roman" w:hAnsi="Times New Roman" w:cs="Times New Roman"/>
          <w:b/>
          <w:bCs/>
          <w:sz w:val="28"/>
          <w:szCs w:val="28"/>
        </w:rPr>
        <w:t>депутат 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А. ЧОРНОМОРОВ</w:t>
      </w:r>
    </w:p>
    <w:sectPr w:rsidR="0030687D" w:rsidRPr="00345BCE" w:rsidSect="005B4429">
      <w:headerReference w:type="default" r:id="rId11"/>
      <w:pgSz w:w="16838" w:h="11906" w:orient="landscape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CEADC" w14:textId="77777777" w:rsidR="006F5D07" w:rsidRDefault="006F5D07" w:rsidP="005B4429">
      <w:pPr>
        <w:spacing w:after="0" w:line="240" w:lineRule="auto"/>
      </w:pPr>
      <w:r>
        <w:separator/>
      </w:r>
    </w:p>
  </w:endnote>
  <w:endnote w:type="continuationSeparator" w:id="0">
    <w:p w14:paraId="66D512E0" w14:textId="77777777" w:rsidR="006F5D07" w:rsidRDefault="006F5D07" w:rsidP="005B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4E3C6" w14:textId="77777777" w:rsidR="006F5D07" w:rsidRDefault="006F5D07" w:rsidP="005B4429">
      <w:pPr>
        <w:spacing w:after="0" w:line="240" w:lineRule="auto"/>
      </w:pPr>
      <w:r>
        <w:separator/>
      </w:r>
    </w:p>
  </w:footnote>
  <w:footnote w:type="continuationSeparator" w:id="0">
    <w:p w14:paraId="33D2D18A" w14:textId="77777777" w:rsidR="006F5D07" w:rsidRDefault="006F5D07" w:rsidP="005B4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819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4A5722C" w14:textId="50E61CAC" w:rsidR="005B4429" w:rsidRPr="005B4429" w:rsidRDefault="005B4429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B442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B442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B442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93C87" w:rsidRPr="00293C87">
          <w:rPr>
            <w:rFonts w:ascii="Times New Roman" w:hAnsi="Times New Roman" w:cs="Times New Roman"/>
            <w:noProof/>
            <w:sz w:val="24"/>
            <w:szCs w:val="24"/>
            <w:lang w:val="ru-RU"/>
          </w:rPr>
          <w:t>7</w:t>
        </w:r>
        <w:r w:rsidRPr="005B442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D5ACBEA" w14:textId="77777777" w:rsidR="005B4429" w:rsidRDefault="005B442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F0E51"/>
    <w:multiLevelType w:val="hybridMultilevel"/>
    <w:tmpl w:val="69A2CA1E"/>
    <w:lvl w:ilvl="0" w:tplc="55D4228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CC8"/>
    <w:rsid w:val="00013C0E"/>
    <w:rsid w:val="00026FCA"/>
    <w:rsid w:val="00044599"/>
    <w:rsid w:val="000766A2"/>
    <w:rsid w:val="000F4D9B"/>
    <w:rsid w:val="0014374C"/>
    <w:rsid w:val="00147445"/>
    <w:rsid w:val="001549C2"/>
    <w:rsid w:val="00155B2F"/>
    <w:rsid w:val="00167D14"/>
    <w:rsid w:val="001A4309"/>
    <w:rsid w:val="001B0A56"/>
    <w:rsid w:val="001B7927"/>
    <w:rsid w:val="00207A9F"/>
    <w:rsid w:val="00215E7B"/>
    <w:rsid w:val="00237B94"/>
    <w:rsid w:val="00280B6C"/>
    <w:rsid w:val="002935C4"/>
    <w:rsid w:val="00293C87"/>
    <w:rsid w:val="002B1F44"/>
    <w:rsid w:val="002F4087"/>
    <w:rsid w:val="0030687D"/>
    <w:rsid w:val="003121C0"/>
    <w:rsid w:val="00340E54"/>
    <w:rsid w:val="00345BCE"/>
    <w:rsid w:val="0037668F"/>
    <w:rsid w:val="00383ADF"/>
    <w:rsid w:val="003D41E5"/>
    <w:rsid w:val="004776B3"/>
    <w:rsid w:val="00497A0F"/>
    <w:rsid w:val="00556E92"/>
    <w:rsid w:val="00570698"/>
    <w:rsid w:val="00574DBB"/>
    <w:rsid w:val="0058026C"/>
    <w:rsid w:val="005B4429"/>
    <w:rsid w:val="00665928"/>
    <w:rsid w:val="00680AB6"/>
    <w:rsid w:val="006E4864"/>
    <w:rsid w:val="006E5D77"/>
    <w:rsid w:val="006F5D07"/>
    <w:rsid w:val="00704E6F"/>
    <w:rsid w:val="007226DD"/>
    <w:rsid w:val="00763725"/>
    <w:rsid w:val="00783C2E"/>
    <w:rsid w:val="0078406C"/>
    <w:rsid w:val="007A2B9E"/>
    <w:rsid w:val="00833077"/>
    <w:rsid w:val="008434FD"/>
    <w:rsid w:val="008818B9"/>
    <w:rsid w:val="008A78FD"/>
    <w:rsid w:val="008F23D0"/>
    <w:rsid w:val="008F68AB"/>
    <w:rsid w:val="00922455"/>
    <w:rsid w:val="00935491"/>
    <w:rsid w:val="0096617D"/>
    <w:rsid w:val="009723F6"/>
    <w:rsid w:val="009A6A9A"/>
    <w:rsid w:val="009E4AB0"/>
    <w:rsid w:val="00A007DC"/>
    <w:rsid w:val="00A376DC"/>
    <w:rsid w:val="00A63155"/>
    <w:rsid w:val="00A71822"/>
    <w:rsid w:val="00AA1F36"/>
    <w:rsid w:val="00B13115"/>
    <w:rsid w:val="00B33C5F"/>
    <w:rsid w:val="00B4245B"/>
    <w:rsid w:val="00B82540"/>
    <w:rsid w:val="00BB4C6A"/>
    <w:rsid w:val="00BD35CC"/>
    <w:rsid w:val="00C0308F"/>
    <w:rsid w:val="00C040EB"/>
    <w:rsid w:val="00C16E0D"/>
    <w:rsid w:val="00C57057"/>
    <w:rsid w:val="00CE5364"/>
    <w:rsid w:val="00D52104"/>
    <w:rsid w:val="00D73CC8"/>
    <w:rsid w:val="00D756E1"/>
    <w:rsid w:val="00D92BE1"/>
    <w:rsid w:val="00DB363C"/>
    <w:rsid w:val="00E62664"/>
    <w:rsid w:val="00E720E9"/>
    <w:rsid w:val="00E829FD"/>
    <w:rsid w:val="00EB7A5C"/>
    <w:rsid w:val="00ED0A39"/>
    <w:rsid w:val="00F31A9D"/>
    <w:rsid w:val="00F9132E"/>
    <w:rsid w:val="00F93FEA"/>
    <w:rsid w:val="00FE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05C09"/>
  <w15:docId w15:val="{D148AECF-5FD5-41DD-BC49-23CBD1B8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3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D73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73CC8"/>
  </w:style>
  <w:style w:type="paragraph" w:customStyle="1" w:styleId="rvps2">
    <w:name w:val="rvps2"/>
    <w:basedOn w:val="a"/>
    <w:rsid w:val="00D73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D73CC8"/>
    <w:rPr>
      <w:color w:val="0000FF"/>
      <w:u w:val="single"/>
    </w:rPr>
  </w:style>
  <w:style w:type="character" w:customStyle="1" w:styleId="rvts9">
    <w:name w:val="rvts9"/>
    <w:basedOn w:val="a0"/>
    <w:rsid w:val="00B33C5F"/>
  </w:style>
  <w:style w:type="paragraph" w:styleId="a5">
    <w:name w:val="header"/>
    <w:basedOn w:val="a"/>
    <w:link w:val="a6"/>
    <w:uiPriority w:val="99"/>
    <w:unhideWhenUsed/>
    <w:rsid w:val="005B44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B4429"/>
  </w:style>
  <w:style w:type="paragraph" w:styleId="a7">
    <w:name w:val="footer"/>
    <w:basedOn w:val="a"/>
    <w:link w:val="a8"/>
    <w:uiPriority w:val="99"/>
    <w:unhideWhenUsed/>
    <w:rsid w:val="005B44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B4429"/>
  </w:style>
  <w:style w:type="paragraph" w:styleId="a9">
    <w:name w:val="Balloon Text"/>
    <w:basedOn w:val="a"/>
    <w:link w:val="aa"/>
    <w:uiPriority w:val="99"/>
    <w:semiHidden/>
    <w:unhideWhenUsed/>
    <w:rsid w:val="00935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354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E681A-ABF5-4C27-B8A1-29E63117D4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6BFAA5-9D0A-41F5-85D5-20D042378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001121-B382-4711-83D8-6E3644C9A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4B3142-4FFD-4E49-8EE8-F6F5DC63F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6934</Words>
  <Characters>3953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2021-10-05T11:46:00Z</dcterms:created>
  <dcterms:modified xsi:type="dcterms:W3CDTF">2021-10-05T11:46:00Z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