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A4D" w:rsidRDefault="00651A4D"/>
    <w:p w:rsidR="00651A4D" w:rsidRDefault="00651A4D" w:rsidP="003C420B"/>
    <w:p w:rsidR="00651A4D" w:rsidRPr="00082277" w:rsidRDefault="00FB3A0E" w:rsidP="003C420B">
      <w:pPr>
        <w:jc w:val="center"/>
        <w:rPr>
          <w:b/>
        </w:rPr>
      </w:pPr>
      <w:r w:rsidRPr="00082277">
        <w:rPr>
          <w:b/>
        </w:rPr>
        <w:t>ВИСНОВОК</w:t>
      </w:r>
    </w:p>
    <w:p w:rsidR="00651A4D" w:rsidRPr="00082277" w:rsidRDefault="00FB3A0E" w:rsidP="003C420B">
      <w:pPr>
        <w:jc w:val="center"/>
        <w:rPr>
          <w:b/>
        </w:rPr>
      </w:pPr>
      <w:r w:rsidRPr="00082277">
        <w:rPr>
          <w:b/>
        </w:rPr>
        <w:t xml:space="preserve">на проект Закону України «Про внесення змін до деяких законів України щодо здійснення функцій технічного регулювання у сфері агропромислового комплексу та машинобудування </w:t>
      </w:r>
    </w:p>
    <w:p w:rsidR="00651A4D" w:rsidRPr="00082277" w:rsidRDefault="00FB3A0E" w:rsidP="003C420B">
      <w:pPr>
        <w:jc w:val="center"/>
        <w:rPr>
          <w:rFonts w:eastAsia="Times New Roman"/>
          <w:lang w:eastAsia="uk-UA"/>
        </w:rPr>
      </w:pPr>
      <w:r w:rsidRPr="00082277">
        <w:rPr>
          <w:b/>
        </w:rPr>
        <w:t>для агропромислового комплексу</w:t>
      </w:r>
      <w:r w:rsidRPr="00082277">
        <w:rPr>
          <w:rFonts w:eastAsia="Times New Roman"/>
          <w:b/>
          <w:color w:val="000000"/>
        </w:rPr>
        <w:t>»</w:t>
      </w:r>
    </w:p>
    <w:p w:rsidR="00651A4D" w:rsidRPr="00082277" w:rsidRDefault="00651A4D">
      <w:pPr>
        <w:jc w:val="center"/>
        <w:rPr>
          <w:b/>
        </w:rPr>
      </w:pPr>
    </w:p>
    <w:p w:rsidR="00B15FA7" w:rsidRDefault="00FB3A0E">
      <w:pPr>
        <w:ind w:firstLine="709"/>
        <w:jc w:val="both"/>
        <w:rPr>
          <w:rFonts w:eastAsia="Times New Roman"/>
        </w:rPr>
      </w:pPr>
      <w:r w:rsidRPr="00082277">
        <w:t xml:space="preserve">У проекті визначаються питання </w:t>
      </w:r>
      <w:r w:rsidRPr="00082277">
        <w:rPr>
          <w:rFonts w:eastAsia="Times New Roman"/>
        </w:rPr>
        <w:t>оцінки та підтвердження відповідності (затвердження типу) сільськогосподарських і лісогосподарських транспортних засобів вимогам технічних регламентів, зокрема,</w:t>
      </w:r>
      <w:r w:rsidR="00B15FA7" w:rsidRPr="00082277">
        <w:rPr>
          <w:b/>
        </w:rPr>
        <w:t xml:space="preserve"> </w:t>
      </w:r>
      <w:r w:rsidR="00B15FA7" w:rsidRPr="00082277">
        <w:t>орган затвердження типу сільськогосподарських і лісогосподарських транспортних засобів</w:t>
      </w:r>
      <w:r w:rsidR="00B15FA7">
        <w:t xml:space="preserve"> включається до переліку су</w:t>
      </w:r>
      <w:r w:rsidR="00B15FA7" w:rsidRPr="00DB363C">
        <w:t>б'єкт</w:t>
      </w:r>
      <w:r w:rsidR="00B15FA7">
        <w:t>ів</w:t>
      </w:r>
      <w:r w:rsidR="00B15FA7" w:rsidRPr="00DB363C">
        <w:t xml:space="preserve"> системи інженерно-технічного забезпечення агропромислового комплексу</w:t>
      </w:r>
      <w:r w:rsidR="00B15FA7">
        <w:t xml:space="preserve">, </w:t>
      </w:r>
      <w:r>
        <w:rPr>
          <w:rFonts w:eastAsia="Times New Roman"/>
        </w:rPr>
        <w:t xml:space="preserve">встановлюються </w:t>
      </w:r>
      <w:r w:rsidR="00B15FA7">
        <w:rPr>
          <w:rFonts w:eastAsia="Times New Roman"/>
        </w:rPr>
        <w:t xml:space="preserve">його </w:t>
      </w:r>
      <w:r>
        <w:rPr>
          <w:rFonts w:eastAsia="Times New Roman"/>
        </w:rPr>
        <w:t>повноваження</w:t>
      </w:r>
      <w:r w:rsidR="00461676">
        <w:rPr>
          <w:rFonts w:eastAsia="Times New Roman"/>
        </w:rPr>
        <w:t xml:space="preserve"> тощо.</w:t>
      </w:r>
    </w:p>
    <w:p w:rsidR="00651A4D" w:rsidRDefault="00FB3A0E">
      <w:pPr>
        <w:ind w:firstLine="709"/>
        <w:jc w:val="both"/>
        <w:rPr>
          <w:rFonts w:eastAsia="Times New Roman"/>
        </w:rPr>
      </w:pPr>
      <w:r>
        <w:t>Відповідні зміни пропонуються до законів України «Про систему інженерно-технічного забезпечення агропромислового комплексу України» та «Про технічні регламенти та оцінку відповідності».</w:t>
      </w:r>
    </w:p>
    <w:p w:rsidR="00651A4D" w:rsidRDefault="00FB3A0E">
      <w:pPr>
        <w:ind w:firstLine="709"/>
        <w:jc w:val="both"/>
      </w:pPr>
      <w:r>
        <w:t xml:space="preserve">Проект не включений до Плану законопроектної роботи Верховної Ради України на 2021 рік, затвердженого постановою Верховної Ради України </w:t>
      </w:r>
      <w:r w:rsidR="006F7651">
        <w:t xml:space="preserve">                       </w:t>
      </w:r>
      <w:r>
        <w:t>від 02.02.2021 № 1165-IX.</w:t>
      </w:r>
    </w:p>
    <w:p w:rsidR="00651A4D" w:rsidRDefault="00FB3A0E">
      <w:pPr>
        <w:ind w:firstLine="709"/>
        <w:jc w:val="both"/>
      </w:pPr>
      <w:r>
        <w:t xml:space="preserve">Проект </w:t>
      </w:r>
      <w:r w:rsidR="004A5CE4">
        <w:t xml:space="preserve">визначений </w:t>
      </w:r>
      <w:r>
        <w:t xml:space="preserve">альтернативним до проекту Закону України </w:t>
      </w:r>
      <w:bookmarkStart w:id="0" w:name="_GoBack"/>
      <w:bookmarkEnd w:id="0"/>
      <w:r>
        <w:t xml:space="preserve">«Про внесення змін до деяких законів України щодо здійснення функцій технічного регулювання у сфері агропромислового комплексу та машинобудування для агропромислового комплексу» </w:t>
      </w:r>
      <w:r w:rsidR="004A5CE4">
        <w:t xml:space="preserve">(реєстр. </w:t>
      </w:r>
      <w:r>
        <w:t>№ 6070 від 17.09.2021</w:t>
      </w:r>
      <w:r w:rsidR="004A5CE4">
        <w:t>)</w:t>
      </w:r>
      <w:r>
        <w:t>.</w:t>
      </w:r>
    </w:p>
    <w:p w:rsidR="00651A4D" w:rsidRDefault="00FB3A0E">
      <w:pPr>
        <w:ind w:firstLine="709"/>
        <w:jc w:val="both"/>
      </w:pPr>
      <w:r>
        <w:t>Головне управління, розглянувши проект, вважає за доцільне зауважити таке.</w:t>
      </w:r>
    </w:p>
    <w:p w:rsidR="009E4416" w:rsidRDefault="00FB3A0E">
      <w:pPr>
        <w:ind w:firstLine="709"/>
        <w:jc w:val="both"/>
      </w:pPr>
      <w:r>
        <w:rPr>
          <w:b/>
          <w:bCs/>
        </w:rPr>
        <w:t xml:space="preserve">1. </w:t>
      </w:r>
      <w:r>
        <w:t>П</w:t>
      </w:r>
      <w:r w:rsidR="00FA18F8">
        <w:rPr>
          <w:rFonts w:eastAsia="Times New Roman"/>
          <w:lang w:eastAsia="ru-RU"/>
        </w:rPr>
        <w:t>оложення проекту щодо порядку створення органу затвердження типу</w:t>
      </w:r>
      <w:r w:rsidR="003311FC">
        <w:rPr>
          <w:rFonts w:eastAsia="Times New Roman"/>
          <w:lang w:eastAsia="ru-RU"/>
        </w:rPr>
        <w:t xml:space="preserve">, на наш погляд, </w:t>
      </w:r>
      <w:r w:rsidR="00FA18F8">
        <w:rPr>
          <w:rFonts w:eastAsia="Times New Roman"/>
          <w:lang w:eastAsia="ru-RU"/>
        </w:rPr>
        <w:t xml:space="preserve">потребують узгодження між собою. </w:t>
      </w:r>
    </w:p>
    <w:p w:rsidR="004A5CE4" w:rsidRDefault="00FB3A0E">
      <w:pPr>
        <w:ind w:firstLine="709"/>
        <w:jc w:val="both"/>
        <w:rPr>
          <w:rFonts w:eastAsia="Times New Roman"/>
          <w:i/>
          <w:iCs/>
          <w:lang w:eastAsia="ru-RU"/>
        </w:rPr>
      </w:pPr>
      <w:r>
        <w:t>Так, у новій ст</w:t>
      </w:r>
      <w:r w:rsidR="009E4416">
        <w:t xml:space="preserve">. </w:t>
      </w:r>
      <w:r>
        <w:t>8-1</w:t>
      </w:r>
      <w:r w:rsidR="004A5CE4">
        <w:t xml:space="preserve"> З</w:t>
      </w:r>
      <w:r w:rsidR="0069267B">
        <w:t>акон</w:t>
      </w:r>
      <w:r w:rsidR="004A5CE4">
        <w:t>у</w:t>
      </w:r>
      <w:r w:rsidR="0069267B">
        <w:t xml:space="preserve"> України «</w:t>
      </w:r>
      <w:r>
        <w:t>Про технічні регламенти та оцінку від</w:t>
      </w:r>
      <w:r w:rsidR="0069267B">
        <w:t>повідності» передбачається, що «</w:t>
      </w:r>
      <w:r>
        <w:t>ц</w:t>
      </w:r>
      <w:r>
        <w:rPr>
          <w:rFonts w:eastAsia="Times New Roman"/>
          <w:lang w:eastAsia="ru-RU"/>
        </w:rPr>
        <w:t xml:space="preserve">ентральний орган виконавчої влади, що забезпечує формування та реалізує державну аграрну політику, крім повноважень, наведених в статті 8 цього Закону, забезпечує виконання функцій затвердження типу сільськогосподарських та лісогосподарських тракторів, їх причепів і змінного причіпного обладнання, систем, складових частин та окремих технічних вузлів, у тому числі </w:t>
      </w:r>
      <w:r>
        <w:rPr>
          <w:rFonts w:eastAsia="Times New Roman"/>
          <w:i/>
          <w:iCs/>
          <w:lang w:eastAsia="ru-RU"/>
        </w:rPr>
        <w:t xml:space="preserve">шляхом </w:t>
      </w:r>
      <w:r>
        <w:rPr>
          <w:rFonts w:eastAsia="Times New Roman"/>
          <w:i/>
          <w:iCs/>
          <w:u w:val="single"/>
          <w:lang w:eastAsia="ru-RU"/>
        </w:rPr>
        <w:t>створення чи уповноваження органу (підприємства, установи, організації чи їх структурного підрозділу</w:t>
      </w:r>
      <w:r>
        <w:rPr>
          <w:rFonts w:eastAsia="Times New Roman"/>
          <w:i/>
          <w:iCs/>
          <w:lang w:eastAsia="ru-RU"/>
        </w:rPr>
        <w:t xml:space="preserve">) на здійснення </w:t>
      </w:r>
      <w:r w:rsidR="0069267B">
        <w:rPr>
          <w:rFonts w:eastAsia="Times New Roman"/>
          <w:i/>
          <w:iCs/>
          <w:lang w:eastAsia="ru-RU"/>
        </w:rPr>
        <w:t>діяльності із затвердження типу».</w:t>
      </w:r>
      <w:r>
        <w:rPr>
          <w:rFonts w:eastAsia="Times New Roman"/>
          <w:i/>
          <w:iCs/>
          <w:lang w:eastAsia="ru-RU"/>
        </w:rPr>
        <w:t xml:space="preserve"> </w:t>
      </w:r>
    </w:p>
    <w:p w:rsidR="00651A4D" w:rsidRDefault="00FB3A0E">
      <w:pPr>
        <w:ind w:firstLine="709"/>
        <w:jc w:val="both"/>
      </w:pPr>
      <w:r>
        <w:rPr>
          <w:rFonts w:eastAsia="Times New Roman"/>
          <w:lang w:eastAsia="ru-RU"/>
        </w:rPr>
        <w:t xml:space="preserve">Також слід звернути увагу, що </w:t>
      </w:r>
      <w:r w:rsidR="00282F38">
        <w:rPr>
          <w:rFonts w:eastAsia="Times New Roman"/>
          <w:lang w:eastAsia="ru-RU"/>
        </w:rPr>
        <w:t xml:space="preserve">в оновленому п. </w:t>
      </w:r>
      <w:r>
        <w:rPr>
          <w:rFonts w:eastAsia="Times New Roman"/>
          <w:lang w:eastAsia="ru-RU"/>
        </w:rPr>
        <w:t>5</w:t>
      </w:r>
      <w:r w:rsidR="00FA18F8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ч. 2 ст. 9 Закону України «Про систему інженерно-технічного забезпечення агропромислового комплексу України» </w:t>
      </w:r>
      <w:r w:rsidR="0069267B">
        <w:rPr>
          <w:rFonts w:eastAsia="Times New Roman"/>
          <w:lang w:eastAsia="ru-RU"/>
        </w:rPr>
        <w:t xml:space="preserve">(далі – Закон) </w:t>
      </w:r>
      <w:r>
        <w:rPr>
          <w:rFonts w:eastAsia="Times New Roman"/>
          <w:lang w:eastAsia="ru-RU"/>
        </w:rPr>
        <w:t>до повноважень центрального органу виконавчої влади, що реалізує державну аграрну політику</w:t>
      </w:r>
      <w:r w:rsidR="00FA18F8">
        <w:rPr>
          <w:rFonts w:eastAsia="Times New Roman"/>
          <w:lang w:eastAsia="ru-RU"/>
        </w:rPr>
        <w:t>,</w:t>
      </w:r>
      <w:r>
        <w:rPr>
          <w:rFonts w:eastAsia="Times New Roman"/>
          <w:lang w:eastAsia="ru-RU"/>
        </w:rPr>
        <w:t xml:space="preserve"> пропонується віднести </w:t>
      </w:r>
      <w:r w:rsidR="0069267B">
        <w:rPr>
          <w:rFonts w:eastAsia="Times New Roman"/>
          <w:lang w:eastAsia="ru-RU"/>
        </w:rPr>
        <w:t>«</w:t>
      </w:r>
      <w:r>
        <w:rPr>
          <w:rFonts w:eastAsia="Times New Roman"/>
          <w:i/>
          <w:iCs/>
          <w:lang w:eastAsia="ru-RU"/>
        </w:rPr>
        <w:t>створення</w:t>
      </w:r>
      <w:r>
        <w:rPr>
          <w:rFonts w:eastAsia="Times New Roman"/>
          <w:lang w:eastAsia="ru-RU"/>
        </w:rPr>
        <w:t xml:space="preserve"> відповідно до законодавства </w:t>
      </w:r>
      <w:r>
        <w:rPr>
          <w:rFonts w:eastAsia="Times New Roman"/>
          <w:i/>
          <w:iCs/>
          <w:u w:val="single"/>
          <w:lang w:eastAsia="ru-RU"/>
        </w:rPr>
        <w:t>органів з оцінки відповідності</w:t>
      </w:r>
      <w:r>
        <w:rPr>
          <w:rFonts w:eastAsia="Times New Roman"/>
          <w:lang w:eastAsia="ru-RU"/>
        </w:rPr>
        <w:t xml:space="preserve"> та </w:t>
      </w:r>
      <w:r>
        <w:rPr>
          <w:rFonts w:eastAsia="Times New Roman"/>
          <w:i/>
          <w:iCs/>
          <w:u w:val="single"/>
          <w:lang w:eastAsia="ru-RU"/>
        </w:rPr>
        <w:t>органу затвердження типу</w:t>
      </w:r>
      <w:r>
        <w:rPr>
          <w:rFonts w:eastAsia="Times New Roman"/>
          <w:lang w:eastAsia="ru-RU"/>
        </w:rPr>
        <w:t xml:space="preserve"> </w:t>
      </w:r>
      <w:r>
        <w:rPr>
          <w:rFonts w:eastAsia="Calibri"/>
          <w:lang w:eastAsia="ru-RU"/>
        </w:rPr>
        <w:t>сільськогосподарських і лісогосподарських</w:t>
      </w:r>
      <w:r>
        <w:rPr>
          <w:rFonts w:eastAsia="Times New Roman"/>
          <w:lang w:eastAsia="ru-RU"/>
        </w:rPr>
        <w:t xml:space="preserve"> транспортних засобів та здійснення контролю за дотриманням ним усіх процедур затвердження </w:t>
      </w:r>
      <w:r>
        <w:rPr>
          <w:rFonts w:eastAsia="Times New Roman"/>
          <w:lang w:eastAsia="ru-RU"/>
        </w:rPr>
        <w:lastRenderedPageBreak/>
        <w:t>типу транспортного засобу, системи, складової частини або окремого технічного вузла відповідно до принципів, норм і вимог, установлених цим Законом та іншими нормати</w:t>
      </w:r>
      <w:r w:rsidR="0069267B">
        <w:rPr>
          <w:rFonts w:eastAsia="Times New Roman"/>
          <w:lang w:eastAsia="ru-RU"/>
        </w:rPr>
        <w:t>вно-правовими актами»</w:t>
      </w:r>
      <w:r>
        <w:rPr>
          <w:rFonts w:eastAsia="Times New Roman"/>
          <w:lang w:eastAsia="ru-RU"/>
        </w:rPr>
        <w:t xml:space="preserve">. </w:t>
      </w:r>
      <w:r w:rsidR="00FA18F8">
        <w:rPr>
          <w:rFonts w:eastAsia="Times New Roman"/>
          <w:lang w:eastAsia="ru-RU"/>
        </w:rPr>
        <w:t>При цьому, н</w:t>
      </w:r>
      <w:r>
        <w:rPr>
          <w:rFonts w:eastAsia="Times New Roman"/>
          <w:lang w:eastAsia="ru-RU"/>
        </w:rPr>
        <w:t xml:space="preserve">аведена норма не передбачає можливості </w:t>
      </w:r>
      <w:r w:rsidRPr="0069267B">
        <w:rPr>
          <w:rFonts w:eastAsia="Times New Roman"/>
          <w:i/>
          <w:lang w:eastAsia="ru-RU"/>
        </w:rPr>
        <w:t>уповноваження</w:t>
      </w:r>
      <w:r>
        <w:rPr>
          <w:rFonts w:eastAsia="Times New Roman"/>
          <w:lang w:eastAsia="ru-RU"/>
        </w:rPr>
        <w:t xml:space="preserve"> підприємств, установ, організацій чи їх структу</w:t>
      </w:r>
      <w:r w:rsidR="0069267B">
        <w:rPr>
          <w:rFonts w:eastAsia="Times New Roman"/>
          <w:lang w:eastAsia="ru-RU"/>
        </w:rPr>
        <w:t xml:space="preserve">рних підрозділів на здійснення </w:t>
      </w:r>
      <w:r>
        <w:rPr>
          <w:rFonts w:eastAsia="Times New Roman"/>
          <w:lang w:eastAsia="ru-RU"/>
        </w:rPr>
        <w:t xml:space="preserve">діяльності із затвердження типу. </w:t>
      </w:r>
    </w:p>
    <w:p w:rsidR="00651A4D" w:rsidRDefault="00FB3A0E">
      <w:pPr>
        <w:ind w:firstLine="709"/>
        <w:jc w:val="both"/>
        <w:rPr>
          <w:rFonts w:eastAsia="Times New Roman"/>
          <w:b/>
          <w:lang w:eastAsia="ru-RU"/>
        </w:rPr>
      </w:pPr>
      <w:r>
        <w:rPr>
          <w:rFonts w:eastAsia="Times New Roman"/>
          <w:lang w:eastAsia="ru-RU"/>
        </w:rPr>
        <w:t xml:space="preserve">Разом </w:t>
      </w:r>
      <w:r w:rsidR="00FA18F8">
        <w:rPr>
          <w:rFonts w:eastAsia="Times New Roman"/>
          <w:lang w:eastAsia="ru-RU"/>
        </w:rPr>
        <w:t>і</w:t>
      </w:r>
      <w:r>
        <w:rPr>
          <w:rFonts w:eastAsia="Times New Roman"/>
          <w:lang w:eastAsia="ru-RU"/>
        </w:rPr>
        <w:t>з цим</w:t>
      </w:r>
      <w:r w:rsidR="00FA18F8">
        <w:rPr>
          <w:rFonts w:eastAsia="Times New Roman"/>
          <w:lang w:eastAsia="ru-RU"/>
        </w:rPr>
        <w:t>,</w:t>
      </w:r>
      <w:r>
        <w:rPr>
          <w:rFonts w:eastAsia="Times New Roman"/>
          <w:lang w:eastAsia="ru-RU"/>
        </w:rPr>
        <w:t xml:space="preserve"> у ч. 2 нової ст. 19-1 Закону </w:t>
      </w:r>
      <w:r w:rsidR="0069267B">
        <w:rPr>
          <w:rFonts w:eastAsia="Times New Roman"/>
          <w:lang w:eastAsia="ru-RU"/>
        </w:rPr>
        <w:t>передбачено, що «</w:t>
      </w:r>
      <w:r w:rsidR="00FA18F8">
        <w:rPr>
          <w:rFonts w:eastAsia="Times New Roman"/>
          <w:lang w:eastAsia="ru-RU"/>
        </w:rPr>
        <w:t>з</w:t>
      </w:r>
      <w:r>
        <w:rPr>
          <w:rFonts w:eastAsia="Times New Roman"/>
          <w:lang w:eastAsia="ru-RU"/>
        </w:rPr>
        <w:t xml:space="preserve">атвердження типу сільськогосподарських і лісогосподарських транспортних засобів </w:t>
      </w:r>
      <w:r>
        <w:rPr>
          <w:rFonts w:eastAsia="Times New Roman"/>
          <w:i/>
          <w:iCs/>
          <w:u w:val="single"/>
          <w:lang w:eastAsia="ru-RU"/>
        </w:rPr>
        <w:t>виконує орган затвердження,</w:t>
      </w:r>
      <w:r>
        <w:rPr>
          <w:rFonts w:eastAsia="Times New Roman"/>
          <w:lang w:eastAsia="ru-RU"/>
        </w:rPr>
        <w:t xml:space="preserve"> утворений центральним органом виконавчої влади, що забезпечує формування та реалізує державну аграрну політику, </w:t>
      </w:r>
      <w:r>
        <w:rPr>
          <w:rFonts w:eastAsia="Times New Roman"/>
          <w:i/>
          <w:iCs/>
          <w:u w:val="single"/>
          <w:lang w:eastAsia="ru-RU"/>
        </w:rPr>
        <w:t>на базі державного підприємства (установи)</w:t>
      </w:r>
      <w:r w:rsidR="0069267B">
        <w:rPr>
          <w:rFonts w:eastAsia="Times New Roman"/>
          <w:lang w:eastAsia="ru-RU"/>
        </w:rPr>
        <w:t>»</w:t>
      </w:r>
      <w:r>
        <w:rPr>
          <w:rFonts w:eastAsia="Times New Roman"/>
          <w:lang w:eastAsia="ru-RU"/>
        </w:rPr>
        <w:t>.</w:t>
      </w:r>
      <w:r>
        <w:rPr>
          <w:rFonts w:eastAsia="Times New Roman"/>
          <w:b/>
          <w:lang w:eastAsia="ru-RU"/>
        </w:rPr>
        <w:t xml:space="preserve"> </w:t>
      </w:r>
    </w:p>
    <w:p w:rsidR="004A5CE4" w:rsidRDefault="004A5CE4" w:rsidP="003311FC">
      <w:pPr>
        <w:ind w:firstLine="709"/>
        <w:jc w:val="both"/>
      </w:pPr>
      <w:r>
        <w:rPr>
          <w:rFonts w:eastAsia="Times New Roman"/>
          <w:lang w:eastAsia="ru-RU"/>
        </w:rPr>
        <w:t>З</w:t>
      </w:r>
      <w:r w:rsidR="003311FC">
        <w:rPr>
          <w:rFonts w:eastAsia="Times New Roman"/>
          <w:lang w:eastAsia="ru-RU"/>
        </w:rPr>
        <w:t>ауважимо також, що з</w:t>
      </w:r>
      <w:r>
        <w:rPr>
          <w:rFonts w:eastAsia="Times New Roman"/>
          <w:lang w:eastAsia="ru-RU"/>
        </w:rPr>
        <w:t xml:space="preserve">апропоноване </w:t>
      </w:r>
      <w:r w:rsidR="003311FC">
        <w:t xml:space="preserve">у новій ст. 8-1 Закону України </w:t>
      </w:r>
      <w:r w:rsidR="003311FC">
        <w:br/>
        <w:t xml:space="preserve">«Про технічні регламенти та оцінку відповідності» </w:t>
      </w:r>
      <w:r>
        <w:rPr>
          <w:rFonts w:eastAsia="Times New Roman"/>
          <w:lang w:eastAsia="ru-RU"/>
        </w:rPr>
        <w:t>положення не відповідає принципу юридичної визначеності правової норми, оскільки</w:t>
      </w:r>
      <w:r>
        <w:rPr>
          <w:rFonts w:eastAsia="Times New Roman"/>
          <w:i/>
          <w:iCs/>
          <w:lang w:eastAsia="ru-RU"/>
        </w:rPr>
        <w:t xml:space="preserve"> </w:t>
      </w:r>
      <w:r>
        <w:rPr>
          <w:rFonts w:eastAsia="Times New Roman"/>
          <w:lang w:eastAsia="ru-RU"/>
        </w:rPr>
        <w:t>з його змісту є незрозумілою організаційно-правова форма органу, уповноваженого на здійснення діяльності із затвердження типу</w:t>
      </w:r>
      <w:r w:rsidR="003311FC">
        <w:rPr>
          <w:rFonts w:eastAsia="Times New Roman"/>
          <w:lang w:eastAsia="ru-RU"/>
        </w:rPr>
        <w:t>, зокрема, виникають питання</w:t>
      </w:r>
      <w:r>
        <w:rPr>
          <w:rFonts w:eastAsia="Times New Roman"/>
          <w:lang w:eastAsia="ru-RU"/>
        </w:rPr>
        <w:t xml:space="preserve">: чи буде це орган влади, чи </w:t>
      </w:r>
      <w:r w:rsidR="0013720D">
        <w:rPr>
          <w:rFonts w:eastAsia="Times New Roman"/>
          <w:lang w:eastAsia="ru-RU"/>
        </w:rPr>
        <w:t xml:space="preserve">інша </w:t>
      </w:r>
      <w:r>
        <w:rPr>
          <w:rFonts w:eastAsia="Times New Roman"/>
          <w:lang w:eastAsia="ru-RU"/>
        </w:rPr>
        <w:t>бюджетна установа</w:t>
      </w:r>
      <w:r w:rsidR="0013720D">
        <w:rPr>
          <w:rFonts w:eastAsia="Times New Roman"/>
          <w:lang w:eastAsia="ru-RU"/>
        </w:rPr>
        <w:t>;</w:t>
      </w:r>
      <w:r>
        <w:rPr>
          <w:rFonts w:eastAsia="Times New Roman"/>
          <w:lang w:eastAsia="ru-RU"/>
        </w:rPr>
        <w:t xml:space="preserve"> які підприємства, установи, організації можуть бути уповноважені на здійснення цих функцій</w:t>
      </w:r>
      <w:r w:rsidR="0013720D">
        <w:rPr>
          <w:rFonts w:eastAsia="Times New Roman"/>
          <w:lang w:eastAsia="ru-RU"/>
        </w:rPr>
        <w:t>;</w:t>
      </w:r>
      <w:r>
        <w:rPr>
          <w:rFonts w:eastAsia="Times New Roman"/>
          <w:lang w:eastAsia="ru-RU"/>
        </w:rPr>
        <w:t xml:space="preserve"> яким чином може бути уповноважений структурний підрозділ, який не є юридичною особою.</w:t>
      </w:r>
    </w:p>
    <w:p w:rsidR="00282F38" w:rsidRDefault="00FB3A0E" w:rsidP="00282F38">
      <w:pPr>
        <w:ind w:firstLine="709"/>
        <w:jc w:val="both"/>
      </w:pPr>
      <w:r>
        <w:rPr>
          <w:rFonts w:eastAsia="Times New Roman"/>
          <w:b/>
          <w:bCs/>
          <w:lang w:eastAsia="ru-RU"/>
        </w:rPr>
        <w:t xml:space="preserve">2. </w:t>
      </w:r>
      <w:r w:rsidR="00282F38">
        <w:rPr>
          <w:rFonts w:eastAsia="Times New Roman"/>
          <w:lang w:eastAsia="ru-RU"/>
        </w:rPr>
        <w:t xml:space="preserve">В оновленому п. </w:t>
      </w:r>
      <w:r w:rsidR="00282F38">
        <w:t xml:space="preserve">5 ч. 2 ст. 9 </w:t>
      </w:r>
      <w:r w:rsidR="00282F38">
        <w:rPr>
          <w:szCs w:val="26"/>
        </w:rPr>
        <w:t xml:space="preserve">Закону </w:t>
      </w:r>
      <w:r w:rsidR="00282F38">
        <w:t xml:space="preserve">йдеться про «створення відповідно до законодавства </w:t>
      </w:r>
      <w:r w:rsidR="00282F38">
        <w:rPr>
          <w:i/>
        </w:rPr>
        <w:t>органів з оцінки відповідності та органу затвердження</w:t>
      </w:r>
      <w:r w:rsidR="00282F38">
        <w:t xml:space="preserve"> типу </w:t>
      </w:r>
      <w:r w:rsidR="00282F38">
        <w:rPr>
          <w:rFonts w:eastAsia="Calibri"/>
        </w:rPr>
        <w:t>сільськогосподарських і лісогосподарських</w:t>
      </w:r>
      <w:r w:rsidR="00282F38">
        <w:t xml:space="preserve"> транспортних засобів та здійснення контролю за дотриманням ним усіх процедур затвердження типу транспортного засобу, системи, складової частини або окремого технічного вузла відповідно до принципів, норм і вимог, установлених цим Законом та іншими нормативно-правовими актами». Водночас нова ст. 19-1 Закону має назву – «</w:t>
      </w:r>
      <w:r w:rsidR="00282F38">
        <w:rPr>
          <w:i/>
        </w:rPr>
        <w:t>Оцінка та підтвердження відповідності (затвердження типу)</w:t>
      </w:r>
      <w:r w:rsidR="00282F38">
        <w:rPr>
          <w:b/>
          <w:i/>
        </w:rPr>
        <w:t xml:space="preserve"> </w:t>
      </w:r>
      <w:r w:rsidR="00282F38">
        <w:t xml:space="preserve">сільськогосподарських і лісогосподарських транспортних засобів вимогам технічних регламентів». Тобто, термін «оцінка та підтвердження відповідності» замінюється на поняття «затвердження типу». </w:t>
      </w:r>
    </w:p>
    <w:p w:rsidR="00282F38" w:rsidRDefault="00282F38" w:rsidP="00282F38">
      <w:pPr>
        <w:pStyle w:val="af5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ж до ч. 2 нової ст. 19-1 Закону</w:t>
      </w:r>
      <w:r>
        <w:rPr>
          <w:rFonts w:ascii="Times New Roman" w:hAnsi="Times New Roman"/>
          <w:sz w:val="28"/>
          <w:szCs w:val="26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«затвердження типу сільськогосподарських і лісогосподарських транспортних засобів виконує </w:t>
      </w:r>
      <w:r>
        <w:rPr>
          <w:rFonts w:ascii="Times New Roman" w:hAnsi="Times New Roman"/>
          <w:i/>
          <w:sz w:val="28"/>
          <w:szCs w:val="28"/>
        </w:rPr>
        <w:t>орган затвердження</w:t>
      </w:r>
      <w:r>
        <w:rPr>
          <w:rFonts w:ascii="Times New Roman" w:hAnsi="Times New Roman"/>
          <w:sz w:val="28"/>
          <w:szCs w:val="28"/>
        </w:rPr>
        <w:t>, утворений центральним органом виконавчої влади, що забезпечує формування  та реалізує державну аграрну політику ...». Таким чином, жодних інших органів з оцінки відповідності у цій сфері не передбачається, що не узгоджується з оновленим п. 5 ч. 2 ст. 9 Закону.</w:t>
      </w:r>
    </w:p>
    <w:p w:rsidR="00651A4D" w:rsidRDefault="00E9357F">
      <w:pPr>
        <w:ind w:firstLine="709"/>
        <w:jc w:val="both"/>
      </w:pPr>
      <w:r w:rsidRPr="00E9357F">
        <w:rPr>
          <w:rFonts w:eastAsia="Times New Roman"/>
          <w:b/>
          <w:lang w:eastAsia="ru-RU"/>
        </w:rPr>
        <w:t>3.</w:t>
      </w:r>
      <w:r>
        <w:rPr>
          <w:rFonts w:eastAsia="Times New Roman"/>
          <w:lang w:eastAsia="ru-RU"/>
        </w:rPr>
        <w:t xml:space="preserve"> </w:t>
      </w:r>
      <w:r w:rsidR="00FB3A0E">
        <w:rPr>
          <w:rFonts w:eastAsia="Times New Roman"/>
          <w:lang w:eastAsia="ru-RU"/>
        </w:rPr>
        <w:t>Згідно з п. 2 ч. 3 нової ст. 19-1</w:t>
      </w:r>
      <w:r w:rsidR="0008064B">
        <w:rPr>
          <w:rFonts w:eastAsia="Times New Roman"/>
          <w:lang w:eastAsia="ru-RU"/>
        </w:rPr>
        <w:t xml:space="preserve"> </w:t>
      </w:r>
      <w:r w:rsidR="00FB3A0E">
        <w:rPr>
          <w:rFonts w:eastAsia="Times New Roman"/>
          <w:lang w:eastAsia="ru-RU"/>
        </w:rPr>
        <w:t>Закон</w:t>
      </w:r>
      <w:r w:rsidR="0008064B">
        <w:rPr>
          <w:rFonts w:eastAsia="Times New Roman"/>
          <w:lang w:eastAsia="ru-RU"/>
        </w:rPr>
        <w:t>у</w:t>
      </w:r>
      <w:r w:rsidR="00FB3A0E">
        <w:rPr>
          <w:rFonts w:eastAsia="Times New Roman"/>
          <w:lang w:eastAsia="ru-RU"/>
        </w:rPr>
        <w:t xml:space="preserve"> до повноважень органу затвердження типу сільськогосподарських і лісогосподарських транспортних засобів належить прийняття рішень щодо надання повноважень підприємствам та організаціям проводити випробування, інспектування, оцінювання та перевірку процедур виробництва сільськогосподарських і лісогосподарських транспортних засобів в системі затвердження типу, а також щодо визначення сфери їх діяльності. Наведена норма потребує конкретизації </w:t>
      </w:r>
      <w:r w:rsidR="00DE158E">
        <w:rPr>
          <w:rFonts w:eastAsia="Times New Roman"/>
          <w:lang w:eastAsia="ru-RU"/>
        </w:rPr>
        <w:t>у</w:t>
      </w:r>
      <w:r w:rsidR="00FB3A0E">
        <w:rPr>
          <w:rFonts w:eastAsia="Times New Roman"/>
          <w:lang w:eastAsia="ru-RU"/>
        </w:rPr>
        <w:t xml:space="preserve"> частині процедури надання органом затвердження типу повноважень іншим підприємствам та організаціям, особливо в разі, якщо орган затвердження типу також буде підприємством.</w:t>
      </w:r>
    </w:p>
    <w:p w:rsidR="00651A4D" w:rsidRDefault="00FB3A0E">
      <w:pPr>
        <w:pStyle w:val="af5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4. </w:t>
      </w:r>
      <w:r>
        <w:rPr>
          <w:rFonts w:ascii="Times New Roman" w:hAnsi="Times New Roman"/>
          <w:sz w:val="28"/>
          <w:szCs w:val="28"/>
        </w:rPr>
        <w:t xml:space="preserve">У </w:t>
      </w:r>
      <w:r w:rsidR="006E7B6C">
        <w:rPr>
          <w:rFonts w:ascii="Times New Roman" w:hAnsi="Times New Roman"/>
          <w:sz w:val="28"/>
          <w:szCs w:val="28"/>
        </w:rPr>
        <w:t xml:space="preserve">новій </w:t>
      </w:r>
      <w:r>
        <w:rPr>
          <w:rFonts w:ascii="Times New Roman" w:hAnsi="Times New Roman"/>
          <w:sz w:val="28"/>
          <w:szCs w:val="28"/>
        </w:rPr>
        <w:t xml:space="preserve">ч. 10 ст. 24 Закону, в якій йдеться про міжнародне співробітництво у сфері інженерно-технічного забезпечення агропромислового комплексу, зазначено, що це міжнародне співробітництво здійснюється, </w:t>
      </w:r>
      <w:r w:rsidR="006E7B6C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тому числі, шляхом «створення умов для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взаємного </w:t>
      </w:r>
      <w:r>
        <w:rPr>
          <w:rFonts w:ascii="Times New Roman" w:eastAsia="Calibri" w:hAnsi="Times New Roman"/>
          <w:sz w:val="28"/>
          <w:szCs w:val="28"/>
        </w:rPr>
        <w:t xml:space="preserve">визнання </w:t>
      </w:r>
      <w:r>
        <w:rPr>
          <w:rFonts w:ascii="Times New Roman" w:eastAsia="Calibri" w:hAnsi="Times New Roman"/>
          <w:i/>
          <w:sz w:val="28"/>
          <w:szCs w:val="28"/>
        </w:rPr>
        <w:t xml:space="preserve">результатів оцінки відповідності </w:t>
      </w:r>
      <w:r>
        <w:rPr>
          <w:rFonts w:ascii="Times New Roman" w:hAnsi="Times New Roman"/>
          <w:sz w:val="28"/>
          <w:szCs w:val="28"/>
        </w:rPr>
        <w:t>технічних засобів для агропромислового комплексу</w:t>
      </w:r>
      <w:r>
        <w:rPr>
          <w:rFonts w:ascii="Times New Roman" w:eastAsia="Calibri" w:hAnsi="Times New Roman"/>
          <w:sz w:val="28"/>
          <w:szCs w:val="28"/>
        </w:rPr>
        <w:t>, проведеної в Україні та за межами України</w:t>
      </w:r>
      <w:r>
        <w:rPr>
          <w:rFonts w:ascii="Times New Roman" w:hAnsi="Times New Roman"/>
          <w:sz w:val="28"/>
          <w:szCs w:val="28"/>
        </w:rPr>
        <w:t xml:space="preserve">». </w:t>
      </w:r>
      <w:r w:rsidR="006E7B6C">
        <w:rPr>
          <w:rFonts w:ascii="Times New Roman" w:hAnsi="Times New Roman"/>
          <w:sz w:val="28"/>
          <w:szCs w:val="28"/>
        </w:rPr>
        <w:t xml:space="preserve">У даному випадку виникає питання, </w:t>
      </w:r>
      <w:r>
        <w:rPr>
          <w:rFonts w:ascii="Times New Roman" w:hAnsi="Times New Roman"/>
          <w:sz w:val="28"/>
          <w:szCs w:val="28"/>
        </w:rPr>
        <w:t>чому для використання в Україн</w:t>
      </w:r>
      <w:r w:rsidR="006E7B6C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застосовується поняття «затвердження типу», тоді як для міжнародних відносин у цій сфері вживається термін «оцінка відповідності».</w:t>
      </w:r>
    </w:p>
    <w:p w:rsidR="00461676" w:rsidRDefault="006E7B6C">
      <w:pPr>
        <w:tabs>
          <w:tab w:val="left" w:pos="708"/>
        </w:tabs>
        <w:ind w:firstLine="567"/>
        <w:jc w:val="both"/>
      </w:pPr>
      <w:r w:rsidRPr="00CE4393">
        <w:rPr>
          <w:b/>
        </w:rPr>
        <w:t>5.</w:t>
      </w:r>
      <w:r>
        <w:t xml:space="preserve"> </w:t>
      </w:r>
      <w:r w:rsidR="00461676">
        <w:t>Проект містить два пункти під номером 2.</w:t>
      </w:r>
    </w:p>
    <w:p w:rsidR="00CE4393" w:rsidRDefault="00CE4393">
      <w:pPr>
        <w:tabs>
          <w:tab w:val="left" w:pos="708"/>
        </w:tabs>
        <w:ind w:firstLine="567"/>
        <w:jc w:val="both"/>
      </w:pPr>
    </w:p>
    <w:p w:rsidR="00651A4D" w:rsidRDefault="00651A4D">
      <w:pPr>
        <w:tabs>
          <w:tab w:val="left" w:pos="708"/>
        </w:tabs>
        <w:ind w:firstLine="567"/>
        <w:jc w:val="both"/>
      </w:pPr>
    </w:p>
    <w:p w:rsidR="00651A4D" w:rsidRDefault="00FB3A0E">
      <w:pPr>
        <w:pStyle w:val="HTML0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Керівник Головного управління                                       С. Тихонюк</w:t>
      </w:r>
    </w:p>
    <w:p w:rsidR="00651A4D" w:rsidRDefault="00651A4D">
      <w:pPr>
        <w:pStyle w:val="HTML0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651A4D" w:rsidRDefault="00651A4D">
      <w:pPr>
        <w:pStyle w:val="HTML0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651A4D" w:rsidRDefault="00FB3A0E">
      <w:pPr>
        <w:pStyle w:val="HTML0"/>
        <w:ind w:firstLine="720"/>
      </w:pPr>
      <w:proofErr w:type="spellStart"/>
      <w:r>
        <w:rPr>
          <w:rFonts w:ascii="Times New Roman" w:hAnsi="Times New Roman" w:cs="Times New Roman"/>
          <w:sz w:val="20"/>
          <w:szCs w:val="20"/>
          <w:lang w:val="uk-UA"/>
        </w:rPr>
        <w:t>Вик</w:t>
      </w:r>
      <w:proofErr w:type="spellEnd"/>
      <w:r>
        <w:rPr>
          <w:rFonts w:ascii="Times New Roman" w:hAnsi="Times New Roman" w:cs="Times New Roman"/>
          <w:sz w:val="20"/>
          <w:szCs w:val="20"/>
          <w:lang w:val="uk-UA"/>
        </w:rPr>
        <w:t xml:space="preserve">.: Ю. </w:t>
      </w:r>
      <w:proofErr w:type="spellStart"/>
      <w:r>
        <w:rPr>
          <w:rFonts w:ascii="Times New Roman" w:hAnsi="Times New Roman" w:cs="Times New Roman"/>
          <w:sz w:val="20"/>
          <w:szCs w:val="20"/>
          <w:lang w:val="uk-UA"/>
        </w:rPr>
        <w:t>Лисицька</w:t>
      </w:r>
      <w:proofErr w:type="spellEnd"/>
      <w:r>
        <w:rPr>
          <w:rFonts w:ascii="Times New Roman" w:hAnsi="Times New Roman" w:cs="Times New Roman"/>
          <w:sz w:val="20"/>
          <w:szCs w:val="20"/>
          <w:lang w:val="uk-UA"/>
        </w:rPr>
        <w:t>, О.</w:t>
      </w:r>
      <w:r w:rsidR="00CE4393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>Шевченко, Е.</w:t>
      </w:r>
      <w:r w:rsidR="00CE4393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>Вальковський</w:t>
      </w:r>
    </w:p>
    <w:sectPr w:rsidR="00651A4D">
      <w:headerReference w:type="default" r:id="rId7"/>
      <w:headerReference w:type="first" r:id="rId8"/>
      <w:pgSz w:w="11906" w:h="16838"/>
      <w:pgMar w:top="1134" w:right="566" w:bottom="1134" w:left="1701" w:header="709" w:footer="0" w:gutter="0"/>
      <w:cols w:space="720"/>
      <w:formProt w:val="0"/>
      <w:titlePg/>
      <w:docGrid w:linePitch="381" w:charSpace="-81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EC1" w:rsidRDefault="00FC4EC1">
      <w:r>
        <w:separator/>
      </w:r>
    </w:p>
  </w:endnote>
  <w:endnote w:type="continuationSeparator" w:id="0">
    <w:p w:rsidR="00FC4EC1" w:rsidRDefault="00FC4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EC1" w:rsidRDefault="00FC4EC1">
      <w:r>
        <w:separator/>
      </w:r>
    </w:p>
  </w:footnote>
  <w:footnote w:type="continuationSeparator" w:id="0">
    <w:p w:rsidR="00FC4EC1" w:rsidRDefault="00FC4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1357179"/>
      <w:docPartObj>
        <w:docPartGallery w:val="Page Numbers (Top of Page)"/>
        <w:docPartUnique/>
      </w:docPartObj>
    </w:sdtPr>
    <w:sdtEndPr/>
    <w:sdtContent>
      <w:p w:rsidR="00651A4D" w:rsidRDefault="00FB3A0E">
        <w:pPr>
          <w:pStyle w:val="af1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0E7F4E">
          <w:rPr>
            <w:noProof/>
          </w:rPr>
          <w:t>3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A4D" w:rsidRDefault="00FB3A0E">
    <w:pPr>
      <w:rPr>
        <w:sz w:val="20"/>
        <w:szCs w:val="20"/>
      </w:rPr>
    </w:pPr>
    <w:r>
      <w:rPr>
        <w:sz w:val="20"/>
        <w:szCs w:val="20"/>
      </w:rPr>
      <w:t>До реєстр. № 6070</w:t>
    </w:r>
    <w:r>
      <w:rPr>
        <w:sz w:val="20"/>
        <w:szCs w:val="20"/>
        <w:lang w:val="ru-RU"/>
      </w:rPr>
      <w:t>-1</w:t>
    </w:r>
    <w:r>
      <w:rPr>
        <w:sz w:val="20"/>
        <w:szCs w:val="20"/>
      </w:rPr>
      <w:t xml:space="preserve"> від 05.10.2021</w:t>
    </w:r>
  </w:p>
  <w:p w:rsidR="00651A4D" w:rsidRDefault="00FB3A0E">
    <w:pPr>
      <w:rPr>
        <w:sz w:val="20"/>
        <w:szCs w:val="20"/>
      </w:rPr>
    </w:pPr>
    <w:r>
      <w:rPr>
        <w:sz w:val="20"/>
        <w:szCs w:val="20"/>
      </w:rPr>
      <w:t xml:space="preserve">Народний депутат України </w:t>
    </w:r>
  </w:p>
  <w:p w:rsidR="00651A4D" w:rsidRDefault="00FB3A0E">
    <w:r>
      <w:rPr>
        <w:sz w:val="20"/>
        <w:szCs w:val="20"/>
      </w:rPr>
      <w:t xml:space="preserve">А. </w:t>
    </w:r>
    <w:proofErr w:type="spellStart"/>
    <w:r>
      <w:rPr>
        <w:sz w:val="20"/>
        <w:szCs w:val="20"/>
      </w:rPr>
      <w:t>Чорноморов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A4D"/>
    <w:rsid w:val="0008064B"/>
    <w:rsid w:val="00082277"/>
    <w:rsid w:val="000E7F4E"/>
    <w:rsid w:val="0013720D"/>
    <w:rsid w:val="001710DC"/>
    <w:rsid w:val="00282F38"/>
    <w:rsid w:val="003311FC"/>
    <w:rsid w:val="003C420B"/>
    <w:rsid w:val="003F58E4"/>
    <w:rsid w:val="00461676"/>
    <w:rsid w:val="004A5CE4"/>
    <w:rsid w:val="005A0366"/>
    <w:rsid w:val="00651A4D"/>
    <w:rsid w:val="0069267B"/>
    <w:rsid w:val="006E7B6C"/>
    <w:rsid w:val="006F7651"/>
    <w:rsid w:val="0076012D"/>
    <w:rsid w:val="009E4416"/>
    <w:rsid w:val="00B07C7A"/>
    <w:rsid w:val="00B15FA7"/>
    <w:rsid w:val="00CE4393"/>
    <w:rsid w:val="00DC5297"/>
    <w:rsid w:val="00DE158E"/>
    <w:rsid w:val="00E06616"/>
    <w:rsid w:val="00E9357F"/>
    <w:rsid w:val="00F56508"/>
    <w:rsid w:val="00FA18F8"/>
    <w:rsid w:val="00FB3A0E"/>
    <w:rsid w:val="00FC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E21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righ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 документа Знак"/>
    <w:qFormat/>
    <w:locked/>
    <w:rsid w:val="00373039"/>
    <w:rPr>
      <w:rFonts w:ascii="Antiqua" w:eastAsia="Times New Roman" w:hAnsi="Antiqua"/>
      <w:b/>
      <w:sz w:val="26"/>
      <w:szCs w:val="20"/>
      <w:lang w:eastAsia="ru-RU"/>
    </w:rPr>
  </w:style>
  <w:style w:type="character" w:customStyle="1" w:styleId="rvts0">
    <w:name w:val="rvts0"/>
    <w:basedOn w:val="a0"/>
    <w:qFormat/>
    <w:rsid w:val="0065341D"/>
  </w:style>
  <w:style w:type="character" w:customStyle="1" w:styleId="-">
    <w:name w:val="Интернет-ссылка"/>
    <w:basedOn w:val="a0"/>
    <w:uiPriority w:val="99"/>
    <w:semiHidden/>
    <w:unhideWhenUsed/>
    <w:rsid w:val="002E4D37"/>
    <w:rPr>
      <w:color w:val="0000FF"/>
      <w:u w:val="single"/>
    </w:rPr>
  </w:style>
  <w:style w:type="character" w:customStyle="1" w:styleId="rvts23">
    <w:name w:val="rvts23"/>
    <w:basedOn w:val="a0"/>
    <w:qFormat/>
    <w:rsid w:val="00B47FEC"/>
  </w:style>
  <w:style w:type="character" w:customStyle="1" w:styleId="HTML">
    <w:name w:val="Стандартний HTML Знак"/>
    <w:basedOn w:val="a0"/>
    <w:link w:val="HTML"/>
    <w:qFormat/>
    <w:rsid w:val="00A95F72"/>
    <w:rPr>
      <w:rFonts w:ascii="Courier New" w:eastAsia="Calibri" w:hAnsi="Courier New" w:cs="Courier New"/>
      <w:color w:val="000000"/>
      <w:sz w:val="22"/>
      <w:szCs w:val="22"/>
      <w:lang w:val="ru-RU" w:eastAsia="ru-RU"/>
    </w:rPr>
  </w:style>
  <w:style w:type="character" w:customStyle="1" w:styleId="a4">
    <w:name w:val="Верхній колонтитул Знак"/>
    <w:basedOn w:val="a0"/>
    <w:uiPriority w:val="99"/>
    <w:qFormat/>
    <w:rsid w:val="00D87B22"/>
  </w:style>
  <w:style w:type="character" w:customStyle="1" w:styleId="a5">
    <w:name w:val="Нижній колонтитул Знак"/>
    <w:basedOn w:val="a0"/>
    <w:uiPriority w:val="99"/>
    <w:qFormat/>
    <w:rsid w:val="00D87B22"/>
  </w:style>
  <w:style w:type="character" w:customStyle="1" w:styleId="a6">
    <w:name w:val="Текст виноски Знак"/>
    <w:basedOn w:val="a0"/>
    <w:qFormat/>
    <w:rsid w:val="00131EB0"/>
    <w:rPr>
      <w:rFonts w:ascii="Calibri" w:eastAsia="Calibri" w:hAnsi="Calibri"/>
      <w:sz w:val="20"/>
      <w:szCs w:val="20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unhideWhenUsed/>
    <w:qFormat/>
    <w:rsid w:val="00131EB0"/>
    <w:rPr>
      <w:vertAlign w:val="superscript"/>
    </w:rPr>
  </w:style>
  <w:style w:type="character" w:customStyle="1" w:styleId="st24">
    <w:name w:val="st24"/>
    <w:uiPriority w:val="99"/>
    <w:qFormat/>
    <w:rsid w:val="00131EB0"/>
    <w:rPr>
      <w:rFonts w:ascii="Times New Roman" w:hAnsi="Times New Roman" w:cs="Times New Roman"/>
      <w:b/>
      <w:bCs/>
      <w:color w:val="000000"/>
      <w:sz w:val="48"/>
      <w:szCs w:val="48"/>
    </w:rPr>
  </w:style>
  <w:style w:type="character" w:customStyle="1" w:styleId="st42">
    <w:name w:val="st42"/>
    <w:uiPriority w:val="99"/>
    <w:qFormat/>
    <w:rsid w:val="00131EB0"/>
    <w:rPr>
      <w:rFonts w:ascii="Times New Roman" w:hAnsi="Times New Roman" w:cs="Times New Roman"/>
      <w:color w:val="000000"/>
      <w:sz w:val="40"/>
      <w:szCs w:val="40"/>
    </w:rPr>
  </w:style>
  <w:style w:type="character" w:customStyle="1" w:styleId="a8">
    <w:name w:val="Текст у виносці Знак"/>
    <w:basedOn w:val="a0"/>
    <w:uiPriority w:val="99"/>
    <w:semiHidden/>
    <w:qFormat/>
    <w:rsid w:val="00DA3803"/>
    <w:rPr>
      <w:rFonts w:ascii="Segoe UI" w:hAnsi="Segoe UI" w:cs="Segoe UI"/>
      <w:sz w:val="18"/>
      <w:szCs w:val="18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Arial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cs="Ari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d">
    <w:name w:val="Указатель"/>
    <w:basedOn w:val="a"/>
    <w:qFormat/>
    <w:pPr>
      <w:suppressLineNumbers/>
    </w:pPr>
    <w:rPr>
      <w:rFonts w:cs="Arial"/>
    </w:rPr>
  </w:style>
  <w:style w:type="paragraph" w:customStyle="1" w:styleId="ae">
    <w:name w:val="Назва документа"/>
    <w:basedOn w:val="a"/>
    <w:next w:val="a"/>
    <w:qFormat/>
    <w:rsid w:val="00373039"/>
    <w:pPr>
      <w:keepNext/>
      <w:keepLines/>
      <w:spacing w:before="360" w:after="360"/>
      <w:jc w:val="center"/>
    </w:pPr>
    <w:rPr>
      <w:rFonts w:ascii="Antiqua" w:eastAsia="Times New Roman" w:hAnsi="Antiqua"/>
      <w:b/>
      <w:sz w:val="26"/>
      <w:szCs w:val="20"/>
      <w:lang w:eastAsia="ru-RU"/>
    </w:rPr>
  </w:style>
  <w:style w:type="paragraph" w:styleId="af">
    <w:name w:val="List Paragraph"/>
    <w:basedOn w:val="a"/>
    <w:uiPriority w:val="34"/>
    <w:qFormat/>
    <w:rsid w:val="00883454"/>
    <w:pPr>
      <w:ind w:left="720"/>
      <w:contextualSpacing/>
    </w:pPr>
  </w:style>
  <w:style w:type="paragraph" w:customStyle="1" w:styleId="rvps2">
    <w:name w:val="rvps2"/>
    <w:basedOn w:val="a"/>
    <w:qFormat/>
    <w:rsid w:val="00B3375E"/>
    <w:pPr>
      <w:spacing w:beforeAutospacing="1" w:afterAutospacing="1"/>
      <w:jc w:val="left"/>
    </w:pPr>
    <w:rPr>
      <w:rFonts w:eastAsia="Times New Roman"/>
      <w:sz w:val="24"/>
      <w:szCs w:val="24"/>
      <w:lang w:eastAsia="uk-UA"/>
    </w:rPr>
  </w:style>
  <w:style w:type="paragraph" w:styleId="HTML0">
    <w:name w:val="HTML Preformatted"/>
    <w:basedOn w:val="a"/>
    <w:qFormat/>
    <w:rsid w:val="00A95F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Calibri" w:hAnsi="Courier New" w:cs="Courier New"/>
      <w:color w:val="000000"/>
      <w:sz w:val="22"/>
      <w:szCs w:val="22"/>
      <w:lang w:val="ru-RU" w:eastAsia="ru-RU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uiPriority w:val="99"/>
    <w:unhideWhenUsed/>
    <w:rsid w:val="00D87B22"/>
    <w:pPr>
      <w:tabs>
        <w:tab w:val="center" w:pos="4819"/>
        <w:tab w:val="right" w:pos="9639"/>
      </w:tabs>
    </w:pPr>
  </w:style>
  <w:style w:type="paragraph" w:styleId="af2">
    <w:name w:val="footer"/>
    <w:basedOn w:val="a"/>
    <w:uiPriority w:val="99"/>
    <w:unhideWhenUsed/>
    <w:rsid w:val="00D87B22"/>
    <w:pPr>
      <w:tabs>
        <w:tab w:val="center" w:pos="4819"/>
        <w:tab w:val="right" w:pos="9639"/>
      </w:tabs>
    </w:pPr>
  </w:style>
  <w:style w:type="paragraph" w:styleId="af3">
    <w:name w:val="footnote text"/>
    <w:basedOn w:val="a"/>
    <w:unhideWhenUsed/>
    <w:rsid w:val="00131EB0"/>
    <w:pPr>
      <w:spacing w:after="160" w:line="259" w:lineRule="auto"/>
      <w:jc w:val="left"/>
    </w:pPr>
    <w:rPr>
      <w:rFonts w:ascii="Calibri" w:eastAsia="Calibri" w:hAnsi="Calibri"/>
      <w:sz w:val="20"/>
      <w:szCs w:val="20"/>
    </w:rPr>
  </w:style>
  <w:style w:type="paragraph" w:styleId="af4">
    <w:name w:val="Balloon Text"/>
    <w:basedOn w:val="a"/>
    <w:uiPriority w:val="99"/>
    <w:semiHidden/>
    <w:unhideWhenUsed/>
    <w:qFormat/>
    <w:rsid w:val="00DA3803"/>
    <w:rPr>
      <w:rFonts w:ascii="Segoe UI" w:hAnsi="Segoe UI" w:cs="Segoe UI"/>
      <w:sz w:val="18"/>
      <w:szCs w:val="18"/>
    </w:rPr>
  </w:style>
  <w:style w:type="paragraph" w:customStyle="1" w:styleId="af5">
    <w:name w:val="Нормальний текст"/>
    <w:basedOn w:val="a"/>
    <w:qFormat/>
    <w:rsid w:val="00955689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7">
    <w:name w:val="rvps7"/>
    <w:basedOn w:val="a"/>
    <w:rsid w:val="00B15FA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Чикаго" Version="15"/>
</file>

<file path=customXml/itemProps1.xml><?xml version="1.0" encoding="utf-8"?>
<ds:datastoreItem xmlns:ds="http://schemas.openxmlformats.org/officeDocument/2006/customXml" ds:itemID="{742B941D-1F12-45B9-94D4-9EC45BCD6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4138</Words>
  <Characters>2360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dcterms:created xsi:type="dcterms:W3CDTF">2021-10-12T12:44:00Z</dcterms:created>
  <dcterms:modified xsi:type="dcterms:W3CDTF">2021-10-12T12:44:00Z</dcterms:modified>
  <dc:language/>
</cp:coreProperties>
</file>