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CCB734" w14:textId="77777777" w:rsidR="00B40F0F" w:rsidRPr="00E9422F" w:rsidRDefault="00B40F0F" w:rsidP="004E091D">
      <w:pPr>
        <w:shd w:val="clear" w:color="auto" w:fill="FFFFFF"/>
        <w:ind w:firstLine="709"/>
        <w:jc w:val="center"/>
        <w:rPr>
          <w:b/>
          <w:bCs/>
          <w:spacing w:val="1"/>
          <w:sz w:val="28"/>
          <w:szCs w:val="28"/>
        </w:rPr>
      </w:pPr>
      <w:bookmarkStart w:id="0" w:name="_GoBack"/>
      <w:bookmarkEnd w:id="0"/>
      <w:r w:rsidRPr="00E9422F">
        <w:rPr>
          <w:b/>
          <w:bCs/>
          <w:spacing w:val="1"/>
          <w:sz w:val="28"/>
          <w:szCs w:val="28"/>
        </w:rPr>
        <w:t>ПОЯСНЮВАЛЬНА ЗАПИСКА</w:t>
      </w:r>
    </w:p>
    <w:p w14:paraId="2B9D16D1" w14:textId="207D6A04" w:rsidR="00B40F0F" w:rsidRDefault="00B40F0F" w:rsidP="00E07843">
      <w:pPr>
        <w:shd w:val="clear" w:color="auto" w:fill="FFFFFF"/>
        <w:ind w:firstLine="709"/>
        <w:jc w:val="center"/>
        <w:rPr>
          <w:b/>
          <w:bCs/>
          <w:sz w:val="28"/>
          <w:szCs w:val="28"/>
        </w:rPr>
      </w:pPr>
      <w:r w:rsidRPr="00E9422F">
        <w:rPr>
          <w:b/>
          <w:bCs/>
          <w:spacing w:val="1"/>
          <w:sz w:val="28"/>
          <w:szCs w:val="28"/>
        </w:rPr>
        <w:t xml:space="preserve">до </w:t>
      </w:r>
      <w:r w:rsidR="00142884" w:rsidRPr="00142884">
        <w:rPr>
          <w:b/>
          <w:bCs/>
          <w:spacing w:val="1"/>
          <w:sz w:val="28"/>
          <w:szCs w:val="28"/>
        </w:rPr>
        <w:t xml:space="preserve">проекту Закону України </w:t>
      </w:r>
      <w:r w:rsidR="00143EAE" w:rsidRPr="00143EAE">
        <w:rPr>
          <w:b/>
          <w:bCs/>
          <w:spacing w:val="1"/>
          <w:sz w:val="28"/>
          <w:szCs w:val="28"/>
        </w:rPr>
        <w:t>«Про внесення змін до Закону України «Про державну реєстрацію юридичних осіб, фізичних осіб - підприємців та громадських формувань» щодо подання відомостей про кінцевого бенефіціарного власника юридичної особи»</w:t>
      </w:r>
    </w:p>
    <w:p w14:paraId="448109FF" w14:textId="77777777" w:rsidR="00B40F0F" w:rsidRPr="00E9422F" w:rsidRDefault="00B40F0F" w:rsidP="004E091D">
      <w:pPr>
        <w:shd w:val="clear" w:color="auto" w:fill="FFFFFF"/>
        <w:ind w:firstLine="709"/>
        <w:jc w:val="center"/>
        <w:rPr>
          <w:b/>
          <w:bCs/>
          <w:sz w:val="28"/>
          <w:szCs w:val="28"/>
        </w:rPr>
      </w:pPr>
    </w:p>
    <w:p w14:paraId="25694CB6" w14:textId="77777777" w:rsidR="00B40F0F" w:rsidRPr="00E9422F" w:rsidRDefault="00B40F0F" w:rsidP="00ED1169">
      <w:pPr>
        <w:shd w:val="clear" w:color="auto" w:fill="FFFFFF"/>
        <w:ind w:left="-142" w:firstLine="426"/>
        <w:jc w:val="both"/>
        <w:rPr>
          <w:b/>
          <w:bCs/>
          <w:sz w:val="28"/>
          <w:szCs w:val="28"/>
        </w:rPr>
      </w:pPr>
      <w:r w:rsidRPr="00E9422F">
        <w:rPr>
          <w:b/>
          <w:bCs/>
          <w:spacing w:val="1"/>
          <w:sz w:val="28"/>
          <w:szCs w:val="28"/>
        </w:rPr>
        <w:t xml:space="preserve">1. Обґрунтування необхідності прийняття </w:t>
      </w:r>
      <w:r w:rsidRPr="00E9422F">
        <w:rPr>
          <w:b/>
          <w:bCs/>
          <w:sz w:val="28"/>
          <w:szCs w:val="28"/>
        </w:rPr>
        <w:t>проекту Закону</w:t>
      </w:r>
    </w:p>
    <w:p w14:paraId="33DD1053" w14:textId="7146E4ED" w:rsidR="00143EAE" w:rsidRDefault="00143EAE" w:rsidP="00ED1169">
      <w:pPr>
        <w:shd w:val="clear" w:color="auto" w:fill="FFFFFF"/>
        <w:ind w:left="-142" w:firstLine="426"/>
        <w:jc w:val="both"/>
        <w:rPr>
          <w:sz w:val="28"/>
          <w:szCs w:val="28"/>
        </w:rPr>
      </w:pPr>
      <w:r w:rsidRPr="00143EAE">
        <w:rPr>
          <w:sz w:val="28"/>
          <w:szCs w:val="28"/>
        </w:rPr>
        <w:t xml:space="preserve">Згідно із пунктом 9 частини другої статті 9 Закону України «Про державну реєстрацію юридичних осіб, фізичних осіб - підприємців та громадських формувань», громадські </w:t>
      </w:r>
      <w:r>
        <w:rPr>
          <w:sz w:val="28"/>
          <w:szCs w:val="28"/>
        </w:rPr>
        <w:t>організації та органи самоорганізації населення</w:t>
      </w:r>
      <w:r w:rsidRPr="00143EAE">
        <w:rPr>
          <w:sz w:val="28"/>
          <w:szCs w:val="28"/>
        </w:rPr>
        <w:t xml:space="preserve"> зобов’язані подавати інформацію про кінцевого бенефіціарного власника юридичної особи. У той же час таке зобов’язання не покладається на творчі та професійні спілки, організації роботодавців, адвокатські об’єднання, об’єднання співвласників багатоквартирних будинків, що також є добровільними об’єднаннями громадян.</w:t>
      </w:r>
    </w:p>
    <w:p w14:paraId="47C94545" w14:textId="4109F69A" w:rsidR="00143EAE" w:rsidRDefault="00143EAE" w:rsidP="00ED1169">
      <w:pPr>
        <w:shd w:val="clear" w:color="auto" w:fill="FFFFFF"/>
        <w:ind w:left="-142" w:firstLine="426"/>
        <w:jc w:val="both"/>
        <w:rPr>
          <w:sz w:val="28"/>
          <w:szCs w:val="28"/>
        </w:rPr>
      </w:pPr>
      <w:r w:rsidRPr="00143EAE">
        <w:rPr>
          <w:sz w:val="28"/>
          <w:szCs w:val="28"/>
        </w:rPr>
        <w:t>З</w:t>
      </w:r>
      <w:r w:rsidR="00BB18C0">
        <w:rPr>
          <w:sz w:val="28"/>
          <w:szCs w:val="28"/>
        </w:rPr>
        <w:t xml:space="preserve">гідно частини 30 статті </w:t>
      </w:r>
      <w:r>
        <w:rPr>
          <w:sz w:val="28"/>
          <w:szCs w:val="28"/>
        </w:rPr>
        <w:t>1 Закону України «</w:t>
      </w:r>
      <w:r w:rsidRPr="00143EAE">
        <w:rPr>
          <w:sz w:val="28"/>
          <w:szCs w:val="28"/>
        </w:rPr>
        <w:t>Про запобігання та протидію легалізації (відмиванню) доходів, одержаних злочинним шляхом, фінансуванню тероризму та фінансуванню розповс</w:t>
      </w:r>
      <w:r>
        <w:rPr>
          <w:sz w:val="28"/>
          <w:szCs w:val="28"/>
        </w:rPr>
        <w:t>юдження зброї масового знищення»</w:t>
      </w:r>
      <w:r w:rsidR="00BB18C0">
        <w:rPr>
          <w:sz w:val="28"/>
          <w:szCs w:val="28"/>
        </w:rPr>
        <w:t xml:space="preserve"> </w:t>
      </w:r>
      <w:r w:rsidRPr="00143EAE">
        <w:rPr>
          <w:sz w:val="28"/>
          <w:szCs w:val="28"/>
        </w:rPr>
        <w:t xml:space="preserve"> кінцевий бенефіціарний власник для юридичних осіб - це будь-яка фізична особа, яка здійснює вирішальний вплив на діяльність юридичної особи. Ознакою здійснення такого впливу є безпосереднє володіння фізичною особою часткою у розмірі не менше 25 відсотків статутного (складеного) капіталу або прав голосу юридичної особи. </w:t>
      </w:r>
    </w:p>
    <w:p w14:paraId="4A3B41E4" w14:textId="27F5CF3D" w:rsidR="002515C3" w:rsidRDefault="00143EAE" w:rsidP="00ED1169">
      <w:pPr>
        <w:shd w:val="clear" w:color="auto" w:fill="FFFFFF"/>
        <w:ind w:left="-142" w:firstLine="426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143EAE">
        <w:rPr>
          <w:sz w:val="28"/>
          <w:szCs w:val="28"/>
        </w:rPr>
        <w:t xml:space="preserve"> чинному законодавстві відсутні вимоги щодо мінімального розміру статутного капіталу </w:t>
      </w:r>
      <w:r>
        <w:rPr>
          <w:sz w:val="28"/>
          <w:szCs w:val="28"/>
        </w:rPr>
        <w:t>громадської організації. Я</w:t>
      </w:r>
      <w:r w:rsidRPr="00143EAE">
        <w:rPr>
          <w:sz w:val="28"/>
          <w:szCs w:val="28"/>
        </w:rPr>
        <w:t>к наслідок</w:t>
      </w:r>
      <w:r>
        <w:rPr>
          <w:sz w:val="28"/>
          <w:szCs w:val="28"/>
        </w:rPr>
        <w:t xml:space="preserve">, </w:t>
      </w:r>
      <w:r w:rsidRPr="00143EAE">
        <w:rPr>
          <w:sz w:val="28"/>
          <w:szCs w:val="28"/>
        </w:rPr>
        <w:t>виділити відсотки для визначення прямого вирішального впливу на організацію фактично неможливо. Відповідно до статті 7 Закону Украї</w:t>
      </w:r>
      <w:r w:rsidR="002515C3">
        <w:rPr>
          <w:sz w:val="28"/>
          <w:szCs w:val="28"/>
        </w:rPr>
        <w:t>ни «Про  громадські об’єднання»</w:t>
      </w:r>
      <w:r w:rsidRPr="00143EAE">
        <w:rPr>
          <w:sz w:val="28"/>
          <w:szCs w:val="28"/>
        </w:rPr>
        <w:t xml:space="preserve">, повноваження засновника </w:t>
      </w:r>
      <w:r w:rsidR="002515C3">
        <w:rPr>
          <w:sz w:val="28"/>
          <w:szCs w:val="28"/>
        </w:rPr>
        <w:t>громадської організації</w:t>
      </w:r>
      <w:r w:rsidRPr="00143EAE">
        <w:rPr>
          <w:sz w:val="28"/>
          <w:szCs w:val="28"/>
        </w:rPr>
        <w:t xml:space="preserve"> закінчуються після </w:t>
      </w:r>
      <w:r w:rsidR="002515C3">
        <w:rPr>
          <w:sz w:val="28"/>
          <w:szCs w:val="28"/>
        </w:rPr>
        <w:t xml:space="preserve">її державної реєстрації </w:t>
      </w:r>
      <w:r w:rsidRPr="00143EAE">
        <w:rPr>
          <w:sz w:val="28"/>
          <w:szCs w:val="28"/>
        </w:rPr>
        <w:t xml:space="preserve"> в установленому законом порядку. Засновники не можуть розглядатись як власники та/ або особи, які мають</w:t>
      </w:r>
      <w:r w:rsidR="002515C3">
        <w:rPr>
          <w:sz w:val="28"/>
          <w:szCs w:val="28"/>
        </w:rPr>
        <w:t xml:space="preserve"> істотний вплив на діяльність громадської організації</w:t>
      </w:r>
      <w:r w:rsidRPr="00143EAE">
        <w:rPr>
          <w:sz w:val="28"/>
          <w:szCs w:val="28"/>
        </w:rPr>
        <w:t xml:space="preserve">. </w:t>
      </w:r>
    </w:p>
    <w:p w14:paraId="6A1BB4EC" w14:textId="77777777" w:rsidR="002515C3" w:rsidRDefault="00143EAE" w:rsidP="00ED1169">
      <w:pPr>
        <w:shd w:val="clear" w:color="auto" w:fill="FFFFFF"/>
        <w:ind w:left="-142" w:firstLine="426"/>
        <w:jc w:val="both"/>
        <w:rPr>
          <w:sz w:val="28"/>
          <w:szCs w:val="28"/>
        </w:rPr>
      </w:pPr>
      <w:r w:rsidRPr="00143EAE">
        <w:rPr>
          <w:sz w:val="28"/>
          <w:szCs w:val="28"/>
        </w:rPr>
        <w:t>Згід</w:t>
      </w:r>
      <w:r w:rsidR="002515C3">
        <w:rPr>
          <w:sz w:val="28"/>
          <w:szCs w:val="28"/>
        </w:rPr>
        <w:t>но із статті 24 Закону України «</w:t>
      </w:r>
      <w:r w:rsidRPr="00143EAE">
        <w:rPr>
          <w:sz w:val="28"/>
          <w:szCs w:val="28"/>
        </w:rPr>
        <w:t>Про  громадські об’єднання», право власності громадського об’єднання зі статусом юридичної особи реалізовує його вищий орган управління (Загальні Збори) в порядку, пере</w:t>
      </w:r>
      <w:r w:rsidR="002515C3">
        <w:rPr>
          <w:sz w:val="28"/>
          <w:szCs w:val="28"/>
        </w:rPr>
        <w:t>дбаченому законом та статутом. У разі саморозпуску громадської організації її</w:t>
      </w:r>
      <w:r w:rsidRPr="00143EAE">
        <w:rPr>
          <w:sz w:val="28"/>
          <w:szCs w:val="28"/>
        </w:rPr>
        <w:t xml:space="preserve"> майно та кошти після задоволення вимог кредиторів передаються за рішенням такого об’єднання на статутні або благодійні </w:t>
      </w:r>
      <w:r w:rsidR="002515C3">
        <w:rPr>
          <w:sz w:val="28"/>
          <w:szCs w:val="28"/>
        </w:rPr>
        <w:t>цілі іншому (кільком іншим) громадських об</w:t>
      </w:r>
      <w:r w:rsidR="002515C3" w:rsidRPr="002515C3">
        <w:rPr>
          <w:sz w:val="28"/>
          <w:szCs w:val="28"/>
        </w:rPr>
        <w:t>’</w:t>
      </w:r>
      <w:r w:rsidR="002515C3">
        <w:rPr>
          <w:sz w:val="28"/>
          <w:szCs w:val="28"/>
        </w:rPr>
        <w:t xml:space="preserve">єднанням. Якщо ж таке рішення прийнято не було, таке майно та кошти </w:t>
      </w:r>
      <w:r w:rsidRPr="00143EAE">
        <w:rPr>
          <w:sz w:val="28"/>
          <w:szCs w:val="28"/>
        </w:rPr>
        <w:t xml:space="preserve">зараховуються до державного або місцевого бюджету. </w:t>
      </w:r>
    </w:p>
    <w:p w14:paraId="07138E92" w14:textId="27572BE9" w:rsidR="00143EAE" w:rsidRDefault="00143EAE" w:rsidP="00ED1169">
      <w:pPr>
        <w:shd w:val="clear" w:color="auto" w:fill="FFFFFF"/>
        <w:ind w:left="-142" w:firstLine="426"/>
        <w:jc w:val="both"/>
        <w:rPr>
          <w:sz w:val="28"/>
          <w:szCs w:val="28"/>
        </w:rPr>
      </w:pPr>
      <w:r w:rsidRPr="00143EAE">
        <w:rPr>
          <w:sz w:val="28"/>
          <w:szCs w:val="28"/>
        </w:rPr>
        <w:t xml:space="preserve">Враховуючи те, що вищим органом управління є Загальні збори членів </w:t>
      </w:r>
      <w:r w:rsidR="002515C3">
        <w:rPr>
          <w:sz w:val="28"/>
          <w:szCs w:val="28"/>
        </w:rPr>
        <w:t>громадської організації</w:t>
      </w:r>
      <w:r w:rsidRPr="00143EAE">
        <w:rPr>
          <w:sz w:val="28"/>
          <w:szCs w:val="28"/>
        </w:rPr>
        <w:t xml:space="preserve">, визначити та закріпити на час реєстраційних дій точну кількість членів та склад Загальних Зборів часто є неможливо. В чинному законодавстві існує вимога щодо подання державному реєстратору відомостей про склад Правління чи інший подібний постійно діючий орган. Вимоги ж щодо подання інформації про перелік членів </w:t>
      </w:r>
      <w:r w:rsidR="002515C3">
        <w:rPr>
          <w:sz w:val="28"/>
          <w:szCs w:val="28"/>
        </w:rPr>
        <w:t xml:space="preserve">громадської організації </w:t>
      </w:r>
      <w:r w:rsidRPr="00143EAE">
        <w:rPr>
          <w:sz w:val="28"/>
          <w:szCs w:val="28"/>
        </w:rPr>
        <w:t>чи скла</w:t>
      </w:r>
      <w:r w:rsidR="002515C3">
        <w:rPr>
          <w:sz w:val="28"/>
          <w:szCs w:val="28"/>
        </w:rPr>
        <w:t>ду Загальних зборів відсутня. Усі члени громадської організації</w:t>
      </w:r>
      <w:r w:rsidRPr="00143EAE">
        <w:rPr>
          <w:sz w:val="28"/>
          <w:szCs w:val="28"/>
        </w:rPr>
        <w:t xml:space="preserve"> автоматично є членами її Загальних Зборів, тому цей пок</w:t>
      </w:r>
      <w:r w:rsidR="002515C3">
        <w:rPr>
          <w:sz w:val="28"/>
          <w:szCs w:val="28"/>
        </w:rPr>
        <w:t xml:space="preserve">азник буде постійно змінюватись. </w:t>
      </w:r>
    </w:p>
    <w:p w14:paraId="6573F523" w14:textId="444E933D" w:rsidR="002515C3" w:rsidRDefault="002515C3" w:rsidP="00ED1169">
      <w:pPr>
        <w:shd w:val="clear" w:color="auto" w:fill="FFFFFF"/>
        <w:ind w:left="-142" w:firstLine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Враховуючи наведене, та з</w:t>
      </w:r>
      <w:r w:rsidRPr="002515C3">
        <w:rPr>
          <w:sz w:val="28"/>
          <w:szCs w:val="28"/>
        </w:rPr>
        <w:t xml:space="preserve"> о</w:t>
      </w:r>
      <w:r w:rsidR="00BB18C0">
        <w:rPr>
          <w:sz w:val="28"/>
          <w:szCs w:val="28"/>
        </w:rPr>
        <w:t>гляду на вимоги статті 17-1 Закону України</w:t>
      </w:r>
      <w:r>
        <w:rPr>
          <w:sz w:val="28"/>
          <w:szCs w:val="28"/>
        </w:rPr>
        <w:t xml:space="preserve"> «</w:t>
      </w:r>
      <w:r w:rsidRPr="002515C3">
        <w:rPr>
          <w:sz w:val="28"/>
          <w:szCs w:val="28"/>
        </w:rPr>
        <w:t>Про державну реєстрацію юридичний осіб, фізичних осіб підпр</w:t>
      </w:r>
      <w:r>
        <w:rPr>
          <w:sz w:val="28"/>
          <w:szCs w:val="28"/>
        </w:rPr>
        <w:t>иємців та громадських формувань»</w:t>
      </w:r>
      <w:r w:rsidRPr="002515C3">
        <w:rPr>
          <w:sz w:val="28"/>
          <w:szCs w:val="28"/>
        </w:rPr>
        <w:t xml:space="preserve"> щодо документів, які подаються заявником для підтвердження відомостей про </w:t>
      </w:r>
      <w:r>
        <w:rPr>
          <w:sz w:val="28"/>
          <w:szCs w:val="28"/>
        </w:rPr>
        <w:t>кінцевого бенефіціарного власника,</w:t>
      </w:r>
      <w:r w:rsidRPr="002515C3">
        <w:rPr>
          <w:sz w:val="28"/>
          <w:szCs w:val="28"/>
        </w:rPr>
        <w:t xml:space="preserve"> у державних реєстраторів відсутні достатні можливості для належної перевірки відповідності та достовірності поданої інформації в частині встановлення відносин контролю (виявлення наявності ознак вирішального впливу; виявлення чинників, що забезпечують такий вплив (зміни впливу); встановлення складу суб’єкта господарювання-групи осіб).</w:t>
      </w:r>
    </w:p>
    <w:p w14:paraId="0972B33C" w14:textId="5B78B68B" w:rsidR="002515C3" w:rsidRDefault="002515C3" w:rsidP="00ED1169">
      <w:pPr>
        <w:shd w:val="clear" w:color="auto" w:fill="FFFFFF"/>
        <w:ind w:left="-142" w:firstLine="426"/>
        <w:jc w:val="both"/>
        <w:rPr>
          <w:sz w:val="28"/>
          <w:szCs w:val="28"/>
        </w:rPr>
      </w:pPr>
      <w:r w:rsidRPr="002515C3">
        <w:rPr>
          <w:sz w:val="28"/>
          <w:szCs w:val="28"/>
        </w:rPr>
        <w:t xml:space="preserve"> Специфіка структури управління </w:t>
      </w:r>
      <w:r>
        <w:rPr>
          <w:sz w:val="28"/>
          <w:szCs w:val="28"/>
        </w:rPr>
        <w:t>громадськими організаціями</w:t>
      </w:r>
      <w:r w:rsidRPr="002515C3">
        <w:rPr>
          <w:sz w:val="28"/>
          <w:szCs w:val="28"/>
        </w:rPr>
        <w:t xml:space="preserve"> та той факт, що більшість громадських об'єднань є непідприє</w:t>
      </w:r>
      <w:r>
        <w:rPr>
          <w:sz w:val="28"/>
          <w:szCs w:val="28"/>
        </w:rPr>
        <w:t>мницькими товариствами, що внесені</w:t>
      </w:r>
      <w:r w:rsidRPr="002515C3">
        <w:rPr>
          <w:sz w:val="28"/>
          <w:szCs w:val="28"/>
        </w:rPr>
        <w:t xml:space="preserve"> до Реєстр</w:t>
      </w:r>
      <w:r>
        <w:rPr>
          <w:sz w:val="28"/>
          <w:szCs w:val="28"/>
        </w:rPr>
        <w:t>у</w:t>
      </w:r>
      <w:r w:rsidRPr="002515C3">
        <w:rPr>
          <w:sz w:val="28"/>
          <w:szCs w:val="28"/>
        </w:rPr>
        <w:t xml:space="preserve"> неприбуткових установ та організацій</w:t>
      </w:r>
      <w:r w:rsidR="00ED1169">
        <w:rPr>
          <w:sz w:val="28"/>
          <w:szCs w:val="28"/>
        </w:rPr>
        <w:t xml:space="preserve">, </w:t>
      </w:r>
      <w:r w:rsidRPr="002515C3">
        <w:rPr>
          <w:sz w:val="28"/>
          <w:szCs w:val="28"/>
        </w:rPr>
        <w:t>обумо</w:t>
      </w:r>
      <w:r w:rsidR="00ED1169">
        <w:rPr>
          <w:sz w:val="28"/>
          <w:szCs w:val="28"/>
        </w:rPr>
        <w:t>влюють доцільність виключення громадських організацій</w:t>
      </w:r>
      <w:r w:rsidRPr="002515C3">
        <w:rPr>
          <w:sz w:val="28"/>
          <w:szCs w:val="28"/>
        </w:rPr>
        <w:t xml:space="preserve"> з переліку юридичних осіб, </w:t>
      </w:r>
      <w:r w:rsidR="00ED1169">
        <w:rPr>
          <w:sz w:val="28"/>
          <w:szCs w:val="28"/>
        </w:rPr>
        <w:t>на яких поширюється зобов</w:t>
      </w:r>
      <w:r w:rsidR="00ED1169" w:rsidRPr="00ED1169">
        <w:rPr>
          <w:sz w:val="28"/>
          <w:szCs w:val="28"/>
        </w:rPr>
        <w:t>’</w:t>
      </w:r>
      <w:r w:rsidR="00ED1169">
        <w:rPr>
          <w:sz w:val="28"/>
          <w:szCs w:val="28"/>
        </w:rPr>
        <w:t>язання подавати інформацію про кінцевих бенефіціарних власників юридичної особи.</w:t>
      </w:r>
    </w:p>
    <w:p w14:paraId="218BA762" w14:textId="3165CBF2" w:rsidR="00ED1169" w:rsidRDefault="00ED1169" w:rsidP="00ED1169">
      <w:pPr>
        <w:shd w:val="clear" w:color="auto" w:fill="FFFFFF"/>
        <w:ind w:left="-142" w:firstLine="426"/>
        <w:jc w:val="both"/>
        <w:rPr>
          <w:sz w:val="28"/>
          <w:szCs w:val="28"/>
        </w:rPr>
      </w:pPr>
      <w:r>
        <w:rPr>
          <w:sz w:val="28"/>
          <w:szCs w:val="28"/>
        </w:rPr>
        <w:t>Окрім громадських організацій із вищезазначеного переліку доцільно також виключити органи самоорганізації населенні. За даними Державної служби</w:t>
      </w:r>
      <w:r w:rsidRPr="00ED1169">
        <w:rPr>
          <w:sz w:val="28"/>
          <w:szCs w:val="28"/>
        </w:rPr>
        <w:t xml:space="preserve"> статистики України</w:t>
      </w:r>
      <w:r>
        <w:rPr>
          <w:sz w:val="28"/>
          <w:szCs w:val="28"/>
        </w:rPr>
        <w:t xml:space="preserve"> таких на сьогодні в Україні зареєстровано </w:t>
      </w:r>
      <w:r w:rsidRPr="00ED1169">
        <w:rPr>
          <w:sz w:val="28"/>
          <w:szCs w:val="28"/>
        </w:rPr>
        <w:t>1711</w:t>
      </w:r>
      <w:r>
        <w:rPr>
          <w:sz w:val="28"/>
          <w:szCs w:val="28"/>
        </w:rPr>
        <w:t xml:space="preserve">. </w:t>
      </w:r>
    </w:p>
    <w:p w14:paraId="563C534C" w14:textId="15E2E210" w:rsidR="002515C3" w:rsidRDefault="00ED1169" w:rsidP="00ED1169">
      <w:pPr>
        <w:shd w:val="clear" w:color="auto" w:fill="FFFFFF"/>
        <w:ind w:left="-142" w:firstLine="426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статті 2 Закону України «П</w:t>
      </w:r>
      <w:r w:rsidRPr="00ED1169">
        <w:rPr>
          <w:sz w:val="28"/>
          <w:szCs w:val="28"/>
        </w:rPr>
        <w:t>ро органи самоорганізації населення</w:t>
      </w:r>
      <w:r>
        <w:rPr>
          <w:sz w:val="28"/>
          <w:szCs w:val="28"/>
        </w:rPr>
        <w:t>» органами самоорганізації населення є</w:t>
      </w:r>
      <w:r w:rsidRPr="00ED1169">
        <w:rPr>
          <w:sz w:val="28"/>
          <w:szCs w:val="28"/>
        </w:rPr>
        <w:t xml:space="preserve"> представницькі органи, що створюються жителями, які на законних підставах проживають на території села, селища, міста або їх частин, для вирішення завдань, передбачених цим Законом</w:t>
      </w:r>
      <w:r>
        <w:rPr>
          <w:sz w:val="28"/>
          <w:szCs w:val="28"/>
        </w:rPr>
        <w:t xml:space="preserve">. </w:t>
      </w:r>
      <w:r w:rsidRPr="00ED1169">
        <w:rPr>
          <w:sz w:val="28"/>
          <w:szCs w:val="28"/>
        </w:rPr>
        <w:t>Орган самоорганізації населення є однією з форм участі членів територіальних громад сіл, селищ, міст, районів у містах у вирішенні ок</w:t>
      </w:r>
      <w:r>
        <w:rPr>
          <w:sz w:val="28"/>
          <w:szCs w:val="28"/>
        </w:rPr>
        <w:t xml:space="preserve">ремих питань місцевого значення та створюється в особливому порядку. </w:t>
      </w:r>
      <w:r w:rsidRPr="00ED1169">
        <w:rPr>
          <w:sz w:val="28"/>
          <w:szCs w:val="28"/>
        </w:rPr>
        <w:t>З ініціативою про створення органу самоорганізації населення до сільської, селищної, міської, районної у місті (у разі її створення) ради можуть звернутися збори (конференція) жителів за місцем проживання за умови, якщо в них брало участь (було представлено) не менше половини жителів відповідної території, які мають право голосу.</w:t>
      </w:r>
      <w:r w:rsidR="00BB18C0" w:rsidRPr="00BB18C0">
        <w:t xml:space="preserve"> </w:t>
      </w:r>
      <w:r w:rsidR="00BB18C0" w:rsidRPr="00BB18C0">
        <w:rPr>
          <w:sz w:val="28"/>
          <w:szCs w:val="28"/>
        </w:rPr>
        <w:t>Реєстрація органу самоорганізації населення здійснюється виконавчим комітетом відповідної ради</w:t>
      </w:r>
      <w:r w:rsidR="00BB18C0">
        <w:rPr>
          <w:sz w:val="28"/>
          <w:szCs w:val="28"/>
        </w:rPr>
        <w:t>.</w:t>
      </w:r>
    </w:p>
    <w:p w14:paraId="6766B622" w14:textId="7F973980" w:rsidR="00ED1169" w:rsidRDefault="00BB18C0" w:rsidP="00ED1169">
      <w:pPr>
        <w:shd w:val="clear" w:color="auto" w:fill="FFFFFF"/>
        <w:ind w:left="-142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Враховуючи наведене, </w:t>
      </w:r>
      <w:r w:rsidR="00ED1169">
        <w:rPr>
          <w:sz w:val="28"/>
          <w:szCs w:val="28"/>
        </w:rPr>
        <w:t xml:space="preserve"> органи самоорганізації населення не можуть підпадати під дію закону в частині подання інформації про кінцевого бенефіціарного власника юридичної особи.</w:t>
      </w:r>
    </w:p>
    <w:p w14:paraId="0B970DA0" w14:textId="77777777" w:rsidR="00B40F0F" w:rsidRPr="00E9422F" w:rsidRDefault="00B40F0F" w:rsidP="00ED1169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426"/>
        <w:jc w:val="both"/>
        <w:rPr>
          <w:b/>
          <w:bCs/>
          <w:sz w:val="28"/>
          <w:szCs w:val="28"/>
        </w:rPr>
      </w:pPr>
    </w:p>
    <w:p w14:paraId="3CF27A28" w14:textId="77777777" w:rsidR="00B40F0F" w:rsidRPr="00E9422F" w:rsidRDefault="00B40F0F" w:rsidP="00ED1169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426"/>
        <w:jc w:val="both"/>
        <w:rPr>
          <w:b/>
          <w:bCs/>
          <w:sz w:val="28"/>
          <w:szCs w:val="28"/>
        </w:rPr>
      </w:pPr>
      <w:r w:rsidRPr="00E9422F">
        <w:rPr>
          <w:b/>
          <w:bCs/>
          <w:sz w:val="28"/>
          <w:szCs w:val="28"/>
        </w:rPr>
        <w:t>2. Мета проекту Закону і шляхи її досягнення</w:t>
      </w:r>
    </w:p>
    <w:p w14:paraId="2296C341" w14:textId="54E1A135" w:rsidR="009869C7" w:rsidRDefault="00B40F0F" w:rsidP="00ED1169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426"/>
        <w:jc w:val="both"/>
        <w:rPr>
          <w:sz w:val="28"/>
          <w:szCs w:val="28"/>
        </w:rPr>
      </w:pPr>
      <w:r w:rsidRPr="00E9422F">
        <w:rPr>
          <w:sz w:val="28"/>
          <w:szCs w:val="28"/>
        </w:rPr>
        <w:t>Метою проекту Закону є</w:t>
      </w:r>
      <w:r w:rsidR="00976D4B" w:rsidRPr="00976D4B">
        <w:rPr>
          <w:color w:val="000000"/>
          <w:sz w:val="28"/>
          <w:szCs w:val="28"/>
        </w:rPr>
        <w:t xml:space="preserve"> </w:t>
      </w:r>
      <w:r w:rsidR="00ED1169">
        <w:rPr>
          <w:color w:val="000000"/>
          <w:sz w:val="28"/>
          <w:szCs w:val="28"/>
        </w:rPr>
        <w:t xml:space="preserve">виключення </w:t>
      </w:r>
      <w:r w:rsidR="00ED1169" w:rsidRPr="00ED1169">
        <w:rPr>
          <w:color w:val="000000"/>
          <w:sz w:val="28"/>
          <w:szCs w:val="28"/>
        </w:rPr>
        <w:t>громадських організацій</w:t>
      </w:r>
      <w:r w:rsidR="00551901">
        <w:rPr>
          <w:color w:val="000000"/>
          <w:sz w:val="28"/>
          <w:szCs w:val="28"/>
        </w:rPr>
        <w:t xml:space="preserve"> та органів самоорганізації населення</w:t>
      </w:r>
      <w:r w:rsidR="00ED1169" w:rsidRPr="00ED1169">
        <w:rPr>
          <w:color w:val="000000"/>
          <w:sz w:val="28"/>
          <w:szCs w:val="28"/>
        </w:rPr>
        <w:t xml:space="preserve"> з переліку юридичних осіб, на яких поширюється зобов’язання подавати інформацію про кінцевих бенефіціарних власників юридичної особи</w:t>
      </w:r>
      <w:r w:rsidR="00551901">
        <w:rPr>
          <w:color w:val="000000"/>
          <w:sz w:val="28"/>
          <w:szCs w:val="28"/>
        </w:rPr>
        <w:t xml:space="preserve"> відповідно до </w:t>
      </w:r>
      <w:r w:rsidR="00551901" w:rsidRPr="00551901">
        <w:rPr>
          <w:color w:val="000000"/>
          <w:sz w:val="28"/>
          <w:szCs w:val="28"/>
        </w:rPr>
        <w:t>пункт</w:t>
      </w:r>
      <w:r w:rsidR="00551901">
        <w:rPr>
          <w:color w:val="000000"/>
          <w:sz w:val="28"/>
          <w:szCs w:val="28"/>
        </w:rPr>
        <w:t>у</w:t>
      </w:r>
      <w:r w:rsidR="00551901" w:rsidRPr="00551901">
        <w:rPr>
          <w:color w:val="000000"/>
          <w:sz w:val="28"/>
          <w:szCs w:val="28"/>
        </w:rPr>
        <w:t xml:space="preserve"> 9 частини другої статті 9 Закону України «Про державну реєстрацію юридичних осіб, фізичних осіб - підприємців та громадських формувань»</w:t>
      </w:r>
      <w:r w:rsidR="00551901">
        <w:rPr>
          <w:color w:val="000000"/>
          <w:sz w:val="28"/>
          <w:szCs w:val="28"/>
        </w:rPr>
        <w:t>.</w:t>
      </w:r>
    </w:p>
    <w:p w14:paraId="0CCD5189" w14:textId="77777777" w:rsidR="009869C7" w:rsidRPr="00E9422F" w:rsidRDefault="009869C7" w:rsidP="00ED1169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426"/>
        <w:jc w:val="both"/>
        <w:rPr>
          <w:sz w:val="28"/>
          <w:szCs w:val="28"/>
        </w:rPr>
      </w:pPr>
    </w:p>
    <w:p w14:paraId="3BBD9BBC" w14:textId="77777777" w:rsidR="00B40F0F" w:rsidRPr="00E9422F" w:rsidRDefault="00B40F0F" w:rsidP="00ED1169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426"/>
        <w:jc w:val="both"/>
        <w:rPr>
          <w:b/>
          <w:bCs/>
          <w:sz w:val="28"/>
          <w:szCs w:val="28"/>
        </w:rPr>
      </w:pPr>
      <w:r w:rsidRPr="00E9422F">
        <w:rPr>
          <w:b/>
          <w:bCs/>
          <w:sz w:val="28"/>
          <w:szCs w:val="28"/>
        </w:rPr>
        <w:t>3. Загальна характеристика та основні положення проекту Закону</w:t>
      </w:r>
    </w:p>
    <w:p w14:paraId="75A1E860" w14:textId="4EDC433D" w:rsidR="00015904" w:rsidRDefault="00B40F0F" w:rsidP="00551901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426"/>
        <w:jc w:val="both"/>
        <w:rPr>
          <w:sz w:val="28"/>
          <w:szCs w:val="28"/>
        </w:rPr>
      </w:pPr>
      <w:r w:rsidRPr="00E9422F">
        <w:rPr>
          <w:sz w:val="28"/>
          <w:szCs w:val="28"/>
        </w:rPr>
        <w:t>Законопроектом пропонується внести</w:t>
      </w:r>
      <w:r w:rsidR="009869C7">
        <w:rPr>
          <w:sz w:val="28"/>
          <w:szCs w:val="28"/>
        </w:rPr>
        <w:t xml:space="preserve"> </w:t>
      </w:r>
      <w:r w:rsidR="00551901">
        <w:rPr>
          <w:sz w:val="28"/>
          <w:szCs w:val="28"/>
        </w:rPr>
        <w:t>зміни до п</w:t>
      </w:r>
      <w:r w:rsidR="00142884" w:rsidRPr="004418ED">
        <w:rPr>
          <w:sz w:val="28"/>
          <w:szCs w:val="28"/>
        </w:rPr>
        <w:t>ункт</w:t>
      </w:r>
      <w:r w:rsidR="00551901">
        <w:rPr>
          <w:sz w:val="28"/>
          <w:szCs w:val="28"/>
        </w:rPr>
        <w:t>у</w:t>
      </w:r>
      <w:r w:rsidR="00142884" w:rsidRPr="004418ED">
        <w:rPr>
          <w:sz w:val="28"/>
          <w:szCs w:val="28"/>
        </w:rPr>
        <w:t xml:space="preserve"> </w:t>
      </w:r>
      <w:r w:rsidR="009869C7" w:rsidRPr="004418ED">
        <w:rPr>
          <w:sz w:val="28"/>
          <w:szCs w:val="28"/>
        </w:rPr>
        <w:t>9</w:t>
      </w:r>
      <w:r w:rsidR="00142884" w:rsidRPr="004418ED">
        <w:rPr>
          <w:sz w:val="28"/>
          <w:szCs w:val="28"/>
        </w:rPr>
        <w:t xml:space="preserve"> </w:t>
      </w:r>
      <w:r w:rsidR="009869C7" w:rsidRPr="004418ED">
        <w:rPr>
          <w:sz w:val="28"/>
          <w:szCs w:val="28"/>
        </w:rPr>
        <w:t xml:space="preserve">частини другої </w:t>
      </w:r>
      <w:r w:rsidR="00551901">
        <w:rPr>
          <w:sz w:val="28"/>
          <w:szCs w:val="28"/>
        </w:rPr>
        <w:t xml:space="preserve">              </w:t>
      </w:r>
      <w:r w:rsidR="009869C7" w:rsidRPr="004418ED">
        <w:rPr>
          <w:sz w:val="28"/>
          <w:szCs w:val="28"/>
        </w:rPr>
        <w:t xml:space="preserve">статті 9 </w:t>
      </w:r>
      <w:r w:rsidR="00142884" w:rsidRPr="004418ED">
        <w:rPr>
          <w:sz w:val="28"/>
          <w:szCs w:val="28"/>
        </w:rPr>
        <w:t>Закону України «</w:t>
      </w:r>
      <w:r w:rsidR="009869C7" w:rsidRPr="004418ED">
        <w:rPr>
          <w:rStyle w:val="rvts64"/>
          <w:bCs/>
          <w:sz w:val="28"/>
          <w:szCs w:val="28"/>
        </w:rPr>
        <w:t>Про державну реєстрацію юридичних осіб, фізичних осіб - підприємців та громадських формувань</w:t>
      </w:r>
      <w:r w:rsidR="00551901">
        <w:rPr>
          <w:sz w:val="28"/>
          <w:szCs w:val="28"/>
        </w:rPr>
        <w:t xml:space="preserve">» </w:t>
      </w:r>
      <w:r w:rsidR="00015904">
        <w:rPr>
          <w:sz w:val="28"/>
          <w:szCs w:val="28"/>
        </w:rPr>
        <w:t>доповнивши</w:t>
      </w:r>
      <w:r w:rsidR="00BB18C0">
        <w:rPr>
          <w:sz w:val="28"/>
          <w:szCs w:val="28"/>
        </w:rPr>
        <w:t xml:space="preserve"> перелік юридичних осіб, </w:t>
      </w:r>
      <w:r w:rsidR="00BB18C0">
        <w:rPr>
          <w:sz w:val="28"/>
          <w:szCs w:val="28"/>
        </w:rPr>
        <w:lastRenderedPageBreak/>
        <w:t>на яких не поширюється вимога щодо подання інформації про кінцевих бенефіціарних власників</w:t>
      </w:r>
      <w:r w:rsidR="00314380">
        <w:rPr>
          <w:sz w:val="28"/>
          <w:szCs w:val="28"/>
        </w:rPr>
        <w:t>,</w:t>
      </w:r>
      <w:r w:rsidR="00BB18C0">
        <w:rPr>
          <w:sz w:val="28"/>
          <w:szCs w:val="28"/>
        </w:rPr>
        <w:t xml:space="preserve"> громадськими організаціями та їх відокремленими</w:t>
      </w:r>
      <w:r w:rsidR="00015904" w:rsidRPr="00015904">
        <w:rPr>
          <w:sz w:val="28"/>
          <w:szCs w:val="28"/>
        </w:rPr>
        <w:t xml:space="preserve"> підрозділів, орг</w:t>
      </w:r>
      <w:r w:rsidR="00314380">
        <w:rPr>
          <w:sz w:val="28"/>
          <w:szCs w:val="28"/>
        </w:rPr>
        <w:t>анами самоорганізації населення.</w:t>
      </w:r>
      <w:r w:rsidR="00BB18C0">
        <w:rPr>
          <w:sz w:val="28"/>
          <w:szCs w:val="28"/>
        </w:rPr>
        <w:t xml:space="preserve"> </w:t>
      </w:r>
    </w:p>
    <w:p w14:paraId="686ACE19" w14:textId="5F5CB292" w:rsidR="00551901" w:rsidRDefault="00015904" w:rsidP="00551901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426"/>
        <w:jc w:val="both"/>
        <w:rPr>
          <w:sz w:val="28"/>
          <w:szCs w:val="28"/>
        </w:rPr>
      </w:pPr>
      <w:r w:rsidRPr="00015904">
        <w:rPr>
          <w:sz w:val="28"/>
          <w:szCs w:val="28"/>
        </w:rPr>
        <w:t xml:space="preserve"> </w:t>
      </w:r>
    </w:p>
    <w:p w14:paraId="72D5ED15" w14:textId="77777777" w:rsidR="00B40F0F" w:rsidRPr="00E9422F" w:rsidRDefault="00B40F0F" w:rsidP="00ED1169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426"/>
        <w:jc w:val="both"/>
        <w:rPr>
          <w:b/>
          <w:bCs/>
          <w:sz w:val="28"/>
          <w:szCs w:val="28"/>
        </w:rPr>
      </w:pPr>
      <w:r w:rsidRPr="00E9422F">
        <w:rPr>
          <w:b/>
          <w:bCs/>
          <w:sz w:val="28"/>
          <w:szCs w:val="28"/>
        </w:rPr>
        <w:t>4. Фінансово-економічне обґрунтування</w:t>
      </w:r>
    </w:p>
    <w:p w14:paraId="13F52C1A" w14:textId="5DB6728C" w:rsidR="009B4559" w:rsidRDefault="00B40F0F" w:rsidP="00ED1169">
      <w:pPr>
        <w:shd w:val="clear" w:color="auto" w:fill="FFFFFF"/>
        <w:ind w:left="-142" w:firstLine="426"/>
        <w:jc w:val="both"/>
        <w:rPr>
          <w:bCs/>
          <w:sz w:val="28"/>
          <w:szCs w:val="28"/>
        </w:rPr>
      </w:pPr>
      <w:r w:rsidRPr="009F7A3A">
        <w:rPr>
          <w:sz w:val="28"/>
          <w:szCs w:val="28"/>
        </w:rPr>
        <w:t xml:space="preserve">Прийняття та реалізація </w:t>
      </w:r>
      <w:r w:rsidR="00142884" w:rsidRPr="00142884">
        <w:rPr>
          <w:sz w:val="28"/>
          <w:szCs w:val="28"/>
        </w:rPr>
        <w:t xml:space="preserve">проекту Закону України </w:t>
      </w:r>
      <w:r w:rsidR="00015904" w:rsidRPr="00015904">
        <w:rPr>
          <w:sz w:val="28"/>
          <w:szCs w:val="28"/>
        </w:rPr>
        <w:t>«Про внесення змін до Закону України «Про державну реєстрацію юридичних осіб, фізичних осіб - підприємців та громадських формувань» щодо подання відомостей про кінцевого бенефіціарного власника юридичної особи»</w:t>
      </w:r>
      <w:r w:rsidR="00142884">
        <w:rPr>
          <w:sz w:val="28"/>
          <w:szCs w:val="28"/>
        </w:rPr>
        <w:t xml:space="preserve"> </w:t>
      </w:r>
      <w:r w:rsidRPr="009B4559">
        <w:rPr>
          <w:sz w:val="28"/>
          <w:szCs w:val="28"/>
        </w:rPr>
        <w:t>не</w:t>
      </w:r>
      <w:r w:rsidRPr="009F7A3A">
        <w:rPr>
          <w:sz w:val="28"/>
          <w:szCs w:val="28"/>
        </w:rPr>
        <w:t xml:space="preserve"> потребує додаткових витрат з Державного та місцевих бюджетів України.</w:t>
      </w:r>
      <w:r w:rsidR="002C3D50" w:rsidRPr="002C3D50">
        <w:rPr>
          <w:bCs/>
          <w:sz w:val="28"/>
          <w:szCs w:val="28"/>
        </w:rPr>
        <w:t xml:space="preserve"> </w:t>
      </w:r>
    </w:p>
    <w:p w14:paraId="3FA9A375" w14:textId="77777777" w:rsidR="00B40F0F" w:rsidRPr="00E9422F" w:rsidRDefault="00B40F0F" w:rsidP="00ED1169">
      <w:pPr>
        <w:tabs>
          <w:tab w:val="left" w:pos="720"/>
        </w:tabs>
        <w:ind w:left="-142" w:firstLine="426"/>
        <w:jc w:val="both"/>
        <w:rPr>
          <w:sz w:val="28"/>
          <w:szCs w:val="28"/>
        </w:rPr>
      </w:pPr>
    </w:p>
    <w:p w14:paraId="69F09A51" w14:textId="77777777" w:rsidR="00B40F0F" w:rsidRPr="00E9422F" w:rsidRDefault="00B40F0F" w:rsidP="00ED1169">
      <w:pPr>
        <w:tabs>
          <w:tab w:val="left" w:pos="567"/>
          <w:tab w:val="left" w:pos="993"/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426"/>
        <w:jc w:val="both"/>
        <w:rPr>
          <w:b/>
          <w:bCs/>
          <w:sz w:val="28"/>
          <w:szCs w:val="28"/>
        </w:rPr>
      </w:pPr>
      <w:r w:rsidRPr="00E9422F">
        <w:rPr>
          <w:b/>
          <w:bCs/>
          <w:sz w:val="28"/>
          <w:szCs w:val="28"/>
        </w:rPr>
        <w:t>5. Стан нормативно-правової бази у даній сфері правового регулювання</w:t>
      </w:r>
    </w:p>
    <w:p w14:paraId="4E5CF4F5" w14:textId="77777777" w:rsidR="00894824" w:rsidRDefault="00B40F0F" w:rsidP="00ED1169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426"/>
        <w:jc w:val="both"/>
        <w:rPr>
          <w:rStyle w:val="rvts64"/>
          <w:bCs/>
          <w:sz w:val="28"/>
          <w:szCs w:val="28"/>
        </w:rPr>
      </w:pPr>
      <w:r w:rsidRPr="00E9422F">
        <w:rPr>
          <w:sz w:val="28"/>
          <w:szCs w:val="28"/>
        </w:rPr>
        <w:t xml:space="preserve">Нормативно-правове регулювання у цій сфері здійснюється відповідно до </w:t>
      </w:r>
      <w:r w:rsidR="00894824" w:rsidRPr="00894824">
        <w:rPr>
          <w:rStyle w:val="rvts64"/>
          <w:bCs/>
          <w:sz w:val="28"/>
          <w:szCs w:val="28"/>
        </w:rPr>
        <w:t>Закону України «Про державну реєстрацію юридичних осіб, фізичних осіб - підприємців та громадських формувань» та Закону України «Про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знищення».</w:t>
      </w:r>
    </w:p>
    <w:p w14:paraId="5F2E4B8B" w14:textId="77777777" w:rsidR="00B40F0F" w:rsidRPr="00E9422F" w:rsidRDefault="00B40F0F" w:rsidP="00ED1169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426"/>
        <w:jc w:val="both"/>
        <w:rPr>
          <w:sz w:val="28"/>
          <w:szCs w:val="28"/>
        </w:rPr>
      </w:pPr>
      <w:r w:rsidRPr="00E9422F">
        <w:rPr>
          <w:sz w:val="28"/>
          <w:szCs w:val="28"/>
        </w:rPr>
        <w:t xml:space="preserve">Прийняття законопроекту не потребує внесення змін до інших законодавчих актів України. </w:t>
      </w:r>
    </w:p>
    <w:p w14:paraId="0E150CF5" w14:textId="77777777" w:rsidR="00B40F0F" w:rsidRPr="00E9422F" w:rsidRDefault="00B40F0F" w:rsidP="00ED1169">
      <w:pPr>
        <w:ind w:left="-142" w:firstLine="426"/>
        <w:jc w:val="both"/>
        <w:rPr>
          <w:b/>
          <w:bCs/>
          <w:sz w:val="28"/>
          <w:szCs w:val="28"/>
        </w:rPr>
      </w:pPr>
    </w:p>
    <w:p w14:paraId="589ED756" w14:textId="77777777" w:rsidR="00B40F0F" w:rsidRPr="00E9422F" w:rsidRDefault="00B40F0F" w:rsidP="00ED1169">
      <w:pPr>
        <w:widowControl w:val="0"/>
        <w:numPr>
          <w:ilvl w:val="2"/>
          <w:numId w:val="1"/>
        </w:numPr>
        <w:tabs>
          <w:tab w:val="left" w:pos="567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ind w:left="-142" w:firstLine="426"/>
        <w:jc w:val="both"/>
        <w:rPr>
          <w:b/>
          <w:bCs/>
          <w:sz w:val="28"/>
          <w:szCs w:val="28"/>
        </w:rPr>
      </w:pPr>
      <w:r w:rsidRPr="00E9422F">
        <w:rPr>
          <w:b/>
          <w:bCs/>
          <w:sz w:val="28"/>
          <w:szCs w:val="28"/>
        </w:rPr>
        <w:t>Прогноз соціально-економічних, правових та інших наслідків прийняття закону</w:t>
      </w:r>
    </w:p>
    <w:p w14:paraId="60B7F141" w14:textId="2547F592" w:rsidR="00B40F0F" w:rsidRPr="00E9422F" w:rsidRDefault="00B40F0F" w:rsidP="00ED1169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426"/>
        <w:jc w:val="both"/>
        <w:rPr>
          <w:sz w:val="28"/>
          <w:szCs w:val="28"/>
        </w:rPr>
      </w:pPr>
      <w:r w:rsidRPr="00E9422F">
        <w:rPr>
          <w:sz w:val="28"/>
          <w:szCs w:val="28"/>
        </w:rPr>
        <w:t>Прийняття та реалізація проекту Закону дозвол</w:t>
      </w:r>
      <w:r w:rsidR="00142884">
        <w:rPr>
          <w:sz w:val="28"/>
          <w:szCs w:val="28"/>
        </w:rPr>
        <w:t>ить</w:t>
      </w:r>
      <w:r w:rsidR="007B3699">
        <w:rPr>
          <w:sz w:val="28"/>
          <w:szCs w:val="28"/>
        </w:rPr>
        <w:t xml:space="preserve"> вдосконалити</w:t>
      </w:r>
      <w:r w:rsidR="00452556">
        <w:rPr>
          <w:sz w:val="28"/>
          <w:szCs w:val="28"/>
        </w:rPr>
        <w:t xml:space="preserve"> та спростити</w:t>
      </w:r>
      <w:r w:rsidR="007B3699">
        <w:rPr>
          <w:sz w:val="28"/>
          <w:szCs w:val="28"/>
        </w:rPr>
        <w:t xml:space="preserve"> </w:t>
      </w:r>
      <w:r w:rsidR="00015904">
        <w:rPr>
          <w:sz w:val="28"/>
          <w:szCs w:val="28"/>
        </w:rPr>
        <w:t>реалізацію положень чинного законодавства щодо підтвердження відомостей про кінцевого бенефіціарного власника юридичної особи.</w:t>
      </w:r>
    </w:p>
    <w:p w14:paraId="0BAF43DA" w14:textId="77777777" w:rsidR="00B40F0F" w:rsidRPr="00E9422F" w:rsidRDefault="00B40F0F" w:rsidP="004E091D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</w:p>
    <w:p w14:paraId="5DCAB1A0" w14:textId="77777777" w:rsidR="00B40F0F" w:rsidRDefault="00B40F0F" w:rsidP="004E091D">
      <w:pPr>
        <w:ind w:firstLine="709"/>
        <w:rPr>
          <w:b/>
          <w:bCs/>
          <w:sz w:val="28"/>
          <w:szCs w:val="28"/>
        </w:rPr>
      </w:pPr>
      <w:r w:rsidRPr="00E9422F">
        <w:rPr>
          <w:b/>
          <w:bCs/>
          <w:sz w:val="28"/>
          <w:szCs w:val="28"/>
        </w:rPr>
        <w:t xml:space="preserve">               </w:t>
      </w:r>
    </w:p>
    <w:p w14:paraId="440D2024" w14:textId="77777777" w:rsidR="00093FE0" w:rsidRPr="00E9422F" w:rsidRDefault="00093FE0" w:rsidP="004E091D">
      <w:pPr>
        <w:ind w:firstLine="709"/>
        <w:rPr>
          <w:b/>
          <w:bCs/>
          <w:sz w:val="28"/>
          <w:szCs w:val="28"/>
        </w:rPr>
      </w:pPr>
    </w:p>
    <w:p w14:paraId="4696D6D3" w14:textId="3488EBED" w:rsidR="00B40F0F" w:rsidRPr="00E9422F" w:rsidRDefault="00B40F0F" w:rsidP="009B4559">
      <w:pPr>
        <w:pStyle w:val="StyleZakonu"/>
        <w:spacing w:after="0" w:line="240" w:lineRule="auto"/>
        <w:ind w:firstLine="709"/>
        <w:jc w:val="left"/>
        <w:rPr>
          <w:b/>
          <w:sz w:val="28"/>
          <w:szCs w:val="28"/>
        </w:rPr>
      </w:pPr>
      <w:r w:rsidRPr="00E9422F">
        <w:rPr>
          <w:b/>
          <w:bCs/>
          <w:sz w:val="28"/>
          <w:szCs w:val="28"/>
        </w:rPr>
        <w:t>Народн</w:t>
      </w:r>
      <w:r w:rsidR="00BB18C0">
        <w:rPr>
          <w:b/>
          <w:bCs/>
          <w:sz w:val="28"/>
          <w:szCs w:val="28"/>
        </w:rPr>
        <w:t>і</w:t>
      </w:r>
      <w:r w:rsidRPr="00E9422F">
        <w:rPr>
          <w:b/>
          <w:bCs/>
          <w:sz w:val="28"/>
          <w:szCs w:val="28"/>
        </w:rPr>
        <w:t xml:space="preserve"> депутат</w:t>
      </w:r>
      <w:r w:rsidR="00BB18C0">
        <w:rPr>
          <w:b/>
          <w:bCs/>
          <w:sz w:val="28"/>
          <w:szCs w:val="28"/>
        </w:rPr>
        <w:t>и</w:t>
      </w:r>
      <w:r w:rsidRPr="00E9422F">
        <w:rPr>
          <w:b/>
          <w:bCs/>
          <w:sz w:val="28"/>
          <w:szCs w:val="28"/>
        </w:rPr>
        <w:t xml:space="preserve"> України</w:t>
      </w:r>
      <w:r w:rsidR="00142884">
        <w:rPr>
          <w:b/>
          <w:bCs/>
          <w:sz w:val="28"/>
          <w:szCs w:val="28"/>
        </w:rPr>
        <w:tab/>
      </w:r>
      <w:r w:rsidR="00142884">
        <w:rPr>
          <w:b/>
          <w:bCs/>
          <w:sz w:val="28"/>
          <w:szCs w:val="28"/>
        </w:rPr>
        <w:tab/>
      </w:r>
      <w:r w:rsidR="00142884">
        <w:rPr>
          <w:b/>
          <w:bCs/>
          <w:sz w:val="28"/>
          <w:szCs w:val="28"/>
        </w:rPr>
        <w:tab/>
      </w:r>
      <w:r w:rsidR="00BB18C0">
        <w:rPr>
          <w:b/>
          <w:bCs/>
          <w:sz w:val="28"/>
          <w:szCs w:val="28"/>
        </w:rPr>
        <w:t xml:space="preserve">           </w:t>
      </w:r>
      <w:r w:rsidRPr="00E9422F">
        <w:rPr>
          <w:b/>
          <w:bCs/>
          <w:sz w:val="28"/>
          <w:szCs w:val="28"/>
        </w:rPr>
        <w:tab/>
      </w:r>
      <w:r w:rsidRPr="00027BDC">
        <w:rPr>
          <w:b/>
          <w:bCs/>
          <w:sz w:val="28"/>
          <w:szCs w:val="28"/>
          <w:lang w:val="ru-RU"/>
        </w:rPr>
        <w:t xml:space="preserve">               </w:t>
      </w:r>
    </w:p>
    <w:p w14:paraId="23BC3D03" w14:textId="77777777" w:rsidR="00B40F0F" w:rsidRPr="00E9422F" w:rsidRDefault="00B40F0F" w:rsidP="004E091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Style w:val="rvts9"/>
          <w:b/>
          <w:bCs/>
          <w:color w:val="000000"/>
          <w:sz w:val="28"/>
          <w:szCs w:val="28"/>
        </w:rPr>
      </w:pPr>
    </w:p>
    <w:p w14:paraId="077D6633" w14:textId="77777777" w:rsidR="00B40F0F" w:rsidRPr="00E9422F" w:rsidRDefault="00B40F0F" w:rsidP="004E091D">
      <w:pPr>
        <w:ind w:firstLine="709"/>
        <w:rPr>
          <w:sz w:val="28"/>
          <w:szCs w:val="28"/>
        </w:rPr>
      </w:pPr>
    </w:p>
    <w:sectPr w:rsidR="00B40F0F" w:rsidRPr="00E9422F" w:rsidSect="00D251D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2A4F62" w14:textId="77777777" w:rsidR="00B75759" w:rsidRDefault="00B75759" w:rsidP="007A4210">
      <w:pPr>
        <w:pStyle w:val="rvps2"/>
      </w:pPr>
      <w:r>
        <w:separator/>
      </w:r>
    </w:p>
  </w:endnote>
  <w:endnote w:type="continuationSeparator" w:id="0">
    <w:p w14:paraId="4DB95F68" w14:textId="77777777" w:rsidR="00B75759" w:rsidRDefault="00B75759" w:rsidP="007A4210">
      <w:pPr>
        <w:pStyle w:val="rvps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C794D2" w14:textId="77777777" w:rsidR="00B75759" w:rsidRDefault="00B75759" w:rsidP="007A4210">
      <w:pPr>
        <w:pStyle w:val="rvps2"/>
      </w:pPr>
      <w:r>
        <w:separator/>
      </w:r>
    </w:p>
  </w:footnote>
  <w:footnote w:type="continuationSeparator" w:id="0">
    <w:p w14:paraId="44436DB0" w14:textId="77777777" w:rsidR="00B75759" w:rsidRDefault="00B75759" w:rsidP="007A4210">
      <w:pPr>
        <w:pStyle w:val="rvps2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6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eastAsia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eastAsia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eastAsia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eastAsia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eastAsia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eastAsia="OpenSymbol"/>
      </w:rPr>
    </w:lvl>
  </w:abstractNum>
  <w:abstractNum w:abstractNumId="2" w15:restartNumberingAfterBreak="0">
    <w:nsid w:val="60F73AB1"/>
    <w:multiLevelType w:val="hybridMultilevel"/>
    <w:tmpl w:val="574C533C"/>
    <w:lvl w:ilvl="0" w:tplc="62301FB8">
      <w:start w:val="1"/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2F7"/>
    <w:rsid w:val="00015904"/>
    <w:rsid w:val="00027BDC"/>
    <w:rsid w:val="00057BDA"/>
    <w:rsid w:val="00093FE0"/>
    <w:rsid w:val="000B1F28"/>
    <w:rsid w:val="000D649E"/>
    <w:rsid w:val="001050C1"/>
    <w:rsid w:val="001356EA"/>
    <w:rsid w:val="00142884"/>
    <w:rsid w:val="0014300F"/>
    <w:rsid w:val="00143EAE"/>
    <w:rsid w:val="0018432E"/>
    <w:rsid w:val="001B0B8A"/>
    <w:rsid w:val="002032D7"/>
    <w:rsid w:val="002515C3"/>
    <w:rsid w:val="00256C65"/>
    <w:rsid w:val="00287C51"/>
    <w:rsid w:val="002956E3"/>
    <w:rsid w:val="0029776F"/>
    <w:rsid w:val="002C14D7"/>
    <w:rsid w:val="002C3D50"/>
    <w:rsid w:val="002D2559"/>
    <w:rsid w:val="002D4EAE"/>
    <w:rsid w:val="00314380"/>
    <w:rsid w:val="00351B62"/>
    <w:rsid w:val="003C1B75"/>
    <w:rsid w:val="003C67C6"/>
    <w:rsid w:val="003F0333"/>
    <w:rsid w:val="00436E11"/>
    <w:rsid w:val="004418ED"/>
    <w:rsid w:val="004515DA"/>
    <w:rsid w:val="00452556"/>
    <w:rsid w:val="00464142"/>
    <w:rsid w:val="00471D69"/>
    <w:rsid w:val="00486DC7"/>
    <w:rsid w:val="004A0FA7"/>
    <w:rsid w:val="004A2070"/>
    <w:rsid w:val="004B7F99"/>
    <w:rsid w:val="004D75AC"/>
    <w:rsid w:val="004E091D"/>
    <w:rsid w:val="0050546F"/>
    <w:rsid w:val="00516E3E"/>
    <w:rsid w:val="00547714"/>
    <w:rsid w:val="00551901"/>
    <w:rsid w:val="00572275"/>
    <w:rsid w:val="00577CE2"/>
    <w:rsid w:val="00580150"/>
    <w:rsid w:val="005B5C48"/>
    <w:rsid w:val="005E0A3F"/>
    <w:rsid w:val="00604056"/>
    <w:rsid w:val="00620BF6"/>
    <w:rsid w:val="006333B9"/>
    <w:rsid w:val="00655F43"/>
    <w:rsid w:val="006B1CC8"/>
    <w:rsid w:val="006D29F6"/>
    <w:rsid w:val="006F00F5"/>
    <w:rsid w:val="006F64B6"/>
    <w:rsid w:val="007103B0"/>
    <w:rsid w:val="00721CC0"/>
    <w:rsid w:val="007300EC"/>
    <w:rsid w:val="00775169"/>
    <w:rsid w:val="007779C1"/>
    <w:rsid w:val="007A4210"/>
    <w:rsid w:val="007B3699"/>
    <w:rsid w:val="007F0FEA"/>
    <w:rsid w:val="00823816"/>
    <w:rsid w:val="00865240"/>
    <w:rsid w:val="00894824"/>
    <w:rsid w:val="008A3DA2"/>
    <w:rsid w:val="008B0BA4"/>
    <w:rsid w:val="0091725D"/>
    <w:rsid w:val="00932D54"/>
    <w:rsid w:val="00951F8B"/>
    <w:rsid w:val="00976D4B"/>
    <w:rsid w:val="009869C7"/>
    <w:rsid w:val="009A4364"/>
    <w:rsid w:val="009B4559"/>
    <w:rsid w:val="009C55B5"/>
    <w:rsid w:val="009D6B11"/>
    <w:rsid w:val="009F7A3A"/>
    <w:rsid w:val="00A03240"/>
    <w:rsid w:val="00A142AB"/>
    <w:rsid w:val="00A27D82"/>
    <w:rsid w:val="00A94621"/>
    <w:rsid w:val="00B008EC"/>
    <w:rsid w:val="00B02D40"/>
    <w:rsid w:val="00B40F0F"/>
    <w:rsid w:val="00B50555"/>
    <w:rsid w:val="00B75759"/>
    <w:rsid w:val="00B84A5C"/>
    <w:rsid w:val="00BB18C0"/>
    <w:rsid w:val="00BB31E4"/>
    <w:rsid w:val="00BD02A7"/>
    <w:rsid w:val="00BD6492"/>
    <w:rsid w:val="00BF20DF"/>
    <w:rsid w:val="00C334ED"/>
    <w:rsid w:val="00CD11FD"/>
    <w:rsid w:val="00CD3C0B"/>
    <w:rsid w:val="00CE1357"/>
    <w:rsid w:val="00CF4196"/>
    <w:rsid w:val="00D05A9A"/>
    <w:rsid w:val="00D1099E"/>
    <w:rsid w:val="00D251DC"/>
    <w:rsid w:val="00D277FB"/>
    <w:rsid w:val="00D559E7"/>
    <w:rsid w:val="00D60403"/>
    <w:rsid w:val="00DB1949"/>
    <w:rsid w:val="00DE51EF"/>
    <w:rsid w:val="00DF0632"/>
    <w:rsid w:val="00E07843"/>
    <w:rsid w:val="00E07D52"/>
    <w:rsid w:val="00E37FD9"/>
    <w:rsid w:val="00E5527B"/>
    <w:rsid w:val="00E8700A"/>
    <w:rsid w:val="00E9422F"/>
    <w:rsid w:val="00E972D1"/>
    <w:rsid w:val="00EA709D"/>
    <w:rsid w:val="00EB1AD6"/>
    <w:rsid w:val="00EB491A"/>
    <w:rsid w:val="00EB7BED"/>
    <w:rsid w:val="00ED1169"/>
    <w:rsid w:val="00EE2111"/>
    <w:rsid w:val="00EF1739"/>
    <w:rsid w:val="00F542F7"/>
    <w:rsid w:val="00F603D2"/>
    <w:rsid w:val="00F622AE"/>
    <w:rsid w:val="00F876A7"/>
    <w:rsid w:val="00F950AB"/>
    <w:rsid w:val="00FA66B2"/>
    <w:rsid w:val="00FB0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1659EC"/>
  <w15:chartTrackingRefBased/>
  <w15:docId w15:val="{88D2A2F0-B095-6447-A2AB-037FF63B4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qFormat="1"/>
    <w:lsdException w:name="Closing" w:locked="1"/>
    <w:lsdException w:name="Signature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qFormat="1"/>
    <w:lsdException w:name="Emphasis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 w:semiHidden="1" w:unhideWhenUsed="1"/>
    <w:lsdException w:name="Normal Table" w:locked="1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51DC"/>
    <w:rPr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F542F7"/>
    <w:pPr>
      <w:spacing w:before="100" w:beforeAutospacing="1" w:after="100" w:afterAutospacing="1"/>
    </w:pPr>
  </w:style>
  <w:style w:type="character" w:customStyle="1" w:styleId="rvts9">
    <w:name w:val="rvts9"/>
    <w:rsid w:val="00F542F7"/>
    <w:rPr>
      <w:rFonts w:cs="Times New Roman"/>
    </w:rPr>
  </w:style>
  <w:style w:type="character" w:styleId="a3">
    <w:name w:val="Hyperlink"/>
    <w:rsid w:val="00F542F7"/>
    <w:rPr>
      <w:rFonts w:cs="Times New Roman"/>
      <w:color w:val="0000FF"/>
      <w:u w:val="single"/>
    </w:rPr>
  </w:style>
  <w:style w:type="character" w:customStyle="1" w:styleId="rvts46">
    <w:name w:val="rvts46"/>
    <w:rsid w:val="00F542F7"/>
    <w:rPr>
      <w:rFonts w:cs="Times New Roman"/>
    </w:rPr>
  </w:style>
  <w:style w:type="character" w:customStyle="1" w:styleId="rvts11">
    <w:name w:val="rvts11"/>
    <w:rsid w:val="00F542F7"/>
    <w:rPr>
      <w:rFonts w:cs="Times New Roman"/>
    </w:rPr>
  </w:style>
  <w:style w:type="paragraph" w:customStyle="1" w:styleId="StyleZakonu">
    <w:name w:val="StyleZakonu"/>
    <w:basedOn w:val="a"/>
    <w:rsid w:val="00DE51EF"/>
    <w:pPr>
      <w:spacing w:after="60" w:line="220" w:lineRule="exact"/>
      <w:ind w:firstLine="284"/>
      <w:jc w:val="both"/>
    </w:pPr>
    <w:rPr>
      <w:sz w:val="20"/>
      <w:szCs w:val="20"/>
      <w:lang w:eastAsia="ru-RU"/>
    </w:rPr>
  </w:style>
  <w:style w:type="paragraph" w:customStyle="1" w:styleId="rvps7">
    <w:name w:val="rvps7"/>
    <w:basedOn w:val="a"/>
    <w:rsid w:val="007103B0"/>
    <w:pPr>
      <w:spacing w:before="100" w:beforeAutospacing="1" w:after="100" w:afterAutospacing="1"/>
    </w:pPr>
  </w:style>
  <w:style w:type="paragraph" w:styleId="a4">
    <w:name w:val="Normal (Web)"/>
    <w:basedOn w:val="a"/>
    <w:rsid w:val="00604056"/>
    <w:pPr>
      <w:spacing w:before="100" w:beforeAutospacing="1" w:after="100" w:afterAutospacing="1"/>
    </w:pPr>
    <w:rPr>
      <w:lang w:val="ru-RU" w:eastAsia="ru-RU"/>
    </w:rPr>
  </w:style>
  <w:style w:type="paragraph" w:styleId="a5">
    <w:name w:val="footnote text"/>
    <w:basedOn w:val="a"/>
    <w:link w:val="a6"/>
    <w:semiHidden/>
    <w:locked/>
    <w:rsid w:val="001B0B8A"/>
    <w:pPr>
      <w:spacing w:after="160" w:line="259" w:lineRule="auto"/>
    </w:pPr>
    <w:rPr>
      <w:sz w:val="20"/>
      <w:szCs w:val="20"/>
      <w:lang w:val="ru-RU" w:eastAsia="en-US"/>
    </w:rPr>
  </w:style>
  <w:style w:type="character" w:customStyle="1" w:styleId="a6">
    <w:name w:val="Текст виноски Знак"/>
    <w:link w:val="a5"/>
    <w:semiHidden/>
    <w:locked/>
    <w:rsid w:val="001B0B8A"/>
    <w:rPr>
      <w:rFonts w:cs="Times New Roman"/>
      <w:lang w:val="ru-RU" w:eastAsia="en-US" w:bidi="ar-SA"/>
    </w:rPr>
  </w:style>
  <w:style w:type="character" w:styleId="a7">
    <w:name w:val="footnote reference"/>
    <w:semiHidden/>
    <w:locked/>
    <w:rsid w:val="001B0B8A"/>
    <w:rPr>
      <w:rFonts w:cs="Times New Roman"/>
      <w:vertAlign w:val="superscript"/>
    </w:rPr>
  </w:style>
  <w:style w:type="character" w:customStyle="1" w:styleId="rvts64">
    <w:name w:val="rvts64"/>
    <w:basedOn w:val="a0"/>
    <w:rsid w:val="003F0333"/>
  </w:style>
  <w:style w:type="character" w:customStyle="1" w:styleId="rvts23">
    <w:name w:val="rvts23"/>
    <w:basedOn w:val="a0"/>
    <w:rsid w:val="003F0333"/>
  </w:style>
  <w:style w:type="paragraph" w:customStyle="1" w:styleId="StyleAwt">
    <w:name w:val="StyleAwt"/>
    <w:basedOn w:val="a"/>
    <w:rsid w:val="009F7A3A"/>
    <w:pPr>
      <w:spacing w:line="220" w:lineRule="exact"/>
    </w:pPr>
    <w:rPr>
      <w:b/>
      <w:i/>
      <w:sz w:val="18"/>
      <w:szCs w:val="20"/>
      <w:u w:val="single"/>
      <w:lang w:eastAsia="ru-RU"/>
    </w:rPr>
  </w:style>
  <w:style w:type="paragraph" w:styleId="a8">
    <w:name w:val="header"/>
    <w:basedOn w:val="a"/>
    <w:link w:val="a9"/>
    <w:locked/>
    <w:rsid w:val="00142884"/>
    <w:pPr>
      <w:tabs>
        <w:tab w:val="center" w:pos="4677"/>
        <w:tab w:val="right" w:pos="9355"/>
      </w:tabs>
    </w:pPr>
  </w:style>
  <w:style w:type="character" w:customStyle="1" w:styleId="a9">
    <w:name w:val="Верхній колонтитул Знак"/>
    <w:basedOn w:val="a0"/>
    <w:link w:val="a8"/>
    <w:rsid w:val="00142884"/>
    <w:rPr>
      <w:sz w:val="24"/>
      <w:szCs w:val="24"/>
      <w:lang w:val="uk-UA" w:eastAsia="uk-UA"/>
    </w:rPr>
  </w:style>
  <w:style w:type="paragraph" w:styleId="aa">
    <w:name w:val="footer"/>
    <w:basedOn w:val="a"/>
    <w:link w:val="ab"/>
    <w:locked/>
    <w:rsid w:val="00142884"/>
    <w:pPr>
      <w:tabs>
        <w:tab w:val="center" w:pos="4677"/>
        <w:tab w:val="right" w:pos="9355"/>
      </w:tabs>
    </w:pPr>
  </w:style>
  <w:style w:type="character" w:customStyle="1" w:styleId="ab">
    <w:name w:val="Нижній колонтитул Знак"/>
    <w:basedOn w:val="a0"/>
    <w:link w:val="aa"/>
    <w:rsid w:val="00142884"/>
    <w:rPr>
      <w:sz w:val="24"/>
      <w:szCs w:val="24"/>
      <w:lang w:val="uk-UA" w:eastAsia="uk-UA"/>
    </w:rPr>
  </w:style>
  <w:style w:type="paragraph" w:styleId="ac">
    <w:name w:val="List Paragraph"/>
    <w:basedOn w:val="a"/>
    <w:uiPriority w:val="34"/>
    <w:qFormat/>
    <w:rsid w:val="009869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788BC05-4AB7-4FB4-AA50-70F75EF0EE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99C5F2-6AB5-45A6-A52F-43FE3D0DD1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CB313E-4BB6-4EF5-BC3D-F107F4EC97F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4816</Words>
  <Characters>2746</Characters>
  <Application>Microsoft Office Word</Application>
  <DocSecurity>0</DocSecurity>
  <Lines>22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7547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2021-10-05T11:50:00Z</dcterms:created>
  <dcterms:modified xsi:type="dcterms:W3CDTF">2021-10-05T11:50:00Z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