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0D44" w:rsidRPr="00F85334" w:rsidRDefault="00B50D44">
      <w:pPr>
        <w:jc w:val="center"/>
        <w:rPr>
          <w:b/>
        </w:rPr>
      </w:pPr>
      <w:bookmarkStart w:id="0" w:name="_GoBack"/>
      <w:bookmarkEnd w:id="0"/>
      <w:r w:rsidRPr="00F85334">
        <w:rPr>
          <w:b/>
        </w:rPr>
        <w:t>ПОЯСНЮВАЛЬНА ЗАПИСКА</w:t>
      </w:r>
    </w:p>
    <w:p w:rsidR="00B50D44" w:rsidRPr="00F85334" w:rsidRDefault="00B50D44">
      <w:pPr>
        <w:jc w:val="center"/>
        <w:rPr>
          <w:b/>
        </w:rPr>
      </w:pPr>
    </w:p>
    <w:p w:rsidR="00B50D44" w:rsidRPr="00F85334" w:rsidRDefault="00B50D44">
      <w:pPr>
        <w:tabs>
          <w:tab w:val="left" w:pos="0"/>
          <w:tab w:val="left" w:pos="993"/>
        </w:tabs>
        <w:ind w:firstLine="567"/>
        <w:jc w:val="center"/>
      </w:pPr>
      <w:r w:rsidRPr="00F85334">
        <w:rPr>
          <w:b/>
          <w:color w:val="000000"/>
        </w:rPr>
        <w:t xml:space="preserve">до проекту Закону України </w:t>
      </w:r>
      <w:r w:rsidRPr="00F85334">
        <w:t>“</w:t>
      </w:r>
      <w:r w:rsidRPr="00F85334">
        <w:rPr>
          <w:b/>
        </w:rPr>
        <w:t>Про внесення змін до деяких законодавчих актів щодо узгодження законодавства у сфері оренди державного та комунального майна</w:t>
      </w:r>
      <w:r w:rsidRPr="00F85334">
        <w:t>”</w:t>
      </w:r>
    </w:p>
    <w:p w:rsidR="00B50D44" w:rsidRPr="00F85334" w:rsidRDefault="00B50D44">
      <w:pPr>
        <w:tabs>
          <w:tab w:val="left" w:pos="0"/>
          <w:tab w:val="left" w:pos="993"/>
        </w:tabs>
        <w:ind w:firstLine="570"/>
        <w:jc w:val="both"/>
        <w:rPr>
          <w:b/>
        </w:rPr>
      </w:pPr>
    </w:p>
    <w:p w:rsidR="00B50D44" w:rsidRPr="00F85334" w:rsidRDefault="00B50D44">
      <w:pPr>
        <w:tabs>
          <w:tab w:val="left" w:pos="0"/>
          <w:tab w:val="left" w:pos="993"/>
        </w:tabs>
        <w:ind w:firstLine="570"/>
        <w:jc w:val="both"/>
        <w:rPr>
          <w:b/>
        </w:rPr>
      </w:pPr>
      <w:r w:rsidRPr="00F85334">
        <w:rPr>
          <w:b/>
        </w:rPr>
        <w:t>1. Обґрунтування необхідності прийняття акта</w:t>
      </w:r>
    </w:p>
    <w:p w:rsidR="00B50D44" w:rsidRPr="00F85334" w:rsidRDefault="00B50D44">
      <w:pPr>
        <w:tabs>
          <w:tab w:val="left" w:pos="0"/>
          <w:tab w:val="left" w:pos="993"/>
        </w:tabs>
        <w:ind w:firstLine="570"/>
        <w:jc w:val="both"/>
      </w:pPr>
      <w:r w:rsidRPr="00F85334">
        <w:t>27.12.2019 набрав чинності новий Закон України “Про оренду державного та комунального майна” № 157-IX (далі - Закон про оренду), яким було запроваджено принципово новий підхід до передачі в оренду державного та комунального майна. Зокрема, було вдосконалено конкурсний порядок отримання відповідного майна в оренду, а саме - передбачено обов’язкове проведення електронних аукціонів з передачі майна в оренду.</w:t>
      </w:r>
    </w:p>
    <w:p w:rsidR="00B50D44" w:rsidRPr="00F85334" w:rsidRDefault="00B50D44">
      <w:pPr>
        <w:tabs>
          <w:tab w:val="left" w:pos="0"/>
          <w:tab w:val="left" w:pos="993"/>
        </w:tabs>
        <w:ind w:firstLine="570"/>
        <w:jc w:val="both"/>
      </w:pPr>
      <w:r w:rsidRPr="00F85334">
        <w:t xml:space="preserve">Разом з тим, застосування положень нового Закону про оренду з моменту набрання ним чинності виявило необхідність внесення окремих змін в Закон про оренду для усунення деяких </w:t>
      </w:r>
      <w:proofErr w:type="spellStart"/>
      <w:r w:rsidRPr="00F85334">
        <w:t>неузгодженостей</w:t>
      </w:r>
      <w:proofErr w:type="spellEnd"/>
      <w:r w:rsidRPr="00F85334">
        <w:t xml:space="preserve"> між актами та точкові зміни в окремі положення щодо передачі майна в оренду, які дозволять підвищити ефективність використання державного та комунального майна.</w:t>
      </w:r>
    </w:p>
    <w:p w:rsidR="00B50D44" w:rsidRPr="00F85334" w:rsidRDefault="00B50D44">
      <w:pPr>
        <w:tabs>
          <w:tab w:val="left" w:pos="0"/>
          <w:tab w:val="left" w:pos="993"/>
        </w:tabs>
        <w:ind w:firstLine="570"/>
        <w:jc w:val="both"/>
      </w:pPr>
      <w:r w:rsidRPr="00F85334">
        <w:t xml:space="preserve">Однією з найбільш гострих проблем стала неузгодженість з положеннями законодавства про публічні закупівлі. Наприклад, освітні заклади повинні обирати постачальника послуг з харчування через процедуру публічних </w:t>
      </w:r>
      <w:proofErr w:type="spellStart"/>
      <w:r w:rsidRPr="00F85334">
        <w:t>закупівель</w:t>
      </w:r>
      <w:proofErr w:type="spellEnd"/>
      <w:r w:rsidRPr="00F85334">
        <w:t xml:space="preserve">. У той же час, переможець тендерної процедури повинен буде взяти в оренду приміщення освітнього закладу, щоб розмістити в ньому їдальню, кухню тощо. Одначе, Законом про оренду не передбачено право переможців тендерних процедур орендувати державне або комунальне майно без проведення аукціону. Звідси випливає, що такі переможці повинні будуть брати участь в аукціоні на оренду відповідного майна. Результати електронного аукціону неможливо передбачити і гарантувати, а тому можливі ситуації, коли переможець тендерної процедури не стане переможцем аукціону і не зможе орендувати майно. Це, у свою чергу, не дозволить йому виконати свої обов’язки перед замовником послуг - освітнім закладом. Для усунення цієї суперечності необхідно внести зміни в Закон про оренду та передбачити, що переможці тендерних процедур, які є обов’язковими відповідно до законодавства про публічні закупівлі, мають право орендувати майно без проведення аукціону.  </w:t>
      </w:r>
    </w:p>
    <w:p w:rsidR="00B50D44" w:rsidRPr="00F85334" w:rsidRDefault="00B50D44">
      <w:pPr>
        <w:tabs>
          <w:tab w:val="left" w:pos="0"/>
          <w:tab w:val="left" w:pos="993"/>
        </w:tabs>
        <w:ind w:firstLine="570"/>
        <w:jc w:val="both"/>
      </w:pPr>
      <w:r w:rsidRPr="00F85334">
        <w:t>Також у зв’язку із запровадженням чергового етапу медичної реформи зазнала зміни організаційно-правова форма медичних закладів і такі заклади більше не будуть охоплюватись поняттям установ, що фінансуються (утримуються) за рахунок відповідних бюджетних коштів. Це матиме наслідком неможливість оренди медичними закладами майна без проведення аукціонів. Для вирішення цієї практичної проблеми необхідно внести відповідні зміни в Закон України про оренду.</w:t>
      </w:r>
    </w:p>
    <w:p w:rsidR="00B50D44" w:rsidRPr="00F85334" w:rsidRDefault="00B50D44">
      <w:pPr>
        <w:tabs>
          <w:tab w:val="left" w:pos="0"/>
          <w:tab w:val="left" w:pos="993"/>
        </w:tabs>
        <w:ind w:firstLine="570"/>
        <w:jc w:val="both"/>
      </w:pPr>
      <w:r w:rsidRPr="00F85334">
        <w:t xml:space="preserve">Чинною редакцією Закону про оренду також не враховано особливості інших суб’єктів, які повинні мати можливість орендувати майно без проведення аукціону. Це, наприклад, Національний банк та уповноважені ним банки, які орендують майно для зберігання запасів готівки Національного банку та проведення технологічних процесів щодо забезпечення готівкового </w:t>
      </w:r>
      <w:r w:rsidRPr="00F85334">
        <w:lastRenderedPageBreak/>
        <w:t xml:space="preserve">обігу. НБУ та уповноважені ним банки орендують спеціально обладнані приміщення для збереження в них запасів готівки. </w:t>
      </w:r>
    </w:p>
    <w:p w:rsidR="00B50D44" w:rsidRPr="00F85334" w:rsidRDefault="00B50D44">
      <w:pPr>
        <w:tabs>
          <w:tab w:val="left" w:pos="0"/>
          <w:tab w:val="left" w:pos="993"/>
        </w:tabs>
        <w:ind w:firstLine="570"/>
        <w:jc w:val="both"/>
      </w:pPr>
      <w:r w:rsidRPr="00F85334">
        <w:t xml:space="preserve">Інший приклад - Закон України “Про морські порти”, який встановлює обов’язок для переможців аукціонів з продажу єдиних майнових комплексів державних підприємств морських портів орендувати причали, як і обов’язок для акціонерних товариств, утворених у процесі реорганізації морських портів, орендувати причали. Для виконання покладених згаданим Законом обов'язків, суб'єкти господарювання повинні будуть виграти орендний аукціон. Однак, як зазначалось, немає гарантій, що вони зможуть виграти такий аукціон і відповідно, виконати покладені на них обов’язки. </w:t>
      </w:r>
    </w:p>
    <w:p w:rsidR="00B50D44" w:rsidRPr="00F85334" w:rsidRDefault="00B50D44">
      <w:pPr>
        <w:tabs>
          <w:tab w:val="left" w:pos="0"/>
          <w:tab w:val="left" w:pos="993"/>
        </w:tabs>
        <w:ind w:firstLine="570"/>
        <w:jc w:val="both"/>
      </w:pPr>
      <w:r w:rsidRPr="00F85334">
        <w:t xml:space="preserve">Закон про оренду також потребує узгодження з Законом України “Про статус ветеранів війни, гарантії їх соціального захисту”, відповідно до якого особи з інвалідністю внаслідок війни та прирівняні до них особи мають право на пільгову оренду державно та комунального майна під гаражі та гаражі-стоянки для спеціальних засобів пересування (автомобілів, мотоколясок, </w:t>
      </w:r>
      <w:proofErr w:type="spellStart"/>
      <w:r w:rsidRPr="00F85334">
        <w:t>велоколясок</w:t>
      </w:r>
      <w:proofErr w:type="spellEnd"/>
      <w:r w:rsidRPr="00F85334">
        <w:t xml:space="preserve"> тощо).</w:t>
      </w:r>
    </w:p>
    <w:p w:rsidR="00B50D44" w:rsidRPr="00F85334" w:rsidRDefault="00B50D44">
      <w:pPr>
        <w:tabs>
          <w:tab w:val="left" w:pos="0"/>
          <w:tab w:val="left" w:pos="993"/>
        </w:tabs>
        <w:ind w:firstLine="570"/>
        <w:jc w:val="both"/>
      </w:pPr>
      <w:r w:rsidRPr="00F85334">
        <w:t xml:space="preserve">Однією з проблем, яка потребує вирішення шляхом внесення змін в Закон про оренду, є питання обов'язкової оцінки об’єкта оренди при продовженні договорів оренди без проведення аукціонів. Так, державні установи, які мають право продовжувати договори оренди без проведення аукціону, відповідно до чинного Закону про оренду, повинні надати звіт про оцінку об’єкта оренди. При цьому, бюджет таких установ не передбачає витрат на проведення оцінки, що створює проблеми для своєчасного проведення оцінки та продовження договорів оренди. Низка орендарів неодноразово зверталися з проханням внести відповідні зміни і вирішити  згадану проблему. </w:t>
      </w:r>
    </w:p>
    <w:p w:rsidR="00B50D44" w:rsidRPr="00A51E4E" w:rsidRDefault="00B50D44" w:rsidP="00F85334">
      <w:pPr>
        <w:tabs>
          <w:tab w:val="left" w:pos="1134"/>
        </w:tabs>
        <w:ind w:firstLine="709"/>
        <w:jc w:val="both"/>
      </w:pPr>
      <w:r w:rsidRPr="00A51E4E">
        <w:t>Окрім цього проектом пропонується внести зміни, спрямовані на удосконалення положень Закону про оренду, зокрема:</w:t>
      </w:r>
    </w:p>
    <w:p w:rsidR="00B50D44" w:rsidRPr="00A51E4E" w:rsidRDefault="00B50D44" w:rsidP="00F85334">
      <w:pPr>
        <w:numPr>
          <w:ilvl w:val="0"/>
          <w:numId w:val="1"/>
        </w:numPr>
        <w:tabs>
          <w:tab w:val="left" w:pos="1134"/>
        </w:tabs>
        <w:ind w:left="0" w:firstLine="709"/>
        <w:jc w:val="both"/>
      </w:pPr>
      <w:r w:rsidRPr="00A51E4E">
        <w:t>запровадити автоматизовану систему прийняття і оприлюднення рішень щодо оренди державного майна;</w:t>
      </w:r>
    </w:p>
    <w:p w:rsidR="00B50D44" w:rsidRPr="00A51E4E" w:rsidRDefault="00B50D44" w:rsidP="00F85334">
      <w:pPr>
        <w:numPr>
          <w:ilvl w:val="0"/>
          <w:numId w:val="1"/>
        </w:numPr>
        <w:tabs>
          <w:tab w:val="left" w:pos="1134"/>
        </w:tabs>
        <w:ind w:left="0" w:firstLine="709"/>
        <w:jc w:val="both"/>
      </w:pPr>
      <w:r w:rsidRPr="00A51E4E">
        <w:t>надати підприємцям можливість орендувати майно підприємств, відносно яких прийнято рішення про приватизацію, але з певних причин не може бути реалізовано (відсутність державної реєстрації, наявність справ про банкрутство тощо) - до моменту такої приватизації;</w:t>
      </w:r>
    </w:p>
    <w:p w:rsidR="00B50D44" w:rsidRPr="00A51E4E" w:rsidRDefault="00B50D44" w:rsidP="00F85334">
      <w:pPr>
        <w:numPr>
          <w:ilvl w:val="0"/>
          <w:numId w:val="1"/>
        </w:numPr>
        <w:tabs>
          <w:tab w:val="left" w:pos="1134"/>
        </w:tabs>
        <w:ind w:left="0" w:firstLine="709"/>
        <w:jc w:val="both"/>
      </w:pPr>
      <w:r w:rsidRPr="00A51E4E">
        <w:t>надати орендарю, який здійснив капітальний ремонт об'єктів оренди, право на орендні канікули;</w:t>
      </w:r>
    </w:p>
    <w:p w:rsidR="00B50D44" w:rsidRPr="00A51E4E" w:rsidRDefault="00F85334" w:rsidP="00F85334">
      <w:pPr>
        <w:numPr>
          <w:ilvl w:val="0"/>
          <w:numId w:val="1"/>
        </w:numPr>
        <w:tabs>
          <w:tab w:val="left" w:pos="1134"/>
        </w:tabs>
        <w:ind w:left="0" w:firstLine="709"/>
        <w:jc w:val="both"/>
      </w:pPr>
      <w:r w:rsidRPr="00A51E4E">
        <w:t xml:space="preserve">запровадити визначення ринкової вартості об’єкта оренди у випадку, коли таке </w:t>
      </w:r>
      <w:r w:rsidR="00B50D44" w:rsidRPr="00A51E4E">
        <w:t>майно передається в оренду із визначеним цільовим призначенням (наприклад, для розміщення дослідницького центру при університеті);</w:t>
      </w:r>
    </w:p>
    <w:p w:rsidR="00B50D44" w:rsidRPr="00A51E4E" w:rsidRDefault="00B50D44" w:rsidP="00F85334">
      <w:pPr>
        <w:numPr>
          <w:ilvl w:val="0"/>
          <w:numId w:val="1"/>
        </w:numPr>
        <w:tabs>
          <w:tab w:val="left" w:pos="1134"/>
        </w:tabs>
        <w:ind w:left="0" w:firstLine="709"/>
        <w:jc w:val="both"/>
      </w:pPr>
      <w:r w:rsidRPr="00A51E4E">
        <w:t xml:space="preserve">надати орендарю право відмовитись від договору оренди, якщо </w:t>
      </w:r>
      <w:r w:rsidR="00F85334" w:rsidRPr="00A51E4E">
        <w:t>він</w:t>
      </w:r>
      <w:r w:rsidRPr="00A51E4E">
        <w:t xml:space="preserve"> виграв аукціон на продовження договору оренди, але не може отримати доступ до об'єкта оренди через те, що попередній орендар відмовляється звільнити майно;</w:t>
      </w:r>
    </w:p>
    <w:p w:rsidR="00B50D44" w:rsidRPr="00A51E4E" w:rsidRDefault="00B50D44" w:rsidP="00F85334">
      <w:pPr>
        <w:numPr>
          <w:ilvl w:val="0"/>
          <w:numId w:val="1"/>
        </w:numPr>
        <w:tabs>
          <w:tab w:val="left" w:pos="1134"/>
        </w:tabs>
        <w:ind w:left="0" w:firstLine="709"/>
        <w:jc w:val="both"/>
      </w:pPr>
      <w:r w:rsidRPr="00A51E4E">
        <w:t>зобов'язати чинного орендаря, забезпечити доступ до об’єкта зацікавленим потенційним орендарям, який він орендує майно за договором, що продовжується на аукціоні;</w:t>
      </w:r>
    </w:p>
    <w:p w:rsidR="00B50D44" w:rsidRPr="00A51E4E" w:rsidRDefault="00B50D44" w:rsidP="00F85334">
      <w:pPr>
        <w:numPr>
          <w:ilvl w:val="0"/>
          <w:numId w:val="1"/>
        </w:numPr>
        <w:tabs>
          <w:tab w:val="left" w:pos="1134"/>
        </w:tabs>
        <w:ind w:left="0" w:firstLine="709"/>
        <w:jc w:val="both"/>
      </w:pPr>
      <w:r w:rsidRPr="00A51E4E">
        <w:lastRenderedPageBreak/>
        <w:t>уточнити, що строк договору, який підлягає продовженню на аукціоні, рахується сукупно, включаючи роки, коли договір продовжувався в минулому. Це дозволить продовжувати договір не на 1 рік, а на 5 років;</w:t>
      </w:r>
    </w:p>
    <w:p w:rsidR="00B50D44" w:rsidRPr="00A51E4E" w:rsidRDefault="00B50D44" w:rsidP="00F85334">
      <w:pPr>
        <w:numPr>
          <w:ilvl w:val="0"/>
          <w:numId w:val="1"/>
        </w:numPr>
        <w:tabs>
          <w:tab w:val="left" w:pos="1134"/>
        </w:tabs>
        <w:ind w:left="0" w:firstLine="709"/>
        <w:jc w:val="both"/>
      </w:pPr>
      <w:r w:rsidRPr="00A51E4E">
        <w:t xml:space="preserve">дозволити орендарям брати в оренду об'єкт </w:t>
      </w:r>
      <w:r w:rsidR="00F85334" w:rsidRPr="00A51E4E">
        <w:t>незавершеного будівництва</w:t>
      </w:r>
      <w:r w:rsidRPr="00A51E4E">
        <w:t>;</w:t>
      </w:r>
    </w:p>
    <w:p w:rsidR="00B50D44" w:rsidRPr="00A51E4E" w:rsidRDefault="00F85334" w:rsidP="00F85334">
      <w:pPr>
        <w:numPr>
          <w:ilvl w:val="0"/>
          <w:numId w:val="1"/>
        </w:numPr>
        <w:tabs>
          <w:tab w:val="left" w:pos="1134"/>
        </w:tabs>
        <w:ind w:left="0" w:firstLine="709"/>
        <w:jc w:val="both"/>
      </w:pPr>
      <w:r w:rsidRPr="00A51E4E">
        <w:t>дати право оренди</w:t>
      </w:r>
      <w:r w:rsidR="00B50D44" w:rsidRPr="00A51E4E">
        <w:t xml:space="preserve"> без аукціону: </w:t>
      </w:r>
      <w:r w:rsidRPr="00A51E4E">
        <w:t xml:space="preserve">переможцям тендерів на забезпечення харчування у закладах освіти, </w:t>
      </w:r>
      <w:r w:rsidR="00B50D44" w:rsidRPr="00A51E4E">
        <w:t>переможцям аукціону з розподілу квоти підтримки виробництва електричної енергії з альтернативних джерел енергії;</w:t>
      </w:r>
    </w:p>
    <w:p w:rsidR="00B50D44" w:rsidRPr="00A51E4E" w:rsidRDefault="00F85334" w:rsidP="00F85334">
      <w:pPr>
        <w:numPr>
          <w:ilvl w:val="0"/>
          <w:numId w:val="1"/>
        </w:numPr>
        <w:tabs>
          <w:tab w:val="left" w:pos="1134"/>
        </w:tabs>
        <w:ind w:left="0" w:firstLine="709"/>
        <w:jc w:val="both"/>
      </w:pPr>
      <w:r w:rsidRPr="00A51E4E">
        <w:t xml:space="preserve">уповноважити </w:t>
      </w:r>
      <w:r w:rsidR="00B50D44" w:rsidRPr="00A51E4E">
        <w:t xml:space="preserve">Фонд державного майна </w:t>
      </w:r>
      <w:r w:rsidRPr="00A51E4E">
        <w:t>(замість Кабінету Міністрів України) приймати</w:t>
      </w:r>
      <w:r w:rsidR="00B50D44" w:rsidRPr="00A51E4E">
        <w:t xml:space="preserve"> рішення про оренду єдиних майнових к</w:t>
      </w:r>
      <w:r w:rsidRPr="00A51E4E">
        <w:t>омплексів державних підприємств</w:t>
      </w:r>
      <w:r w:rsidR="00B50D44" w:rsidRPr="00A51E4E">
        <w:t>;</w:t>
      </w:r>
    </w:p>
    <w:p w:rsidR="00B50D44" w:rsidRPr="00F85334" w:rsidRDefault="00B50D44" w:rsidP="00F85334">
      <w:pPr>
        <w:numPr>
          <w:ilvl w:val="0"/>
          <w:numId w:val="2"/>
        </w:numPr>
        <w:tabs>
          <w:tab w:val="left" w:pos="1134"/>
        </w:tabs>
        <w:ind w:left="0" w:right="-11" w:firstLine="709"/>
        <w:jc w:val="both"/>
      </w:pPr>
      <w:r w:rsidRPr="00F85334">
        <w:t xml:space="preserve">узгодити положення Закону про оренду з положеннями Закону України “Про статус ветеранів війни, гарантії їх соціального захисту”, в частині передачі в оренду державного та комунального майна; </w:t>
      </w:r>
    </w:p>
    <w:p w:rsidR="00B50D44" w:rsidRPr="00F85334" w:rsidRDefault="00B50D44" w:rsidP="00F85334">
      <w:pPr>
        <w:numPr>
          <w:ilvl w:val="0"/>
          <w:numId w:val="1"/>
        </w:numPr>
        <w:tabs>
          <w:tab w:val="left" w:pos="1134"/>
        </w:tabs>
        <w:ind w:left="0" w:firstLine="709"/>
        <w:jc w:val="both"/>
      </w:pPr>
      <w:r w:rsidRPr="00F85334">
        <w:t>доповнити перелік суб’єктів, які мають право на оренду державного та комунального майна без проведення аукціону, суб’єктами, які повинні мати таке право відповідно до норм інших Законів України</w:t>
      </w:r>
    </w:p>
    <w:p w:rsidR="00B50D44" w:rsidRPr="00F85334" w:rsidRDefault="00B50D44" w:rsidP="00F85334">
      <w:pPr>
        <w:numPr>
          <w:ilvl w:val="0"/>
          <w:numId w:val="1"/>
        </w:numPr>
        <w:tabs>
          <w:tab w:val="left" w:pos="1134"/>
        </w:tabs>
        <w:ind w:left="0" w:firstLine="709"/>
        <w:jc w:val="both"/>
      </w:pPr>
      <w:r w:rsidRPr="00F85334">
        <w:t>уточнення порядку внесення змін до Закону про оренду з метою недопущення внесення змін проектами законів, що мають інший предмет регулювання;</w:t>
      </w:r>
    </w:p>
    <w:p w:rsidR="00B50D44" w:rsidRPr="00F85334" w:rsidRDefault="00B50D44" w:rsidP="00F85334">
      <w:pPr>
        <w:numPr>
          <w:ilvl w:val="0"/>
          <w:numId w:val="1"/>
        </w:numPr>
        <w:tabs>
          <w:tab w:val="left" w:pos="1134"/>
        </w:tabs>
        <w:ind w:left="0" w:firstLine="709"/>
        <w:jc w:val="both"/>
      </w:pPr>
      <w:r w:rsidRPr="00F85334">
        <w:t>доповнення положенням про те, що оренда майна підприємств оборонно-промислового комплексу здійснюється з урахуванням положень профільного Закону України “Про особливості управління об'єктами державної власності в оборонно-промисловому комплексі”;</w:t>
      </w:r>
    </w:p>
    <w:p w:rsidR="00B50D44" w:rsidRPr="00F85334" w:rsidRDefault="00B50D44" w:rsidP="00F85334">
      <w:pPr>
        <w:numPr>
          <w:ilvl w:val="0"/>
          <w:numId w:val="1"/>
        </w:numPr>
        <w:tabs>
          <w:tab w:val="left" w:pos="1134"/>
        </w:tabs>
        <w:ind w:left="0" w:firstLine="709"/>
        <w:jc w:val="both"/>
      </w:pPr>
      <w:r w:rsidRPr="00F85334">
        <w:t>узгодження положень Закону про оренду з законодавством про аквакультуру, яке дозволяє передачу в оренду гідротехнічних споруд рибогосподарської технологічної водойми;</w:t>
      </w:r>
    </w:p>
    <w:p w:rsidR="00B50D44" w:rsidRPr="00F85334" w:rsidRDefault="00B50D44" w:rsidP="00F85334">
      <w:pPr>
        <w:numPr>
          <w:ilvl w:val="0"/>
          <w:numId w:val="1"/>
        </w:numPr>
        <w:tabs>
          <w:tab w:val="left" w:pos="1134"/>
        </w:tabs>
        <w:ind w:left="0" w:firstLine="709"/>
        <w:jc w:val="both"/>
      </w:pPr>
      <w:r w:rsidRPr="00F85334">
        <w:t>приведення у відповідність формулювань про фінансування бюджетних установ з бюджетним законодавством;</w:t>
      </w:r>
    </w:p>
    <w:p w:rsidR="00B50D44" w:rsidRPr="00F85334" w:rsidRDefault="00B50D44" w:rsidP="00F85334">
      <w:pPr>
        <w:numPr>
          <w:ilvl w:val="0"/>
          <w:numId w:val="1"/>
        </w:numPr>
        <w:tabs>
          <w:tab w:val="left" w:pos="1134"/>
        </w:tabs>
        <w:ind w:left="0" w:firstLine="709"/>
        <w:jc w:val="both"/>
      </w:pPr>
      <w:r w:rsidRPr="00F85334">
        <w:t>уточнення положень про визначення вартості об’єктів оренди для врахування особливостей окремих видів майна та категорій орендарів, які мають орендні пільги; такі зміни дозволять усунути проблемні аспекти, які виникають при визначенні вартості об’єктів оренди для передачі їх в користування без проведення аукціонів та у відносинах між орендодавцем, балансоутримувачем та орендарям щодо проведення відповідних оцінок майна;</w:t>
      </w:r>
    </w:p>
    <w:p w:rsidR="00B50D44" w:rsidRPr="00F85334" w:rsidRDefault="00B50D44" w:rsidP="00F85334">
      <w:pPr>
        <w:numPr>
          <w:ilvl w:val="0"/>
          <w:numId w:val="1"/>
        </w:numPr>
        <w:tabs>
          <w:tab w:val="left" w:pos="1134"/>
        </w:tabs>
        <w:ind w:left="0" w:firstLine="709"/>
        <w:jc w:val="both"/>
      </w:pPr>
      <w:r w:rsidRPr="00F85334">
        <w:t xml:space="preserve">уточнення положень про надання інформації про кінцевого </w:t>
      </w:r>
      <w:proofErr w:type="spellStart"/>
      <w:r w:rsidRPr="00F85334">
        <w:t>бенефіціарного</w:t>
      </w:r>
      <w:proofErr w:type="spellEnd"/>
      <w:r w:rsidRPr="00F85334">
        <w:t xml:space="preserve"> власника та уніфікація їх з положеннями законодавства про реєстрацію юридичних осіб;</w:t>
      </w:r>
    </w:p>
    <w:p w:rsidR="00B50D44" w:rsidRPr="00F85334" w:rsidRDefault="00B50D44" w:rsidP="00F85334">
      <w:pPr>
        <w:numPr>
          <w:ilvl w:val="0"/>
          <w:numId w:val="1"/>
        </w:numPr>
        <w:tabs>
          <w:tab w:val="left" w:pos="993"/>
          <w:tab w:val="left" w:pos="1134"/>
        </w:tabs>
        <w:ind w:left="0" w:firstLine="709"/>
        <w:jc w:val="both"/>
      </w:pPr>
      <w:r w:rsidRPr="00F85334">
        <w:t>уточнення положень щодо надання довідок балансоутримувачами та дій орендодавців у випадку відсутності таких довідок;</w:t>
      </w:r>
    </w:p>
    <w:p w:rsidR="00B50D44" w:rsidRPr="00F85334" w:rsidRDefault="00B50D44" w:rsidP="00F85334">
      <w:pPr>
        <w:numPr>
          <w:ilvl w:val="0"/>
          <w:numId w:val="1"/>
        </w:numPr>
        <w:tabs>
          <w:tab w:val="left" w:pos="993"/>
          <w:tab w:val="left" w:pos="1134"/>
        </w:tabs>
        <w:ind w:left="0" w:firstLine="709"/>
        <w:jc w:val="both"/>
      </w:pPr>
      <w:r w:rsidRPr="00F85334">
        <w:t>уточнення положень про умови продовження договорів з метою узгодження з іншими положеннями Закону про оренду;</w:t>
      </w:r>
    </w:p>
    <w:p w:rsidR="00B50D44" w:rsidRPr="00F85334" w:rsidRDefault="00A51E4E" w:rsidP="00F85334">
      <w:pPr>
        <w:numPr>
          <w:ilvl w:val="0"/>
          <w:numId w:val="1"/>
        </w:numPr>
        <w:tabs>
          <w:tab w:val="left" w:pos="993"/>
          <w:tab w:val="left" w:pos="1134"/>
        </w:tabs>
        <w:ind w:left="0" w:firstLine="709"/>
        <w:jc w:val="both"/>
      </w:pPr>
      <w:r>
        <w:t>встановити</w:t>
      </w:r>
      <w:r w:rsidR="00B50D44" w:rsidRPr="00F85334">
        <w:t xml:space="preserve"> виняток щодо страхування майна при укладенні договору оренди;</w:t>
      </w:r>
    </w:p>
    <w:p w:rsidR="00B50D44" w:rsidRPr="00F85334" w:rsidRDefault="00B50D44" w:rsidP="00F85334">
      <w:pPr>
        <w:numPr>
          <w:ilvl w:val="0"/>
          <w:numId w:val="1"/>
        </w:numPr>
        <w:tabs>
          <w:tab w:val="left" w:pos="993"/>
          <w:tab w:val="left" w:pos="1134"/>
        </w:tabs>
        <w:ind w:left="0" w:firstLine="709"/>
        <w:jc w:val="both"/>
      </w:pPr>
      <w:r w:rsidRPr="00F85334">
        <w:lastRenderedPageBreak/>
        <w:t>уточнення положень про державну реєстрацію договорів оренди державного та комунального майна в інших актах з метою приведення їх у відповідність з Законом про оренду;</w:t>
      </w:r>
    </w:p>
    <w:p w:rsidR="00B50D44" w:rsidRPr="00F85334" w:rsidRDefault="00B50D44" w:rsidP="00F85334">
      <w:pPr>
        <w:numPr>
          <w:ilvl w:val="0"/>
          <w:numId w:val="1"/>
        </w:numPr>
        <w:tabs>
          <w:tab w:val="left" w:pos="993"/>
          <w:tab w:val="left" w:pos="1134"/>
        </w:tabs>
        <w:ind w:left="0" w:firstLine="709"/>
        <w:jc w:val="both"/>
      </w:pPr>
      <w:r w:rsidRPr="00F85334">
        <w:t>уточнення положень законодавства про оцінку майна з метою приведення їх у відповідність з Законом про оренду;</w:t>
      </w:r>
    </w:p>
    <w:p w:rsidR="00B50D44" w:rsidRPr="00F85334" w:rsidRDefault="00B50D44" w:rsidP="00F85334">
      <w:pPr>
        <w:numPr>
          <w:ilvl w:val="0"/>
          <w:numId w:val="1"/>
        </w:numPr>
        <w:tabs>
          <w:tab w:val="left" w:pos="993"/>
          <w:tab w:val="left" w:pos="1134"/>
        </w:tabs>
        <w:ind w:left="0" w:firstLine="709"/>
        <w:jc w:val="both"/>
      </w:pPr>
      <w:r w:rsidRPr="00F85334">
        <w:t>приведення у відповідність норм Цивільного кодексу України з Законом про оренду, що дозволить уникнути ситуацій подвійного регулювання орендних відносин;</w:t>
      </w:r>
    </w:p>
    <w:p w:rsidR="00B50D44" w:rsidRPr="00F85334" w:rsidRDefault="00B50D44" w:rsidP="00F85334">
      <w:pPr>
        <w:numPr>
          <w:ilvl w:val="0"/>
          <w:numId w:val="1"/>
        </w:numPr>
        <w:tabs>
          <w:tab w:val="left" w:pos="993"/>
          <w:tab w:val="left" w:pos="1134"/>
        </w:tabs>
        <w:ind w:left="0" w:firstLine="709"/>
        <w:jc w:val="both"/>
      </w:pPr>
      <w:r w:rsidRPr="00F85334">
        <w:t>технічні зміни щодо уточнення посилань на окремі положення Закону.</w:t>
      </w:r>
    </w:p>
    <w:p w:rsidR="00B50D44" w:rsidRPr="00F85334" w:rsidRDefault="00B50D44">
      <w:pPr>
        <w:ind w:right="-11" w:firstLine="720"/>
        <w:jc w:val="both"/>
      </w:pPr>
    </w:p>
    <w:p w:rsidR="00B50D44" w:rsidRPr="00F85334" w:rsidRDefault="00B50D44">
      <w:pPr>
        <w:ind w:right="-11" w:firstLine="720"/>
        <w:jc w:val="both"/>
        <w:rPr>
          <w:b/>
        </w:rPr>
      </w:pPr>
      <w:r w:rsidRPr="00F85334">
        <w:rPr>
          <w:b/>
        </w:rPr>
        <w:t>2. Мета і завдання законопроекту</w:t>
      </w:r>
    </w:p>
    <w:p w:rsidR="00B50D44" w:rsidRPr="00F85334" w:rsidRDefault="00B50D44">
      <w:pPr>
        <w:ind w:firstLine="720"/>
        <w:jc w:val="both"/>
      </w:pPr>
      <w:r w:rsidRPr="00F85334">
        <w:rPr>
          <w:color w:val="000000"/>
        </w:rPr>
        <w:t xml:space="preserve">Метою законопроекту є </w:t>
      </w:r>
      <w:r w:rsidRPr="00F85334">
        <w:t xml:space="preserve">удосконалення окремих етапів передачі державного та комунального майна в оренду, що дозволить зробити процес більш зручним та ефективним. Також законопроект спрямований на узгодження положень Закону про оренду з низкою інших законів, які також регулюють відносини з використання державного та комунального майна, для уникнення неоднозначного  тлумачення таких норм орендодавцями та потенційними орендарями. </w:t>
      </w:r>
    </w:p>
    <w:p w:rsidR="00B50D44" w:rsidRPr="00F85334" w:rsidRDefault="00B50D44">
      <w:pPr>
        <w:ind w:firstLine="720"/>
        <w:jc w:val="both"/>
      </w:pPr>
    </w:p>
    <w:p w:rsidR="00B50D44" w:rsidRPr="00F85334" w:rsidRDefault="00B50D44" w:rsidP="00A51E4E">
      <w:pPr>
        <w:ind w:right="-11" w:firstLine="720"/>
        <w:jc w:val="both"/>
      </w:pPr>
      <w:r w:rsidRPr="00F85334">
        <w:rPr>
          <w:b/>
        </w:rPr>
        <w:t xml:space="preserve">3. Загальна характеристика і основні положення законопроекту </w:t>
      </w:r>
      <w:r w:rsidRPr="00F85334">
        <w:t>Проектом Закону пропонується:</w:t>
      </w:r>
    </w:p>
    <w:p w:rsidR="00B50D44" w:rsidRPr="00F85334" w:rsidRDefault="00B50D44" w:rsidP="00A51E4E">
      <w:pPr>
        <w:numPr>
          <w:ilvl w:val="0"/>
          <w:numId w:val="2"/>
        </w:numPr>
        <w:ind w:left="0" w:right="-11" w:firstLine="720"/>
        <w:jc w:val="both"/>
      </w:pPr>
      <w:r w:rsidRPr="00F85334">
        <w:t xml:space="preserve">узгодити положення Закону про оренду з положеннями Закону України Закону України “Про особливості управління об’єктами державної власності в оборонно-промисловому комплексі”, Закону України “Про морські порти України”, Закону України “Про публічні закупівлі”, Закону України “Про статус ветеранів війни, гарантії їх соціального захисту”, Закону України “Про аквакультуру” в частині передачі в оренду державного та комунального майна; </w:t>
      </w:r>
    </w:p>
    <w:p w:rsidR="00B50D44" w:rsidRPr="00F85334" w:rsidRDefault="00B50D44" w:rsidP="00A51E4E">
      <w:pPr>
        <w:numPr>
          <w:ilvl w:val="0"/>
          <w:numId w:val="2"/>
        </w:numPr>
        <w:ind w:left="0" w:right="-11" w:firstLine="720"/>
        <w:jc w:val="both"/>
      </w:pPr>
      <w:r w:rsidRPr="00F85334">
        <w:t>внести зміни до Закону про оренду для уможливлення передачі в оренду окремих частин таких єдиних майнових комплексів, передача яких в оренду в цілому заборонена;</w:t>
      </w:r>
    </w:p>
    <w:p w:rsidR="00B50D44" w:rsidRPr="00F85334" w:rsidRDefault="00B50D44" w:rsidP="00A51E4E">
      <w:pPr>
        <w:numPr>
          <w:ilvl w:val="0"/>
          <w:numId w:val="2"/>
        </w:numPr>
        <w:ind w:left="0" w:right="-11" w:firstLine="720"/>
        <w:jc w:val="both"/>
      </w:pPr>
      <w:r w:rsidRPr="00F85334">
        <w:t>доповнити перелік суб’єктів, які мають право на оренду державного та комунального майна без проведення аукціону, суб’єктами, які повинні мати таке право відповідно до норм інших Законів України;</w:t>
      </w:r>
    </w:p>
    <w:p w:rsidR="00B50D44" w:rsidRPr="00F85334" w:rsidRDefault="00B50D44" w:rsidP="00A51E4E">
      <w:pPr>
        <w:numPr>
          <w:ilvl w:val="0"/>
          <w:numId w:val="2"/>
        </w:numPr>
        <w:ind w:left="0" w:right="-11" w:firstLine="720"/>
        <w:jc w:val="both"/>
      </w:pPr>
      <w:r w:rsidRPr="00F85334">
        <w:t>внести зміни, які дозволять не здійснювати обов’язкову оцінку майна бюджетними установами, які продовжують договори оренди без проведення аукціону відповідно до Закону про оренду;</w:t>
      </w:r>
    </w:p>
    <w:p w:rsidR="00A51E4E" w:rsidRDefault="00B50D44" w:rsidP="00A51E4E">
      <w:pPr>
        <w:numPr>
          <w:ilvl w:val="0"/>
          <w:numId w:val="2"/>
        </w:numPr>
        <w:ind w:left="0" w:right="-11" w:firstLine="720"/>
        <w:jc w:val="both"/>
      </w:pPr>
      <w:r w:rsidRPr="00F85334">
        <w:t>врегулювати питання страхування майна та відшкодування витрат на утримання орендованого майна та надання комунальних послуг при оренді майна;</w:t>
      </w:r>
    </w:p>
    <w:p w:rsidR="00B50D44" w:rsidRPr="00A51E4E" w:rsidRDefault="00B50D44" w:rsidP="00A51E4E">
      <w:pPr>
        <w:numPr>
          <w:ilvl w:val="0"/>
          <w:numId w:val="2"/>
        </w:numPr>
        <w:ind w:left="0" w:right="-11" w:firstLine="720"/>
        <w:jc w:val="both"/>
      </w:pPr>
      <w:r w:rsidRPr="00A51E4E">
        <w:t>запровадити автоматизовану систему прийняття і оприлюднення рішень щодо оренди державного майна;</w:t>
      </w:r>
    </w:p>
    <w:p w:rsidR="00B50D44" w:rsidRPr="00F85334" w:rsidRDefault="00B50D44" w:rsidP="00A51E4E">
      <w:pPr>
        <w:numPr>
          <w:ilvl w:val="0"/>
          <w:numId w:val="2"/>
        </w:numPr>
        <w:ind w:left="0" w:right="-11" w:firstLine="720"/>
        <w:jc w:val="both"/>
      </w:pPr>
      <w:r w:rsidRPr="00F85334">
        <w:t xml:space="preserve">усунути внутрішні суперечності між окремими положеннями Закону про оренду та внести інші зміни, спрямовані на вдосконалення законодавства, що регулює відносини з передачі державного та комунального майна в оренду. </w:t>
      </w:r>
    </w:p>
    <w:p w:rsidR="00B50D44" w:rsidRPr="00F85334" w:rsidRDefault="00B50D44">
      <w:pPr>
        <w:ind w:firstLine="720"/>
        <w:jc w:val="both"/>
        <w:rPr>
          <w:color w:val="000000"/>
        </w:rPr>
      </w:pPr>
    </w:p>
    <w:p w:rsidR="00B50D44" w:rsidRPr="00F85334" w:rsidRDefault="00B50D44">
      <w:pPr>
        <w:ind w:right="-11" w:firstLine="720"/>
        <w:jc w:val="both"/>
        <w:rPr>
          <w:b/>
        </w:rPr>
      </w:pPr>
      <w:r w:rsidRPr="00F85334">
        <w:rPr>
          <w:b/>
        </w:rPr>
        <w:lastRenderedPageBreak/>
        <w:t>4. Стан нормативно-правової бази у даній сфері правового регулювання</w:t>
      </w:r>
    </w:p>
    <w:p w:rsidR="00B50D44" w:rsidRPr="00F85334" w:rsidRDefault="00B50D44">
      <w:pPr>
        <w:ind w:firstLine="720"/>
        <w:jc w:val="both"/>
        <w:rPr>
          <w:b/>
        </w:rPr>
      </w:pPr>
    </w:p>
    <w:p w:rsidR="00A51E4E" w:rsidRDefault="00B50D44">
      <w:pPr>
        <w:ind w:firstLine="720"/>
        <w:jc w:val="both"/>
      </w:pPr>
      <w:r w:rsidRPr="00F85334">
        <w:t>Основними нормативно-правовим актами, що регулюють правовідносини у цій сфері, є</w:t>
      </w:r>
      <w:r w:rsidR="00A51E4E">
        <w:t>:</w:t>
      </w:r>
    </w:p>
    <w:p w:rsidR="00A51E4E" w:rsidRPr="00A51E4E" w:rsidRDefault="00A51E4E" w:rsidP="00A51E4E">
      <w:pPr>
        <w:numPr>
          <w:ilvl w:val="0"/>
          <w:numId w:val="2"/>
        </w:numPr>
        <w:ind w:left="0" w:firstLine="709"/>
        <w:jc w:val="both"/>
        <w:rPr>
          <w:color w:val="000000"/>
        </w:rPr>
      </w:pPr>
      <w:r>
        <w:t>Конституція України;</w:t>
      </w:r>
    </w:p>
    <w:p w:rsidR="00A51E4E" w:rsidRPr="00A51E4E" w:rsidRDefault="00B50D44" w:rsidP="00A51E4E">
      <w:pPr>
        <w:numPr>
          <w:ilvl w:val="0"/>
          <w:numId w:val="2"/>
        </w:numPr>
        <w:ind w:left="0" w:firstLine="709"/>
        <w:jc w:val="both"/>
        <w:rPr>
          <w:color w:val="000000"/>
        </w:rPr>
      </w:pPr>
      <w:r w:rsidRPr="00F85334">
        <w:t>Закон</w:t>
      </w:r>
      <w:r w:rsidR="00A51E4E">
        <w:t>и України:</w:t>
      </w:r>
    </w:p>
    <w:p w:rsidR="00B50D44" w:rsidRDefault="00A51E4E" w:rsidP="00A51E4E">
      <w:pPr>
        <w:ind w:firstLine="1418"/>
        <w:jc w:val="both"/>
        <w:rPr>
          <w:color w:val="000000"/>
        </w:rPr>
      </w:pPr>
      <w:r>
        <w:t>“</w:t>
      </w:r>
      <w:r w:rsidR="00B50D44" w:rsidRPr="00F85334">
        <w:t>Про оренду державного та комунального майна</w:t>
      </w:r>
      <w:r>
        <w:t>”</w:t>
      </w:r>
      <w:r>
        <w:rPr>
          <w:color w:val="000000"/>
        </w:rPr>
        <w:t>;</w:t>
      </w:r>
    </w:p>
    <w:p w:rsidR="00A51E4E" w:rsidRDefault="00A51E4E" w:rsidP="00A51E4E">
      <w:pPr>
        <w:ind w:firstLine="1418"/>
        <w:jc w:val="both"/>
      </w:pPr>
      <w:r>
        <w:t>“Про морські порти України”;</w:t>
      </w:r>
    </w:p>
    <w:p w:rsidR="00A51E4E" w:rsidRDefault="00A51E4E" w:rsidP="00A51E4E">
      <w:pPr>
        <w:ind w:firstLine="1418"/>
        <w:jc w:val="both"/>
      </w:pPr>
      <w:r>
        <w:t>“Про публічні закупівлі”;</w:t>
      </w:r>
    </w:p>
    <w:p w:rsidR="00A51E4E" w:rsidRDefault="00A51E4E" w:rsidP="00A51E4E">
      <w:pPr>
        <w:ind w:firstLine="1418"/>
        <w:jc w:val="both"/>
      </w:pPr>
      <w:r w:rsidRPr="00F85334">
        <w:t>“Про статус ветеранів війни, га</w:t>
      </w:r>
      <w:r>
        <w:t>рантії їх соціального захисту”;</w:t>
      </w:r>
    </w:p>
    <w:p w:rsidR="00A51E4E" w:rsidRPr="00915E17" w:rsidRDefault="00A51E4E" w:rsidP="00A51E4E">
      <w:pPr>
        <w:ind w:firstLine="1418"/>
        <w:jc w:val="both"/>
        <w:rPr>
          <w:color w:val="000000"/>
          <w:lang w:val="ru-RU"/>
        </w:rPr>
      </w:pPr>
      <w:r w:rsidRPr="00F85334">
        <w:t>“Про аквакультуру”</w:t>
      </w:r>
      <w:r>
        <w:t>.</w:t>
      </w:r>
    </w:p>
    <w:p w:rsidR="00B50D44" w:rsidRPr="00F85334" w:rsidRDefault="00B50D44">
      <w:pPr>
        <w:ind w:firstLine="720"/>
        <w:jc w:val="both"/>
        <w:rPr>
          <w:color w:val="000000"/>
        </w:rPr>
      </w:pPr>
    </w:p>
    <w:p w:rsidR="00B50D44" w:rsidRPr="00F85334" w:rsidRDefault="00B50D44">
      <w:pPr>
        <w:ind w:firstLine="720"/>
        <w:jc w:val="both"/>
        <w:rPr>
          <w:b/>
        </w:rPr>
      </w:pPr>
      <w:r w:rsidRPr="00F85334">
        <w:rPr>
          <w:b/>
        </w:rPr>
        <w:t>5. Фінансово-економічне обґрунтування</w:t>
      </w:r>
    </w:p>
    <w:p w:rsidR="00B50D44" w:rsidRPr="00F85334" w:rsidRDefault="00B50D44">
      <w:pPr>
        <w:ind w:firstLine="720"/>
        <w:jc w:val="both"/>
        <w:rPr>
          <w:b/>
        </w:rPr>
      </w:pPr>
    </w:p>
    <w:p w:rsidR="00B50D44" w:rsidRPr="00F85334" w:rsidRDefault="00B50D44">
      <w:pPr>
        <w:ind w:firstLine="720"/>
        <w:jc w:val="both"/>
        <w:rPr>
          <w:color w:val="000000"/>
        </w:rPr>
      </w:pPr>
      <w:r w:rsidRPr="00F85334">
        <w:rPr>
          <w:color w:val="000000"/>
        </w:rPr>
        <w:t>Реалізація проекту Закону не потребує додаткових витрат з державного бюджету.</w:t>
      </w:r>
    </w:p>
    <w:p w:rsidR="00B50D44" w:rsidRPr="00F85334" w:rsidRDefault="00B50D44">
      <w:pPr>
        <w:ind w:firstLine="720"/>
        <w:jc w:val="both"/>
        <w:rPr>
          <w:color w:val="000000"/>
        </w:rPr>
      </w:pPr>
    </w:p>
    <w:p w:rsidR="00B50D44" w:rsidRPr="00F85334" w:rsidRDefault="00B50D44">
      <w:pPr>
        <w:ind w:right="-11" w:firstLine="720"/>
        <w:jc w:val="both"/>
        <w:rPr>
          <w:b/>
          <w:color w:val="000000"/>
        </w:rPr>
      </w:pPr>
      <w:r w:rsidRPr="00F85334">
        <w:rPr>
          <w:b/>
          <w:color w:val="000000"/>
        </w:rPr>
        <w:t xml:space="preserve">6. Прогноз соціально-економічних та інших наслідків прийняття акта </w:t>
      </w:r>
    </w:p>
    <w:p w:rsidR="00B50D44" w:rsidRPr="00F85334" w:rsidRDefault="00B50D44">
      <w:pPr>
        <w:ind w:firstLine="720"/>
        <w:jc w:val="both"/>
      </w:pPr>
      <w:r w:rsidRPr="00F85334">
        <w:t xml:space="preserve">Прийняття та введення в дію проекту Закону забезпечить гармонізацію законів, що регулюють відносини з використання державного та комунального майна. Крім цього, запропоновані в законопроекті зміни спрямовані на спрощення окремих процедур з передачі державного та комунального майна в оренду, уточнення окремих процесів, що дозволить підвищити ефективність оренди. </w:t>
      </w:r>
    </w:p>
    <w:p w:rsidR="00B50D44" w:rsidRPr="00F85334" w:rsidRDefault="00B50D44">
      <w:pPr>
        <w:tabs>
          <w:tab w:val="left" w:pos="567"/>
        </w:tabs>
        <w:ind w:firstLine="720"/>
        <w:jc w:val="both"/>
        <w:rPr>
          <w:color w:val="000000"/>
        </w:rPr>
      </w:pPr>
    </w:p>
    <w:p w:rsidR="00B50D44" w:rsidRPr="00F85334" w:rsidRDefault="00B50D44">
      <w:pPr>
        <w:tabs>
          <w:tab w:val="left" w:pos="567"/>
        </w:tabs>
        <w:ind w:firstLine="720"/>
        <w:jc w:val="both"/>
        <w:rPr>
          <w:color w:val="000000"/>
        </w:rPr>
      </w:pPr>
    </w:p>
    <w:p w:rsidR="00B50D44" w:rsidRPr="00F85334" w:rsidRDefault="00B50D44">
      <w:pPr>
        <w:ind w:right="-11" w:firstLine="720"/>
        <w:rPr>
          <w:b/>
        </w:rPr>
      </w:pPr>
      <w:r w:rsidRPr="00F85334">
        <w:rPr>
          <w:b/>
        </w:rPr>
        <w:t xml:space="preserve">Народні депутати України                                              </w:t>
      </w:r>
    </w:p>
    <w:sectPr w:rsidR="00B50D44" w:rsidRPr="00F85334" w:rsidSect="003D1820">
      <w:headerReference w:type="default" r:id="rId10"/>
      <w:pgSz w:w="11906" w:h="16838"/>
      <w:pgMar w:top="851" w:right="851" w:bottom="851" w:left="1701" w:header="0" w:footer="720" w:gutter="0"/>
      <w:pgNumType w:start="1"/>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20EA" w:rsidRDefault="002720EA">
      <w:r>
        <w:separator/>
      </w:r>
    </w:p>
  </w:endnote>
  <w:endnote w:type="continuationSeparator" w:id="0">
    <w:p w:rsidR="002720EA" w:rsidRDefault="00272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20EA" w:rsidRDefault="002720EA">
      <w:r>
        <w:separator/>
      </w:r>
    </w:p>
  </w:footnote>
  <w:footnote w:type="continuationSeparator" w:id="0">
    <w:p w:rsidR="002720EA" w:rsidRDefault="002720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D44" w:rsidRDefault="00B50D44">
    <w:pP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AB5AB7"/>
    <w:multiLevelType w:val="multilevel"/>
    <w:tmpl w:val="B2AC11E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5B8952AE"/>
    <w:multiLevelType w:val="multilevel"/>
    <w:tmpl w:val="4CE086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AF"/>
    <w:rsid w:val="000C6B6C"/>
    <w:rsid w:val="000D5839"/>
    <w:rsid w:val="001131AE"/>
    <w:rsid w:val="001140A6"/>
    <w:rsid w:val="00167610"/>
    <w:rsid w:val="001943A3"/>
    <w:rsid w:val="002720EA"/>
    <w:rsid w:val="002C0ECD"/>
    <w:rsid w:val="003036E4"/>
    <w:rsid w:val="00320E13"/>
    <w:rsid w:val="003771AE"/>
    <w:rsid w:val="003D1820"/>
    <w:rsid w:val="0042025F"/>
    <w:rsid w:val="005004CE"/>
    <w:rsid w:val="00553C0B"/>
    <w:rsid w:val="005A0E80"/>
    <w:rsid w:val="00642C29"/>
    <w:rsid w:val="007727CD"/>
    <w:rsid w:val="007D5433"/>
    <w:rsid w:val="0080563E"/>
    <w:rsid w:val="009003BC"/>
    <w:rsid w:val="00915E17"/>
    <w:rsid w:val="009D21AF"/>
    <w:rsid w:val="009F027C"/>
    <w:rsid w:val="00A51E4E"/>
    <w:rsid w:val="00B50D44"/>
    <w:rsid w:val="00B96D01"/>
    <w:rsid w:val="00D06496"/>
    <w:rsid w:val="00D41859"/>
    <w:rsid w:val="00E42222"/>
    <w:rsid w:val="00F66CA9"/>
    <w:rsid w:val="00F853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B227494-4C8A-4CFF-9ED7-924AE7DB3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1820"/>
    <w:rPr>
      <w:sz w:val="28"/>
      <w:szCs w:val="28"/>
      <w:lang w:val="uk-UA" w:eastAsia="uk-UA"/>
    </w:rPr>
  </w:style>
  <w:style w:type="paragraph" w:styleId="1">
    <w:name w:val="heading 1"/>
    <w:basedOn w:val="a"/>
    <w:next w:val="a"/>
    <w:link w:val="10"/>
    <w:uiPriority w:val="99"/>
    <w:qFormat/>
    <w:rsid w:val="003D1820"/>
    <w:pPr>
      <w:keepNext/>
      <w:spacing w:before="240" w:after="60"/>
      <w:outlineLvl w:val="0"/>
    </w:pPr>
    <w:rPr>
      <w:rFonts w:ascii="Arial" w:hAnsi="Arial" w:cs="Arial"/>
      <w:b/>
      <w:sz w:val="32"/>
      <w:szCs w:val="32"/>
    </w:rPr>
  </w:style>
  <w:style w:type="paragraph" w:styleId="2">
    <w:name w:val="heading 2"/>
    <w:basedOn w:val="a"/>
    <w:next w:val="a"/>
    <w:link w:val="20"/>
    <w:uiPriority w:val="99"/>
    <w:qFormat/>
    <w:rsid w:val="003D1820"/>
    <w:pPr>
      <w:keepNext/>
      <w:spacing w:before="240" w:after="60"/>
      <w:outlineLvl w:val="1"/>
    </w:pPr>
    <w:rPr>
      <w:rFonts w:ascii="Arial" w:hAnsi="Arial" w:cs="Arial"/>
      <w:b/>
      <w:i/>
    </w:rPr>
  </w:style>
  <w:style w:type="paragraph" w:styleId="3">
    <w:name w:val="heading 3"/>
    <w:basedOn w:val="a"/>
    <w:next w:val="a"/>
    <w:link w:val="30"/>
    <w:uiPriority w:val="99"/>
    <w:qFormat/>
    <w:rsid w:val="003D1820"/>
    <w:pPr>
      <w:spacing w:before="100" w:after="100"/>
      <w:outlineLvl w:val="2"/>
    </w:pPr>
    <w:rPr>
      <w:rFonts w:ascii="Cambria" w:hAnsi="Cambria" w:cs="Cambria"/>
      <w:b/>
      <w:sz w:val="26"/>
      <w:szCs w:val="26"/>
    </w:rPr>
  </w:style>
  <w:style w:type="paragraph" w:styleId="4">
    <w:name w:val="heading 4"/>
    <w:basedOn w:val="a"/>
    <w:next w:val="a"/>
    <w:link w:val="40"/>
    <w:uiPriority w:val="99"/>
    <w:qFormat/>
    <w:rsid w:val="003D1820"/>
    <w:pPr>
      <w:keepNext/>
      <w:spacing w:before="240" w:after="60"/>
      <w:outlineLvl w:val="3"/>
    </w:pPr>
    <w:rPr>
      <w:b/>
    </w:rPr>
  </w:style>
  <w:style w:type="paragraph" w:styleId="5">
    <w:name w:val="heading 5"/>
    <w:basedOn w:val="a"/>
    <w:next w:val="a"/>
    <w:link w:val="50"/>
    <w:uiPriority w:val="99"/>
    <w:qFormat/>
    <w:rsid w:val="003D1820"/>
    <w:pPr>
      <w:spacing w:before="240" w:after="60"/>
      <w:outlineLvl w:val="4"/>
    </w:pPr>
    <w:rPr>
      <w:b/>
      <w:i/>
      <w:sz w:val="26"/>
      <w:szCs w:val="26"/>
    </w:rPr>
  </w:style>
  <w:style w:type="paragraph" w:styleId="6">
    <w:name w:val="heading 6"/>
    <w:basedOn w:val="a"/>
    <w:next w:val="a"/>
    <w:link w:val="60"/>
    <w:uiPriority w:val="99"/>
    <w:qFormat/>
    <w:rsid w:val="003D1820"/>
    <w:pPr>
      <w:spacing w:before="240" w:after="60"/>
      <w:outlineLvl w:val="5"/>
    </w:pPr>
    <w:rPr>
      <w:b/>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221F"/>
    <w:rPr>
      <w:rFonts w:asciiTheme="majorHAnsi" w:eastAsiaTheme="majorEastAsia" w:hAnsiTheme="majorHAnsi" w:cstheme="majorBidi"/>
      <w:b/>
      <w:bCs/>
      <w:kern w:val="32"/>
      <w:sz w:val="32"/>
      <w:szCs w:val="32"/>
      <w:lang w:val="uk-UA" w:eastAsia="uk-UA"/>
    </w:rPr>
  </w:style>
  <w:style w:type="character" w:customStyle="1" w:styleId="20">
    <w:name w:val="Заголовок 2 Знак"/>
    <w:basedOn w:val="a0"/>
    <w:link w:val="2"/>
    <w:uiPriority w:val="9"/>
    <w:semiHidden/>
    <w:rsid w:val="0014221F"/>
    <w:rPr>
      <w:rFonts w:asciiTheme="majorHAnsi" w:eastAsiaTheme="majorEastAsia" w:hAnsiTheme="majorHAnsi" w:cstheme="majorBidi"/>
      <w:b/>
      <w:bCs/>
      <w:i/>
      <w:iCs/>
      <w:sz w:val="28"/>
      <w:szCs w:val="28"/>
      <w:lang w:val="uk-UA" w:eastAsia="uk-UA"/>
    </w:rPr>
  </w:style>
  <w:style w:type="character" w:customStyle="1" w:styleId="30">
    <w:name w:val="Заголовок 3 Знак"/>
    <w:basedOn w:val="a0"/>
    <w:link w:val="3"/>
    <w:uiPriority w:val="9"/>
    <w:semiHidden/>
    <w:rsid w:val="0014221F"/>
    <w:rPr>
      <w:rFonts w:asciiTheme="majorHAnsi" w:eastAsiaTheme="majorEastAsia" w:hAnsiTheme="majorHAnsi" w:cstheme="majorBidi"/>
      <w:b/>
      <w:bCs/>
      <w:sz w:val="26"/>
      <w:szCs w:val="26"/>
      <w:lang w:val="uk-UA" w:eastAsia="uk-UA"/>
    </w:rPr>
  </w:style>
  <w:style w:type="character" w:customStyle="1" w:styleId="40">
    <w:name w:val="Заголовок 4 Знак"/>
    <w:basedOn w:val="a0"/>
    <w:link w:val="4"/>
    <w:uiPriority w:val="9"/>
    <w:semiHidden/>
    <w:rsid w:val="0014221F"/>
    <w:rPr>
      <w:rFonts w:asciiTheme="minorHAnsi" w:eastAsiaTheme="minorEastAsia" w:hAnsiTheme="minorHAnsi" w:cstheme="minorBidi"/>
      <w:b/>
      <w:bCs/>
      <w:sz w:val="28"/>
      <w:szCs w:val="28"/>
      <w:lang w:val="uk-UA" w:eastAsia="uk-UA"/>
    </w:rPr>
  </w:style>
  <w:style w:type="character" w:customStyle="1" w:styleId="50">
    <w:name w:val="Заголовок 5 Знак"/>
    <w:basedOn w:val="a0"/>
    <w:link w:val="5"/>
    <w:uiPriority w:val="9"/>
    <w:semiHidden/>
    <w:rsid w:val="0014221F"/>
    <w:rPr>
      <w:rFonts w:asciiTheme="minorHAnsi" w:eastAsiaTheme="minorEastAsia" w:hAnsiTheme="minorHAnsi" w:cstheme="minorBidi"/>
      <w:b/>
      <w:bCs/>
      <w:i/>
      <w:iCs/>
      <w:sz w:val="26"/>
      <w:szCs w:val="26"/>
      <w:lang w:val="uk-UA" w:eastAsia="uk-UA"/>
    </w:rPr>
  </w:style>
  <w:style w:type="character" w:customStyle="1" w:styleId="60">
    <w:name w:val="Заголовок 6 Знак"/>
    <w:basedOn w:val="a0"/>
    <w:link w:val="6"/>
    <w:uiPriority w:val="9"/>
    <w:semiHidden/>
    <w:rsid w:val="0014221F"/>
    <w:rPr>
      <w:rFonts w:asciiTheme="minorHAnsi" w:eastAsiaTheme="minorEastAsia" w:hAnsiTheme="minorHAnsi" w:cstheme="minorBidi"/>
      <w:b/>
      <w:bCs/>
      <w:lang w:val="uk-UA" w:eastAsia="uk-UA"/>
    </w:rPr>
  </w:style>
  <w:style w:type="table" w:customStyle="1" w:styleId="TableNormal1">
    <w:name w:val="Table Normal1"/>
    <w:uiPriority w:val="99"/>
    <w:rsid w:val="003D1820"/>
    <w:rPr>
      <w:sz w:val="28"/>
      <w:szCs w:val="28"/>
      <w:lang w:val="uk-UA" w:eastAsia="uk-UA"/>
    </w:rPr>
    <w:tblPr>
      <w:tblCellMar>
        <w:top w:w="0" w:type="dxa"/>
        <w:left w:w="0" w:type="dxa"/>
        <w:bottom w:w="0" w:type="dxa"/>
        <w:right w:w="0" w:type="dxa"/>
      </w:tblCellMar>
    </w:tblPr>
  </w:style>
  <w:style w:type="paragraph" w:styleId="a3">
    <w:name w:val="Title"/>
    <w:basedOn w:val="a"/>
    <w:next w:val="a"/>
    <w:link w:val="a4"/>
    <w:uiPriority w:val="99"/>
    <w:qFormat/>
    <w:rsid w:val="003D1820"/>
    <w:pPr>
      <w:spacing w:before="240" w:after="60"/>
      <w:jc w:val="center"/>
    </w:pPr>
    <w:rPr>
      <w:rFonts w:ascii="Arial" w:hAnsi="Arial" w:cs="Arial"/>
      <w:b/>
      <w:sz w:val="32"/>
      <w:szCs w:val="32"/>
    </w:rPr>
  </w:style>
  <w:style w:type="character" w:customStyle="1" w:styleId="a4">
    <w:name w:val="Назва Знак"/>
    <w:basedOn w:val="a0"/>
    <w:link w:val="a3"/>
    <w:uiPriority w:val="10"/>
    <w:rsid w:val="0014221F"/>
    <w:rPr>
      <w:rFonts w:asciiTheme="majorHAnsi" w:eastAsiaTheme="majorEastAsia" w:hAnsiTheme="majorHAnsi" w:cstheme="majorBidi"/>
      <w:b/>
      <w:bCs/>
      <w:kern w:val="28"/>
      <w:sz w:val="32"/>
      <w:szCs w:val="32"/>
      <w:lang w:val="uk-UA" w:eastAsia="uk-UA"/>
    </w:rPr>
  </w:style>
  <w:style w:type="table" w:customStyle="1" w:styleId="TableNormal2">
    <w:name w:val="Table Normal2"/>
    <w:uiPriority w:val="99"/>
    <w:rsid w:val="003D1820"/>
    <w:rPr>
      <w:sz w:val="28"/>
      <w:szCs w:val="28"/>
      <w:lang w:val="uk-UA" w:eastAsia="uk-UA"/>
    </w:rPr>
    <w:tblPr>
      <w:tblCellMar>
        <w:top w:w="0" w:type="dxa"/>
        <w:left w:w="0" w:type="dxa"/>
        <w:bottom w:w="0" w:type="dxa"/>
        <w:right w:w="0" w:type="dxa"/>
      </w:tblCellMar>
    </w:tblPr>
  </w:style>
  <w:style w:type="table" w:customStyle="1" w:styleId="TableNormal3">
    <w:name w:val="Table Normal3"/>
    <w:uiPriority w:val="99"/>
    <w:rsid w:val="003D1820"/>
    <w:rPr>
      <w:sz w:val="28"/>
      <w:szCs w:val="28"/>
      <w:lang w:val="uk-UA" w:eastAsia="uk-UA"/>
    </w:rPr>
    <w:tblPr>
      <w:tblCellMar>
        <w:top w:w="0" w:type="dxa"/>
        <w:left w:w="0" w:type="dxa"/>
        <w:bottom w:w="0" w:type="dxa"/>
        <w:right w:w="0" w:type="dxa"/>
      </w:tblCellMar>
    </w:tblPr>
  </w:style>
  <w:style w:type="table" w:customStyle="1" w:styleId="TableNormal4">
    <w:name w:val="Table Normal4"/>
    <w:uiPriority w:val="99"/>
    <w:rsid w:val="003D1820"/>
    <w:rPr>
      <w:sz w:val="28"/>
      <w:szCs w:val="28"/>
      <w:lang w:val="uk-UA" w:eastAsia="uk-UA"/>
    </w:rPr>
    <w:tblPr>
      <w:tblCellMar>
        <w:top w:w="0" w:type="dxa"/>
        <w:left w:w="0" w:type="dxa"/>
        <w:bottom w:w="0" w:type="dxa"/>
        <w:right w:w="0" w:type="dxa"/>
      </w:tblCellMar>
    </w:tblPr>
  </w:style>
  <w:style w:type="paragraph" w:styleId="a5">
    <w:name w:val="Subtitle"/>
    <w:basedOn w:val="a"/>
    <w:next w:val="a"/>
    <w:link w:val="a6"/>
    <w:uiPriority w:val="99"/>
    <w:qFormat/>
    <w:rsid w:val="003D1820"/>
    <w:pPr>
      <w:spacing w:after="60"/>
      <w:jc w:val="center"/>
    </w:pPr>
    <w:rPr>
      <w:rFonts w:ascii="Arial" w:hAnsi="Arial" w:cs="Arial"/>
    </w:rPr>
  </w:style>
  <w:style w:type="character" w:customStyle="1" w:styleId="a6">
    <w:name w:val="Підзаголовок Знак"/>
    <w:basedOn w:val="a0"/>
    <w:link w:val="a5"/>
    <w:uiPriority w:val="11"/>
    <w:rsid w:val="0014221F"/>
    <w:rPr>
      <w:rFonts w:asciiTheme="majorHAnsi" w:eastAsiaTheme="majorEastAsia" w:hAnsiTheme="majorHAnsi" w:cstheme="majorBidi"/>
      <w:sz w:val="24"/>
      <w:szCs w:val="24"/>
      <w:lang w:val="uk-UA" w:eastAsia="uk-UA"/>
    </w:rPr>
  </w:style>
  <w:style w:type="paragraph" w:styleId="a7">
    <w:name w:val="header"/>
    <w:basedOn w:val="a"/>
    <w:link w:val="a8"/>
    <w:uiPriority w:val="99"/>
    <w:rsid w:val="005004CE"/>
    <w:pPr>
      <w:tabs>
        <w:tab w:val="center" w:pos="4819"/>
        <w:tab w:val="right" w:pos="9639"/>
      </w:tabs>
    </w:pPr>
  </w:style>
  <w:style w:type="character" w:customStyle="1" w:styleId="a8">
    <w:name w:val="Верхній колонтитул Знак"/>
    <w:basedOn w:val="a0"/>
    <w:link w:val="a7"/>
    <w:uiPriority w:val="99"/>
    <w:locked/>
    <w:rsid w:val="005004CE"/>
    <w:rPr>
      <w:rFonts w:cs="Times New Roman"/>
    </w:rPr>
  </w:style>
  <w:style w:type="paragraph" w:styleId="a9">
    <w:name w:val="footer"/>
    <w:basedOn w:val="a"/>
    <w:link w:val="aa"/>
    <w:uiPriority w:val="99"/>
    <w:rsid w:val="005004CE"/>
    <w:pPr>
      <w:tabs>
        <w:tab w:val="center" w:pos="4819"/>
        <w:tab w:val="right" w:pos="9639"/>
      </w:tabs>
    </w:pPr>
  </w:style>
  <w:style w:type="character" w:customStyle="1" w:styleId="aa">
    <w:name w:val="Нижній колонтитул Знак"/>
    <w:basedOn w:val="a0"/>
    <w:link w:val="a9"/>
    <w:uiPriority w:val="99"/>
    <w:locked/>
    <w:rsid w:val="005004C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39EB17-ADBC-461B-A867-05A0598EEAE6}">
  <ds:schemaRefs>
    <ds:schemaRef ds:uri="http://schemas.microsoft.com/sharepoint/v3/contenttype/forms"/>
  </ds:schemaRefs>
</ds:datastoreItem>
</file>

<file path=customXml/itemProps2.xml><?xml version="1.0" encoding="utf-8"?>
<ds:datastoreItem xmlns:ds="http://schemas.openxmlformats.org/officeDocument/2006/customXml" ds:itemID="{F879D228-5916-4C61-A106-06541ABB3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C29939-6AC2-45C4-AD83-8546823F788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7536</Words>
  <Characters>4297</Characters>
  <Application>Microsoft Office Word</Application>
  <DocSecurity>0</DocSecurity>
  <Lines>35</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2021-10-05T13:38:00Z</dcterms:created>
  <dcterms:modified xsi:type="dcterms:W3CDTF">2021-10-05T13:38:00Z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