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20025" w14:textId="77777777" w:rsidR="00C61EF8" w:rsidRDefault="00C61EF8">
      <w:pPr>
        <w:widowControl w:val="0"/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ПОРІВНЯЛЬНА ТАБЛИЦЯ</w:t>
      </w:r>
    </w:p>
    <w:p w14:paraId="6FFC76A9" w14:textId="77777777" w:rsidR="00C61EF8" w:rsidRDefault="00C61EF8">
      <w:pPr>
        <w:widowControl w:val="0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проекту Закону України “Про внесення змін до </w:t>
      </w:r>
      <w:r w:rsidR="00222829">
        <w:rPr>
          <w:b/>
          <w:sz w:val="28"/>
          <w:szCs w:val="28"/>
        </w:rPr>
        <w:t xml:space="preserve">статті 15 </w:t>
      </w:r>
      <w:r w:rsidR="00222829" w:rsidRPr="00081A5E">
        <w:rPr>
          <w:b/>
          <w:sz w:val="28"/>
          <w:szCs w:val="28"/>
        </w:rPr>
        <w:t>Закон</w:t>
      </w:r>
      <w:r w:rsidR="00222829">
        <w:rPr>
          <w:b/>
          <w:sz w:val="28"/>
          <w:szCs w:val="28"/>
        </w:rPr>
        <w:t xml:space="preserve">у </w:t>
      </w:r>
      <w:r w:rsidR="00222829" w:rsidRPr="00081A5E">
        <w:rPr>
          <w:b/>
          <w:sz w:val="28"/>
          <w:szCs w:val="28"/>
        </w:rPr>
        <w:t>України “Про оренду державного та комунального майна”</w:t>
      </w:r>
      <w:r w:rsidR="00222829">
        <w:rPr>
          <w:b/>
          <w:sz w:val="28"/>
          <w:szCs w:val="28"/>
        </w:rPr>
        <w:t xml:space="preserve"> (щодо встановлення пільгового режиму отримання в оренду державного і комунального майна орендарями, які потребують соціального захисту,  здійснюють соціально значиму діяльність, зокрема забезпечують реформу шкільного харчування)</w:t>
      </w:r>
      <w:r>
        <w:rPr>
          <w:b/>
          <w:sz w:val="28"/>
          <w:szCs w:val="28"/>
        </w:rPr>
        <w:t>”</w:t>
      </w:r>
    </w:p>
    <w:p w14:paraId="43612ED3" w14:textId="77777777" w:rsidR="00C61EF8" w:rsidRDefault="00C61EF8">
      <w:pPr>
        <w:widowControl w:val="0"/>
        <w:spacing w:line="276" w:lineRule="auto"/>
        <w:rPr>
          <w:sz w:val="28"/>
          <w:szCs w:val="28"/>
        </w:rPr>
      </w:pPr>
    </w:p>
    <w:tbl>
      <w:tblPr>
        <w:tblW w:w="15600" w:type="dxa"/>
        <w:tblInd w:w="-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00"/>
        <w:gridCol w:w="7800"/>
      </w:tblGrid>
      <w:tr w:rsidR="00C61EF8" w14:paraId="0572F7E0" w14:textId="77777777" w:rsidTr="00081A5E">
        <w:tc>
          <w:tcPr>
            <w:tcW w:w="7800" w:type="dxa"/>
          </w:tcPr>
          <w:p w14:paraId="024E3131" w14:textId="77777777" w:rsidR="00C61EF8" w:rsidRPr="00081A5E" w:rsidRDefault="00C61EF8" w:rsidP="00081A5E">
            <w:pPr>
              <w:widowControl w:val="0"/>
              <w:tabs>
                <w:tab w:val="left" w:pos="5529"/>
              </w:tabs>
              <w:spacing w:line="276" w:lineRule="auto"/>
              <w:ind w:right="662"/>
              <w:jc w:val="center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 xml:space="preserve">Чинна редакція </w:t>
            </w:r>
          </w:p>
        </w:tc>
        <w:tc>
          <w:tcPr>
            <w:tcW w:w="7800" w:type="dxa"/>
          </w:tcPr>
          <w:p w14:paraId="0CC1E4CB" w14:textId="77777777" w:rsidR="00C61EF8" w:rsidRPr="00081A5E" w:rsidRDefault="00C61EF8" w:rsidP="00081A5E">
            <w:pPr>
              <w:widowControl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>Редакція з урахуванням пропонованих змін</w:t>
            </w:r>
          </w:p>
        </w:tc>
      </w:tr>
      <w:tr w:rsidR="00C61EF8" w14:paraId="47AD5B29" w14:textId="77777777" w:rsidTr="00081A5E">
        <w:trPr>
          <w:trHeight w:val="280"/>
        </w:trPr>
        <w:tc>
          <w:tcPr>
            <w:tcW w:w="15600" w:type="dxa"/>
            <w:gridSpan w:val="2"/>
          </w:tcPr>
          <w:p w14:paraId="269BF25B" w14:textId="77777777" w:rsidR="00C61EF8" w:rsidRPr="00081A5E" w:rsidRDefault="00C61EF8" w:rsidP="00081A5E">
            <w:pPr>
              <w:widowControl w:val="0"/>
              <w:tabs>
                <w:tab w:val="left" w:pos="5529"/>
              </w:tabs>
              <w:spacing w:line="276" w:lineRule="auto"/>
              <w:ind w:right="662"/>
              <w:jc w:val="center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>Закон України “Про оренду державного та комунального майна”</w:t>
            </w:r>
          </w:p>
        </w:tc>
      </w:tr>
      <w:tr w:rsidR="00C61EF8" w14:paraId="60E42C3E" w14:textId="77777777" w:rsidTr="00081A5E">
        <w:tc>
          <w:tcPr>
            <w:tcW w:w="7800" w:type="dxa"/>
          </w:tcPr>
          <w:p w14:paraId="608F1F7D" w14:textId="77777777" w:rsidR="00C61EF8" w:rsidRPr="00081A5E" w:rsidRDefault="00C61EF8" w:rsidP="00081A5E">
            <w:pPr>
              <w:widowControl w:val="0"/>
              <w:tabs>
                <w:tab w:val="left" w:pos="5529"/>
              </w:tabs>
              <w:spacing w:line="276" w:lineRule="auto"/>
              <w:ind w:right="-23" w:firstLine="360"/>
              <w:rPr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>Стаття 15. Передача в оренду майна без проведення  аукціону</w:t>
            </w:r>
          </w:p>
          <w:p w14:paraId="6DB7F851" w14:textId="77777777" w:rsidR="00C61EF8" w:rsidRPr="00081A5E" w:rsidRDefault="00C61EF8" w:rsidP="00081A5E">
            <w:pPr>
              <w:widowControl w:val="0"/>
              <w:spacing w:line="276" w:lineRule="auto"/>
              <w:ind w:right="-23" w:firstLine="360"/>
              <w:jc w:val="both"/>
              <w:rPr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>1. Право на отримання в оренду державного та  комунального майна без проведення аукціону мають:</w:t>
            </w:r>
          </w:p>
          <w:p w14:paraId="45BE2992" w14:textId="77777777" w:rsidR="00C61EF8" w:rsidRPr="00081A5E" w:rsidRDefault="00C61EF8" w:rsidP="00081A5E">
            <w:pPr>
              <w:widowControl w:val="0"/>
              <w:spacing w:line="276" w:lineRule="auto"/>
              <w:ind w:right="-23" w:firstLine="360"/>
              <w:jc w:val="both"/>
              <w:rPr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 xml:space="preserve">органи державної влади та органи місцевого самоврядування, інші установи і організації, </w:t>
            </w:r>
            <w:r w:rsidRPr="00081A5E">
              <w:rPr>
                <w:b/>
                <w:sz w:val="28"/>
                <w:szCs w:val="28"/>
              </w:rPr>
              <w:t xml:space="preserve">діяльність яких  фінансується </w:t>
            </w:r>
            <w:r w:rsidRPr="00081A5E">
              <w:rPr>
                <w:sz w:val="28"/>
                <w:szCs w:val="28"/>
              </w:rPr>
              <w:t xml:space="preserve">за рахунок Державного або місцевих бюджетів;  </w:t>
            </w:r>
          </w:p>
          <w:p w14:paraId="2B4DA07B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>…</w:t>
            </w:r>
          </w:p>
          <w:p w14:paraId="5C124B60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 xml:space="preserve">Відсутні </w:t>
            </w:r>
          </w:p>
          <w:p w14:paraId="44E280A9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406EA49E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6FAE1757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04C24B90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2CD9769B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2DA7E0FE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1C6F2B18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6FD501BF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360"/>
              <w:jc w:val="both"/>
              <w:rPr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 xml:space="preserve">2. Право на отримання в оренду державного та комунального майна, що не міститься в Переліку першого типу, без </w:t>
            </w:r>
            <w:r w:rsidRPr="00081A5E">
              <w:rPr>
                <w:sz w:val="28"/>
                <w:szCs w:val="28"/>
              </w:rPr>
              <w:lastRenderedPageBreak/>
              <w:t>проведення аукціону також мають:</w:t>
            </w:r>
          </w:p>
          <w:p w14:paraId="59B0E7E8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>…</w:t>
            </w:r>
          </w:p>
          <w:p w14:paraId="72BDA24B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7008107A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006D14A1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73BD2526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3A4719A5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54AF911A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6E5E7B31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39A90475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241CC782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7F1E993E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53E9E99E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432"/>
              <w:jc w:val="both"/>
              <w:rPr>
                <w:b/>
                <w:sz w:val="28"/>
                <w:szCs w:val="28"/>
              </w:rPr>
            </w:pPr>
          </w:p>
          <w:p w14:paraId="4FB4233F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/>
              <w:jc w:val="both"/>
              <w:rPr>
                <w:sz w:val="28"/>
                <w:szCs w:val="28"/>
              </w:rPr>
            </w:pPr>
          </w:p>
        </w:tc>
        <w:tc>
          <w:tcPr>
            <w:tcW w:w="7800" w:type="dxa"/>
          </w:tcPr>
          <w:p w14:paraId="4CB9015A" w14:textId="77777777" w:rsidR="00C61EF8" w:rsidRPr="00081A5E" w:rsidRDefault="00C61EF8" w:rsidP="00081A5E">
            <w:pPr>
              <w:widowControl w:val="0"/>
              <w:tabs>
                <w:tab w:val="left" w:pos="5529"/>
              </w:tabs>
              <w:spacing w:line="276" w:lineRule="auto"/>
              <w:ind w:right="-23" w:firstLine="360"/>
              <w:rPr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lastRenderedPageBreak/>
              <w:t>Стаття 15. Передача в оренду майна без проведення  аукціону</w:t>
            </w:r>
          </w:p>
          <w:p w14:paraId="7075AEE3" w14:textId="77777777" w:rsidR="00C61EF8" w:rsidRPr="00081A5E" w:rsidRDefault="00C61EF8" w:rsidP="00081A5E">
            <w:pPr>
              <w:widowControl w:val="0"/>
              <w:spacing w:line="276" w:lineRule="auto"/>
              <w:ind w:right="-23" w:firstLine="360"/>
              <w:jc w:val="both"/>
              <w:rPr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>1. Право на отримання в оренду державного та  комунального майна без проведення аукціону мають:</w:t>
            </w:r>
          </w:p>
          <w:p w14:paraId="6DC32875" w14:textId="77777777" w:rsidR="00C61EF8" w:rsidRPr="00081A5E" w:rsidRDefault="00C61EF8" w:rsidP="00081A5E">
            <w:pPr>
              <w:widowControl w:val="0"/>
              <w:spacing w:line="276" w:lineRule="auto"/>
              <w:ind w:right="-23" w:firstLine="360"/>
              <w:jc w:val="both"/>
              <w:rPr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 xml:space="preserve">органи державної влади та органи місцевого самоврядування, інші установи і організації, діяльність яких  фінансується за рахунок Державного або місцевих бюджетів;  </w:t>
            </w:r>
          </w:p>
          <w:p w14:paraId="72F40337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360"/>
              <w:jc w:val="both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 xml:space="preserve">… </w:t>
            </w:r>
          </w:p>
          <w:p w14:paraId="162C58C8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360"/>
              <w:jc w:val="both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>переможці процедури закупівлі відповідно до Закону України “Про публічні закупівлі”, для здійснення діяльності в орендованих приміщеннях, які перебувають на балансі замовника, якщо умовами процедури закупівлі передбачено, що послуга (робота) повинна надаватися (виконуватися) із використанням приміщень замовника – на строк, необхідний для виконання договору про закупівлю;</w:t>
            </w:r>
          </w:p>
          <w:p w14:paraId="3E56B79D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right="-23" w:firstLine="360"/>
              <w:jc w:val="both"/>
              <w:rPr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 xml:space="preserve">2. Право на отримання в оренду державного та комунального майна, що не міститься в Переліку першого типу, без </w:t>
            </w:r>
            <w:r w:rsidRPr="00081A5E">
              <w:rPr>
                <w:sz w:val="28"/>
                <w:szCs w:val="28"/>
              </w:rPr>
              <w:lastRenderedPageBreak/>
              <w:t>проведення аукціону також мають:</w:t>
            </w:r>
          </w:p>
          <w:p w14:paraId="1FCEDC67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firstLine="400"/>
              <w:jc w:val="both"/>
              <w:rPr>
                <w:sz w:val="28"/>
                <w:szCs w:val="28"/>
              </w:rPr>
            </w:pPr>
            <w:r w:rsidRPr="00081A5E">
              <w:rPr>
                <w:sz w:val="28"/>
                <w:szCs w:val="28"/>
              </w:rPr>
              <w:t>…</w:t>
            </w:r>
          </w:p>
          <w:p w14:paraId="5DEA1124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firstLine="400"/>
              <w:jc w:val="both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>заклади охорони здоров’я державної та комунальної власності, у тому числі ті, які діють у формі казенних та комунальних некомерційних підприємств;</w:t>
            </w:r>
          </w:p>
          <w:p w14:paraId="77A074FB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firstLine="400"/>
              <w:jc w:val="both"/>
              <w:rPr>
                <w:b/>
                <w:sz w:val="28"/>
                <w:szCs w:val="28"/>
              </w:rPr>
            </w:pPr>
          </w:p>
          <w:p w14:paraId="61B4B865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firstLine="400"/>
              <w:jc w:val="both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>особи з інвалідністю внаслідок війни та прирівняні до них особи відповідно до Закону України “Про статус ветеранів війни, гарантії їх соціального захисту” під гаражі та гаражі-стоянки для спеціальних засобів пересування (автомобілів, мотоколясок, велоколясок тощо);</w:t>
            </w:r>
          </w:p>
          <w:p w14:paraId="6D12D43A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firstLine="400"/>
              <w:jc w:val="both"/>
              <w:rPr>
                <w:b/>
                <w:sz w:val="28"/>
                <w:szCs w:val="28"/>
              </w:rPr>
            </w:pPr>
          </w:p>
          <w:p w14:paraId="0664B799" w14:textId="77777777" w:rsidR="00C61EF8" w:rsidRPr="00081A5E" w:rsidRDefault="00C61EF8" w:rsidP="00081A5E">
            <w:pPr>
              <w:widowControl w:val="0"/>
              <w:tabs>
                <w:tab w:val="left" w:pos="908"/>
              </w:tabs>
              <w:spacing w:line="276" w:lineRule="auto"/>
              <w:ind w:firstLine="400"/>
              <w:jc w:val="both"/>
              <w:rPr>
                <w:b/>
                <w:sz w:val="28"/>
                <w:szCs w:val="28"/>
              </w:rPr>
            </w:pPr>
            <w:r w:rsidRPr="00081A5E">
              <w:rPr>
                <w:b/>
                <w:sz w:val="28"/>
                <w:szCs w:val="28"/>
              </w:rPr>
              <w:t xml:space="preserve">Товариство Червоного Хреста України та його організації для виконання статутної діяльності. </w:t>
            </w:r>
          </w:p>
        </w:tc>
      </w:tr>
    </w:tbl>
    <w:p w14:paraId="2C822130" w14:textId="77777777" w:rsidR="00C61EF8" w:rsidRDefault="00C61EF8">
      <w:pPr>
        <w:widowControl w:val="0"/>
        <w:spacing w:line="276" w:lineRule="auto"/>
        <w:rPr>
          <w:sz w:val="28"/>
          <w:szCs w:val="28"/>
        </w:rPr>
      </w:pPr>
    </w:p>
    <w:p w14:paraId="1740000A" w14:textId="77777777" w:rsidR="00C61EF8" w:rsidRDefault="00C61EF8">
      <w:pPr>
        <w:widowControl w:val="0"/>
        <w:spacing w:line="276" w:lineRule="auto"/>
        <w:rPr>
          <w:sz w:val="28"/>
          <w:szCs w:val="28"/>
        </w:rPr>
      </w:pPr>
    </w:p>
    <w:p w14:paraId="0D4E2BB2" w14:textId="77777777" w:rsidR="00C61EF8" w:rsidRDefault="00C61EF8">
      <w:pPr>
        <w:widowControl w:val="0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Народні депутати України </w:t>
      </w:r>
    </w:p>
    <w:sectPr w:rsidR="00C61EF8" w:rsidSect="00FF4FDF">
      <w:footerReference w:type="default" r:id="rId9"/>
      <w:pgSz w:w="16838" w:h="11906" w:orient="landscape"/>
      <w:pgMar w:top="1135" w:right="1134" w:bottom="851" w:left="1134" w:header="709" w:footer="709" w:gutter="0"/>
      <w:pgNumType w:start="1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08744" w14:textId="77777777" w:rsidR="00AB09B3" w:rsidRDefault="00AB09B3">
      <w:r>
        <w:separator/>
      </w:r>
    </w:p>
  </w:endnote>
  <w:endnote w:type="continuationSeparator" w:id="0">
    <w:p w14:paraId="7775BB74" w14:textId="77777777" w:rsidR="00AB09B3" w:rsidRDefault="00AB0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C905F" w14:textId="5164248E" w:rsidR="00C61EF8" w:rsidRDefault="00C61EF8">
    <w:pPr>
      <w:jc w:val="right"/>
    </w:pPr>
    <w:r>
      <w:fldChar w:fldCharType="begin"/>
    </w:r>
    <w:r>
      <w:instrText>PAGE</w:instrText>
    </w:r>
    <w:r>
      <w:fldChar w:fldCharType="separate"/>
    </w:r>
    <w:r w:rsidR="003B52D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F1898" w14:textId="77777777" w:rsidR="00AB09B3" w:rsidRDefault="00AB09B3">
      <w:r>
        <w:separator/>
      </w:r>
    </w:p>
  </w:footnote>
  <w:footnote w:type="continuationSeparator" w:id="0">
    <w:p w14:paraId="18BE0082" w14:textId="77777777" w:rsidR="00AB09B3" w:rsidRDefault="00AB09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85"/>
    <w:rsid w:val="00081A5E"/>
    <w:rsid w:val="00222829"/>
    <w:rsid w:val="00270D6D"/>
    <w:rsid w:val="003B52D4"/>
    <w:rsid w:val="00400985"/>
    <w:rsid w:val="00430781"/>
    <w:rsid w:val="005F2EF6"/>
    <w:rsid w:val="005F4176"/>
    <w:rsid w:val="008A488D"/>
    <w:rsid w:val="008C3624"/>
    <w:rsid w:val="00914B95"/>
    <w:rsid w:val="0093303E"/>
    <w:rsid w:val="00A36C34"/>
    <w:rsid w:val="00AB09B3"/>
    <w:rsid w:val="00AF2ACA"/>
    <w:rsid w:val="00BD011C"/>
    <w:rsid w:val="00C61EF8"/>
    <w:rsid w:val="00E37213"/>
    <w:rsid w:val="00E8537F"/>
    <w:rsid w:val="00FF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4CC9A4"/>
  <w15:chartTrackingRefBased/>
  <w15:docId w15:val="{F116CD4E-84B9-2144-8550-10DE5A06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11C"/>
    <w:rPr>
      <w:lang w:val="uk-UA" w:eastAsia="uk-UA"/>
    </w:rPr>
  </w:style>
  <w:style w:type="paragraph" w:styleId="1">
    <w:name w:val="heading 1"/>
    <w:basedOn w:val="a"/>
    <w:next w:val="a"/>
    <w:qFormat/>
    <w:rsid w:val="00BD011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rsid w:val="00BD011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rsid w:val="00BD011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rsid w:val="00BD011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rsid w:val="00BD011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rsid w:val="00BD011C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BD011C"/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qFormat/>
    <w:rsid w:val="00BD011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qFormat/>
    <w:rsid w:val="00BD011C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table" w:customStyle="1" w:styleId="a5">
    <w:name w:val="Стиль"/>
    <w:basedOn w:val="TableNormal1"/>
    <w:rsid w:val="00BD011C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FFD652-EE88-4DD4-A9EE-5DA770FC2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8DBF7E-90CF-45E3-A55B-502BE27D9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50058B-E07B-4497-8293-0040A98F15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1507</Words>
  <Characters>859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2021-10-07T12:49:00Z</dcterms:created>
  <dcterms:modified xsi:type="dcterms:W3CDTF">2021-10-07T12:49:00Z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