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347" w:rsidRPr="00900CD5" w:rsidRDefault="00530347" w:rsidP="00530347">
      <w:pPr>
        <w:spacing w:after="0" w:line="240" w:lineRule="auto"/>
        <w:ind w:firstLine="709"/>
        <w:rPr>
          <w:szCs w:val="28"/>
        </w:rPr>
      </w:pPr>
    </w:p>
    <w:p w:rsidR="00530347" w:rsidRPr="00900CD5" w:rsidRDefault="00530347" w:rsidP="00530347">
      <w:pPr>
        <w:widowControl w:val="0"/>
        <w:tabs>
          <w:tab w:val="left" w:pos="5328"/>
        </w:tabs>
        <w:spacing w:after="0" w:line="240" w:lineRule="auto"/>
        <w:ind w:firstLine="709"/>
        <w:rPr>
          <w:szCs w:val="28"/>
        </w:rPr>
      </w:pPr>
      <w:r w:rsidRPr="00900CD5">
        <w:rPr>
          <w:szCs w:val="28"/>
        </w:rPr>
        <w:tab/>
      </w:r>
    </w:p>
    <w:p w:rsidR="00530347" w:rsidRPr="00900CD5" w:rsidRDefault="00530347" w:rsidP="00530347">
      <w:pPr>
        <w:pStyle w:val="7"/>
        <w:keepNext w:val="0"/>
        <w:widowControl w:val="0"/>
        <w:ind w:firstLine="709"/>
        <w:rPr>
          <w:rFonts w:ascii="Times New Roman" w:hAnsi="Times New Roman" w:cs="Times New Roman"/>
        </w:rPr>
      </w:pPr>
    </w:p>
    <w:p w:rsidR="00530347" w:rsidRPr="00900CD5" w:rsidRDefault="00530347" w:rsidP="000D57B9">
      <w:pPr>
        <w:pStyle w:val="7"/>
        <w:keepNext w:val="0"/>
        <w:widowControl w:val="0"/>
        <w:ind w:firstLine="0"/>
        <w:rPr>
          <w:rFonts w:ascii="Times New Roman" w:hAnsi="Times New Roman" w:cs="Times New Roman"/>
        </w:rPr>
      </w:pPr>
    </w:p>
    <w:p w:rsidR="00530347" w:rsidRPr="00900CD5" w:rsidRDefault="00530347" w:rsidP="000D57B9">
      <w:pPr>
        <w:pStyle w:val="7"/>
        <w:keepNext w:val="0"/>
        <w:widowControl w:val="0"/>
        <w:ind w:firstLine="0"/>
        <w:rPr>
          <w:rFonts w:ascii="Times New Roman" w:hAnsi="Times New Roman" w:cs="Times New Roman"/>
        </w:rPr>
      </w:pPr>
    </w:p>
    <w:p w:rsidR="00530347" w:rsidRPr="00900CD5" w:rsidRDefault="00530347" w:rsidP="000D57B9">
      <w:pPr>
        <w:pStyle w:val="7"/>
        <w:keepNext w:val="0"/>
        <w:widowControl w:val="0"/>
        <w:ind w:firstLine="0"/>
        <w:rPr>
          <w:rFonts w:ascii="Times New Roman" w:hAnsi="Times New Roman" w:cs="Times New Roman"/>
        </w:rPr>
      </w:pPr>
    </w:p>
    <w:p w:rsidR="00530347" w:rsidRPr="00900CD5" w:rsidRDefault="00530347" w:rsidP="000D57B9">
      <w:pPr>
        <w:pStyle w:val="7"/>
        <w:keepNext w:val="0"/>
        <w:widowControl w:val="0"/>
        <w:ind w:firstLine="0"/>
        <w:rPr>
          <w:rFonts w:ascii="Times New Roman" w:hAnsi="Times New Roman" w:cs="Times New Roman"/>
        </w:rPr>
      </w:pPr>
      <w:r w:rsidRPr="00900CD5">
        <w:rPr>
          <w:rFonts w:ascii="Times New Roman" w:hAnsi="Times New Roman" w:cs="Times New Roman"/>
        </w:rPr>
        <w:t>ВИСНОВОК</w:t>
      </w:r>
    </w:p>
    <w:p w:rsidR="00530347" w:rsidRPr="00900CD5" w:rsidRDefault="00530347" w:rsidP="000D57B9">
      <w:pPr>
        <w:pStyle w:val="a3"/>
        <w:widowControl w:val="0"/>
        <w:ind w:firstLine="0"/>
        <w:jc w:val="center"/>
        <w:rPr>
          <w:rFonts w:ascii="Times New Roman" w:hAnsi="Times New Roman" w:cs="Times New Roman"/>
          <w:b/>
        </w:rPr>
      </w:pPr>
      <w:r w:rsidRPr="00900CD5">
        <w:rPr>
          <w:rFonts w:ascii="Times New Roman" w:hAnsi="Times New Roman" w:cs="Times New Roman"/>
          <w:b/>
        </w:rPr>
        <w:t xml:space="preserve">на проект Закону України </w:t>
      </w:r>
    </w:p>
    <w:p w:rsidR="00530347" w:rsidRPr="00900CD5" w:rsidRDefault="00530347" w:rsidP="000D57B9">
      <w:pPr>
        <w:pStyle w:val="a3"/>
        <w:widowControl w:val="0"/>
        <w:ind w:firstLine="0"/>
        <w:jc w:val="center"/>
        <w:rPr>
          <w:rFonts w:ascii="Times New Roman" w:hAnsi="Times New Roman" w:cs="Times New Roman"/>
          <w:b/>
          <w:bCs/>
        </w:rPr>
      </w:pPr>
      <w:r w:rsidRPr="00900CD5">
        <w:rPr>
          <w:rFonts w:ascii="Times New Roman" w:hAnsi="Times New Roman" w:cs="Times New Roman"/>
          <w:b/>
          <w:bCs/>
        </w:rPr>
        <w:t>«</w:t>
      </w:r>
      <w:bookmarkStart w:id="0" w:name="_Hlk36729976"/>
      <w:r w:rsidRPr="00900CD5">
        <w:rPr>
          <w:rFonts w:ascii="Times New Roman" w:hAnsi="Times New Roman" w:cs="Times New Roman"/>
          <w:b/>
          <w:bCs/>
        </w:rPr>
        <w:t xml:space="preserve">Про </w:t>
      </w:r>
      <w:bookmarkEnd w:id="0"/>
      <w:r w:rsidRPr="00900CD5">
        <w:rPr>
          <w:rFonts w:ascii="Times New Roman" w:hAnsi="Times New Roman" w:cs="Times New Roman"/>
          <w:b/>
          <w:bCs/>
        </w:rPr>
        <w:t>внесення змін до деяких законодавчих актів України щодо деофшоризації доходів національних публічних діячів»</w:t>
      </w:r>
    </w:p>
    <w:p w:rsidR="00530347" w:rsidRPr="00900CD5" w:rsidRDefault="00530347" w:rsidP="00530347">
      <w:pPr>
        <w:pStyle w:val="a3"/>
        <w:ind w:firstLine="709"/>
        <w:rPr>
          <w:rFonts w:ascii="Times New Roman" w:hAnsi="Times New Roman" w:cs="Times New Roman"/>
        </w:rPr>
      </w:pPr>
    </w:p>
    <w:p w:rsidR="0017514C" w:rsidRPr="00900CD5" w:rsidRDefault="00530347" w:rsidP="0017514C">
      <w:pPr>
        <w:spacing w:after="0" w:line="240" w:lineRule="auto"/>
        <w:ind w:firstLine="709"/>
        <w:jc w:val="both"/>
        <w:rPr>
          <w:rFonts w:eastAsia="MS ??"/>
          <w:szCs w:val="28"/>
        </w:rPr>
      </w:pPr>
      <w:r w:rsidRPr="00900CD5">
        <w:rPr>
          <w:szCs w:val="28"/>
        </w:rPr>
        <w:t xml:space="preserve">Метою законопроекту, як це зазначається у пояснювальній записці до нього, є </w:t>
      </w:r>
      <w:r w:rsidR="002D3C4D" w:rsidRPr="00900CD5">
        <w:t>«</w:t>
      </w:r>
      <w:r w:rsidRPr="00900CD5">
        <w:rPr>
          <w:rFonts w:eastAsia="MS ??"/>
          <w:szCs w:val="28"/>
        </w:rPr>
        <w:t>деофшорізація доходів національних публічних діячів, створення законодавчої бази щодо звільнення від займаної посади національних публічних діячів у випадку встановлення фактів, зокрема, відкриття ними та/або членами їх сімей рахунків в банках України в іноземній валюті та/або відкриття за межами України валютних рахунків, встановлення реальної зацікавленості національних публічних діячів у прийнятті рішень, спрямованих на забезпечення стабільності української грошової одиниці</w:t>
      </w:r>
      <w:r w:rsidR="00BB05E9" w:rsidRPr="00900CD5">
        <w:t>»</w:t>
      </w:r>
      <w:r w:rsidRPr="00900CD5">
        <w:rPr>
          <w:rFonts w:eastAsia="MS ??"/>
          <w:szCs w:val="28"/>
        </w:rPr>
        <w:t>.</w:t>
      </w:r>
    </w:p>
    <w:p w:rsidR="002D3C4D" w:rsidRPr="00874DF1" w:rsidRDefault="0017514C" w:rsidP="002D3C4D">
      <w:pPr>
        <w:spacing w:after="0" w:line="240" w:lineRule="auto"/>
        <w:ind w:firstLine="709"/>
        <w:jc w:val="both"/>
      </w:pPr>
      <w:r w:rsidRPr="00900CD5">
        <w:t xml:space="preserve">Задля досягнення вказаної мети у законопроекті пропонується доповнити Закон України «Про запобігання корупції» новою ст. 27-1, </w:t>
      </w:r>
      <w:r w:rsidR="00B222DC" w:rsidRPr="00900CD5">
        <w:t>у якій встановити</w:t>
      </w:r>
      <w:r w:rsidRPr="00900CD5">
        <w:t xml:space="preserve"> заборону національним публічним діячам та/або членам їхніх сімей відкривати та/або використовувати будь-які рахунки в банках в іноземній валюті; відкривати та/або використовувати за межами України валютні рахунки фізичних осіб в установах банків-нерезидентів; володіти готівковими коштами в іноземній валюті, а також набувати у власність цінні папери та/або володіти цінними паперами, вартість яких визначена або встановлена в іноземній валюті.</w:t>
      </w:r>
      <w:r w:rsidR="002D3C4D" w:rsidRPr="00900CD5">
        <w:t xml:space="preserve"> П</w:t>
      </w:r>
      <w:r w:rsidRPr="00900CD5">
        <w:t xml:space="preserve">орушення вказаних вимог пропонується </w:t>
      </w:r>
      <w:r w:rsidR="002D3C4D" w:rsidRPr="00900CD5">
        <w:t>визнати підставою для дострокового припинен</w:t>
      </w:r>
      <w:r w:rsidR="002D3C4D" w:rsidRPr="00874DF1">
        <w:t xml:space="preserve">ня повноважень/звільнення окремих категорій осіб, уповноважених на виконання функцій держави або місцевого самоврядування (зміни до законів України «Про Уповноваженого Верховної Ради України з прав людини», </w:t>
      </w:r>
      <w:r w:rsidR="002D3C4D" w:rsidRPr="00874DF1">
        <w:rPr>
          <w:rFonts w:eastAsia="MS ??"/>
          <w:szCs w:val="28"/>
        </w:rPr>
        <w:br/>
      </w:r>
      <w:r w:rsidR="002D3C4D" w:rsidRPr="00874DF1">
        <w:t>«Про Службу безпеки України», «Про Раду національної безпеки і оборони України», «Про Центральну виборчу комісію», «Про Національ</w:t>
      </w:r>
      <w:r w:rsidR="00B222DC" w:rsidRPr="00874DF1">
        <w:t>не антикорупційне бюро України» та ін.</w:t>
      </w:r>
      <w:r w:rsidR="002D3C4D" w:rsidRPr="00874DF1">
        <w:t>).</w:t>
      </w:r>
    </w:p>
    <w:p w:rsidR="00530347" w:rsidRPr="00874DF1" w:rsidRDefault="00530347" w:rsidP="00530347">
      <w:pPr>
        <w:spacing w:after="0" w:line="240" w:lineRule="auto"/>
        <w:ind w:firstLine="709"/>
        <w:jc w:val="both"/>
        <w:rPr>
          <w:rFonts w:eastAsia="MS ??"/>
          <w:szCs w:val="28"/>
        </w:rPr>
      </w:pPr>
      <w:r w:rsidRPr="00874DF1">
        <w:rPr>
          <w:rFonts w:eastAsia="MS ??"/>
          <w:szCs w:val="28"/>
        </w:rPr>
        <w:t xml:space="preserve">Законопроект на момент </w:t>
      </w:r>
      <w:r w:rsidR="000D57B9" w:rsidRPr="00874DF1">
        <w:rPr>
          <w:rFonts w:eastAsia="MS ??"/>
          <w:szCs w:val="28"/>
        </w:rPr>
        <w:t>підготовки висновку</w:t>
      </w:r>
      <w:r w:rsidRPr="00874DF1">
        <w:rPr>
          <w:rFonts w:eastAsia="MS ??"/>
          <w:szCs w:val="28"/>
        </w:rPr>
        <w:t xml:space="preserve"> не включений до Плану законопроектної ро</w:t>
      </w:r>
      <w:r w:rsidR="000D57B9" w:rsidRPr="00874DF1">
        <w:rPr>
          <w:rFonts w:eastAsia="MS ??"/>
          <w:szCs w:val="28"/>
        </w:rPr>
        <w:t xml:space="preserve">боти Верховної Ради України на </w:t>
      </w:r>
      <w:r w:rsidRPr="00874DF1">
        <w:rPr>
          <w:rFonts w:eastAsia="MS ??"/>
          <w:szCs w:val="28"/>
        </w:rPr>
        <w:t>2021 рік, затвердженого постановою Верховної Ради України від 02.02.2021 № 1165-ІХ.</w:t>
      </w:r>
    </w:p>
    <w:p w:rsidR="00971BFC" w:rsidRPr="00874DF1" w:rsidRDefault="00530347" w:rsidP="00971BFC">
      <w:pPr>
        <w:pStyle w:val="aa"/>
        <w:tabs>
          <w:tab w:val="left" w:pos="9639"/>
        </w:tabs>
        <w:ind w:firstLine="709"/>
        <w:jc w:val="both"/>
        <w:rPr>
          <w:rFonts w:ascii="Times New Roman" w:hAnsi="Times New Roman"/>
          <w:sz w:val="28"/>
          <w:szCs w:val="28"/>
        </w:rPr>
      </w:pPr>
      <w:r w:rsidRPr="00874DF1">
        <w:rPr>
          <w:rFonts w:ascii="Times New Roman" w:hAnsi="Times New Roman"/>
          <w:sz w:val="28"/>
          <w:szCs w:val="28"/>
        </w:rPr>
        <w:t xml:space="preserve">За результатами опрацювання поданого законопроекту Головне управління </w:t>
      </w:r>
      <w:r w:rsidR="00255A21" w:rsidRPr="00874DF1">
        <w:rPr>
          <w:rFonts w:ascii="Times New Roman" w:hAnsi="Times New Roman"/>
          <w:sz w:val="28"/>
          <w:szCs w:val="28"/>
        </w:rPr>
        <w:t xml:space="preserve">не </w:t>
      </w:r>
      <w:r w:rsidRPr="00874DF1">
        <w:rPr>
          <w:rFonts w:ascii="Times New Roman" w:hAnsi="Times New Roman"/>
          <w:sz w:val="28"/>
          <w:szCs w:val="28"/>
        </w:rPr>
        <w:t xml:space="preserve">вважає за </w:t>
      </w:r>
      <w:r w:rsidR="00255A21" w:rsidRPr="00874DF1">
        <w:rPr>
          <w:rFonts w:ascii="Times New Roman" w:hAnsi="Times New Roman"/>
          <w:sz w:val="28"/>
          <w:szCs w:val="28"/>
        </w:rPr>
        <w:t>можливе підтримати його прийняття з огляду на таке</w:t>
      </w:r>
      <w:r w:rsidRPr="00874DF1">
        <w:rPr>
          <w:rFonts w:ascii="Times New Roman" w:hAnsi="Times New Roman"/>
          <w:sz w:val="28"/>
          <w:szCs w:val="28"/>
        </w:rPr>
        <w:t>.</w:t>
      </w:r>
    </w:p>
    <w:p w:rsidR="00E94E1F" w:rsidRPr="00874DF1" w:rsidRDefault="00530347" w:rsidP="00E94E1F">
      <w:pPr>
        <w:pStyle w:val="aa"/>
        <w:tabs>
          <w:tab w:val="left" w:pos="9639"/>
        </w:tabs>
        <w:ind w:firstLine="709"/>
        <w:jc w:val="both"/>
        <w:rPr>
          <w:rFonts w:ascii="Times New Roman" w:eastAsia="MS ??" w:hAnsi="Times New Roman" w:cs="Times New Roman"/>
          <w:sz w:val="28"/>
          <w:szCs w:val="28"/>
        </w:rPr>
      </w:pPr>
      <w:r w:rsidRPr="00874DF1">
        <w:rPr>
          <w:rFonts w:ascii="Times New Roman" w:eastAsia="MS ??" w:hAnsi="Times New Roman" w:cs="Times New Roman"/>
          <w:b/>
          <w:sz w:val="28"/>
          <w:szCs w:val="28"/>
        </w:rPr>
        <w:t>1.</w:t>
      </w:r>
      <w:r w:rsidRPr="00874DF1">
        <w:rPr>
          <w:rFonts w:ascii="Times New Roman" w:eastAsia="MS ??" w:hAnsi="Times New Roman" w:cs="Times New Roman"/>
          <w:sz w:val="28"/>
          <w:szCs w:val="28"/>
        </w:rPr>
        <w:t xml:space="preserve"> </w:t>
      </w:r>
      <w:r w:rsidR="007C4525" w:rsidRPr="00874DF1">
        <w:rPr>
          <w:rFonts w:ascii="Times New Roman" w:eastAsia="MS ??" w:hAnsi="Times New Roman" w:cs="Times New Roman"/>
          <w:sz w:val="28"/>
          <w:szCs w:val="28"/>
        </w:rPr>
        <w:t xml:space="preserve">Законопроектом пропонується у ст. 27-1 Закону України </w:t>
      </w:r>
      <w:r w:rsidR="007C4525" w:rsidRPr="00874DF1">
        <w:rPr>
          <w:rFonts w:ascii="Times New Roman" w:eastAsia="MS ??" w:hAnsi="Times New Roman" w:cs="Times New Roman"/>
          <w:sz w:val="28"/>
          <w:szCs w:val="28"/>
        </w:rPr>
        <w:br/>
      </w:r>
      <w:r w:rsidR="00552C41" w:rsidRPr="00874DF1">
        <w:rPr>
          <w:rFonts w:ascii="Times New Roman" w:eastAsia="MS ??" w:hAnsi="Times New Roman" w:cs="Times New Roman"/>
          <w:sz w:val="28"/>
          <w:szCs w:val="28"/>
        </w:rPr>
        <w:t>«Про запобігання корупції»</w:t>
      </w:r>
      <w:r w:rsidR="007C4525" w:rsidRPr="00874DF1">
        <w:rPr>
          <w:rFonts w:ascii="Times New Roman" w:eastAsia="MS ??" w:hAnsi="Times New Roman" w:cs="Times New Roman"/>
          <w:sz w:val="28"/>
          <w:szCs w:val="28"/>
        </w:rPr>
        <w:t xml:space="preserve"> (далі – Закон) встановити для національних публічних діячів та/або членів їх сімей певні обмеження щодо відкриття рахунків в банках. </w:t>
      </w:r>
      <w:r w:rsidR="00E94E1F" w:rsidRPr="00874DF1">
        <w:rPr>
          <w:rFonts w:ascii="Times New Roman" w:eastAsia="MS ??" w:hAnsi="Times New Roman" w:cs="Times New Roman"/>
          <w:sz w:val="28"/>
          <w:szCs w:val="28"/>
        </w:rPr>
        <w:t>Згідно</w:t>
      </w:r>
      <w:r w:rsidR="000D57B9" w:rsidRPr="00874DF1">
        <w:rPr>
          <w:rFonts w:ascii="Times New Roman" w:eastAsia="MS ??" w:hAnsi="Times New Roman" w:cs="Times New Roman"/>
          <w:sz w:val="28"/>
          <w:szCs w:val="28"/>
        </w:rPr>
        <w:t xml:space="preserve"> з</w:t>
      </w:r>
      <w:r w:rsidR="00E94E1F" w:rsidRPr="00874DF1">
        <w:rPr>
          <w:rFonts w:ascii="Times New Roman" w:eastAsia="MS ??" w:hAnsi="Times New Roman" w:cs="Times New Roman"/>
          <w:sz w:val="28"/>
          <w:szCs w:val="28"/>
        </w:rPr>
        <w:t xml:space="preserve"> п. 37 ч. 1 ст. 1 Закону</w:t>
      </w:r>
      <w:r w:rsidR="00E94E1F" w:rsidRPr="00900CD5">
        <w:rPr>
          <w:rFonts w:ascii="Times New Roman" w:eastAsia="MS ??" w:hAnsi="Times New Roman" w:cs="Times New Roman"/>
          <w:sz w:val="28"/>
          <w:szCs w:val="28"/>
        </w:rPr>
        <w:t xml:space="preserve"> України «Про запобігання та протидію легалізації (відмиванню) доходів, одержаних злочинним шляхом, фінансуванню </w:t>
      </w:r>
      <w:r w:rsidR="00E94E1F" w:rsidRPr="00900CD5">
        <w:rPr>
          <w:rFonts w:ascii="Times New Roman" w:eastAsia="MS ??" w:hAnsi="Times New Roman" w:cs="Times New Roman"/>
          <w:sz w:val="28"/>
          <w:szCs w:val="28"/>
        </w:rPr>
        <w:lastRenderedPageBreak/>
        <w:t xml:space="preserve">тероризму та фінансуванню розповсюдження зброї масового знищення» </w:t>
      </w:r>
      <w:r w:rsidR="00E94E1F" w:rsidRPr="00900CD5">
        <w:rPr>
          <w:rFonts w:ascii="Times New Roman" w:eastAsia="MS ??" w:hAnsi="Times New Roman" w:cs="Times New Roman"/>
          <w:i/>
          <w:sz w:val="28"/>
          <w:szCs w:val="28"/>
        </w:rPr>
        <w:t>національні публічні діячі</w:t>
      </w:r>
      <w:r w:rsidR="00E94E1F" w:rsidRPr="00900CD5">
        <w:rPr>
          <w:rFonts w:ascii="Times New Roman" w:eastAsia="MS ??" w:hAnsi="Times New Roman" w:cs="Times New Roman"/>
          <w:sz w:val="28"/>
          <w:szCs w:val="28"/>
        </w:rPr>
        <w:t xml:space="preserve"> – фізичні особи, які виконують або виконували в Україні визначні публічні функції, а саме: Президент України, Прем’єр-міністр України, члени Кабінету Міністрів України та їх заступники; керівник постійно діючого допоміжного органу, утвореного Президентом України, його заступники; керівник та заступники керівника Державного управління справами; керівники апаратів (секретаріатів) державних органів, що не є державними службовцями, посади яких належать до категорії «А»; Секретар та заступники Секретаря Ради національної безпеки і оборони України; народні депутати України; Голова та члени Правління Національного банку України, члени Ради </w:t>
      </w:r>
      <w:r w:rsidR="00E94E1F" w:rsidRPr="00874DF1">
        <w:rPr>
          <w:rFonts w:ascii="Times New Roman" w:eastAsia="MS ??" w:hAnsi="Times New Roman" w:cs="Times New Roman"/>
          <w:sz w:val="28"/>
          <w:szCs w:val="28"/>
        </w:rPr>
        <w:t>Національного банку України та ін.</w:t>
      </w:r>
    </w:p>
    <w:p w:rsidR="004560D6" w:rsidRPr="00900CD5" w:rsidRDefault="00E94E1F" w:rsidP="00554C5E">
      <w:pPr>
        <w:pStyle w:val="aa"/>
        <w:tabs>
          <w:tab w:val="left" w:pos="9639"/>
        </w:tabs>
        <w:ind w:firstLine="709"/>
        <w:jc w:val="both"/>
        <w:rPr>
          <w:rFonts w:ascii="Times New Roman" w:eastAsia="MS ??" w:hAnsi="Times New Roman" w:cs="Times New Roman"/>
          <w:sz w:val="28"/>
          <w:szCs w:val="28"/>
        </w:rPr>
      </w:pPr>
      <w:r w:rsidRPr="00874DF1">
        <w:rPr>
          <w:rFonts w:ascii="Times New Roman" w:eastAsia="MS ??" w:hAnsi="Times New Roman" w:cs="Times New Roman"/>
          <w:sz w:val="28"/>
          <w:szCs w:val="28"/>
        </w:rPr>
        <w:t>При цьому</w:t>
      </w:r>
      <w:r w:rsidR="000D57B9" w:rsidRPr="00874DF1">
        <w:rPr>
          <w:rFonts w:ascii="Times New Roman" w:eastAsia="MS ??" w:hAnsi="Times New Roman" w:cs="Times New Roman"/>
          <w:sz w:val="28"/>
          <w:szCs w:val="28"/>
        </w:rPr>
        <w:t>,</w:t>
      </w:r>
      <w:r w:rsidR="007C4525" w:rsidRPr="00874DF1">
        <w:rPr>
          <w:rFonts w:ascii="Times New Roman" w:eastAsia="MS ??" w:hAnsi="Times New Roman" w:cs="Times New Roman"/>
          <w:sz w:val="28"/>
          <w:szCs w:val="28"/>
        </w:rPr>
        <w:t xml:space="preserve"> аналіз чинних антикорупційних обмежень</w:t>
      </w:r>
      <w:r w:rsidR="00756BAC" w:rsidRPr="00874DF1">
        <w:rPr>
          <w:rFonts w:ascii="Times New Roman" w:eastAsia="MS ??" w:hAnsi="Times New Roman" w:cs="Times New Roman"/>
          <w:sz w:val="28"/>
          <w:szCs w:val="28"/>
        </w:rPr>
        <w:t xml:space="preserve"> для </w:t>
      </w:r>
      <w:r w:rsidRPr="00874DF1">
        <w:rPr>
          <w:rFonts w:ascii="Times New Roman" w:eastAsia="MS ??" w:hAnsi="Times New Roman" w:cs="Times New Roman"/>
          <w:sz w:val="28"/>
          <w:szCs w:val="28"/>
        </w:rPr>
        <w:t xml:space="preserve">зазначених вище </w:t>
      </w:r>
      <w:r w:rsidR="00831162" w:rsidRPr="00874DF1">
        <w:rPr>
          <w:rFonts w:ascii="Times New Roman" w:eastAsia="MS ??" w:hAnsi="Times New Roman" w:cs="Times New Roman"/>
          <w:sz w:val="28"/>
          <w:szCs w:val="28"/>
        </w:rPr>
        <w:t>осіб</w:t>
      </w:r>
      <w:r w:rsidR="000D57B9" w:rsidRPr="00874DF1">
        <w:rPr>
          <w:rFonts w:ascii="Times New Roman" w:eastAsia="MS ??" w:hAnsi="Times New Roman" w:cs="Times New Roman"/>
          <w:sz w:val="28"/>
          <w:szCs w:val="28"/>
        </w:rPr>
        <w:t>,</w:t>
      </w:r>
      <w:r w:rsidR="00382F1D" w:rsidRPr="00874DF1">
        <w:rPr>
          <w:rFonts w:ascii="Times New Roman" w:eastAsia="MS ??" w:hAnsi="Times New Roman" w:cs="Times New Roman"/>
          <w:sz w:val="28"/>
          <w:szCs w:val="28"/>
        </w:rPr>
        <w:t xml:space="preserve"> (які для цілей Закону фактично є особами, уповноваженими на виконання функцій держави або місцевого самоврядування</w:t>
      </w:r>
      <w:r w:rsidR="002574AC" w:rsidRPr="00874DF1">
        <w:rPr>
          <w:rFonts w:ascii="Times New Roman" w:eastAsia="MS ??" w:hAnsi="Times New Roman" w:cs="Times New Roman"/>
          <w:sz w:val="28"/>
          <w:szCs w:val="28"/>
        </w:rPr>
        <w:t xml:space="preserve"> або прирівняними до них особами</w:t>
      </w:r>
      <w:r w:rsidR="00382F1D" w:rsidRPr="00874DF1">
        <w:rPr>
          <w:rFonts w:ascii="Times New Roman" w:eastAsia="MS ??" w:hAnsi="Times New Roman" w:cs="Times New Roman"/>
          <w:sz w:val="28"/>
          <w:szCs w:val="28"/>
        </w:rPr>
        <w:t>)</w:t>
      </w:r>
      <w:r w:rsidR="00831162" w:rsidRPr="00874DF1">
        <w:rPr>
          <w:rFonts w:ascii="Times New Roman" w:eastAsia="MS ??" w:hAnsi="Times New Roman" w:cs="Times New Roman"/>
          <w:sz w:val="28"/>
          <w:szCs w:val="28"/>
        </w:rPr>
        <w:t xml:space="preserve">, </w:t>
      </w:r>
      <w:r w:rsidR="00382F1D" w:rsidRPr="00874DF1">
        <w:rPr>
          <w:rFonts w:ascii="Times New Roman" w:eastAsia="MS ??" w:hAnsi="Times New Roman" w:cs="Times New Roman"/>
          <w:sz w:val="28"/>
          <w:szCs w:val="28"/>
        </w:rPr>
        <w:t xml:space="preserve">що </w:t>
      </w:r>
      <w:r w:rsidRPr="00874DF1">
        <w:rPr>
          <w:rFonts w:ascii="Times New Roman" w:eastAsia="MS ??" w:hAnsi="Times New Roman" w:cs="Times New Roman"/>
          <w:sz w:val="28"/>
          <w:szCs w:val="28"/>
        </w:rPr>
        <w:t>передбачені у р</w:t>
      </w:r>
      <w:r w:rsidR="007C4525" w:rsidRPr="00874DF1">
        <w:rPr>
          <w:rFonts w:ascii="Times New Roman" w:eastAsia="MS ??" w:hAnsi="Times New Roman" w:cs="Times New Roman"/>
          <w:sz w:val="28"/>
          <w:szCs w:val="28"/>
        </w:rPr>
        <w:t>озділі IV Закону</w:t>
      </w:r>
      <w:r w:rsidR="00403E7B" w:rsidRPr="00874DF1">
        <w:rPr>
          <w:rFonts w:ascii="Times New Roman" w:eastAsia="MS ??" w:hAnsi="Times New Roman" w:cs="Times New Roman"/>
          <w:sz w:val="28"/>
          <w:szCs w:val="28"/>
        </w:rPr>
        <w:t>,</w:t>
      </w:r>
      <w:r w:rsidR="007C4525" w:rsidRPr="00874DF1">
        <w:rPr>
          <w:rFonts w:ascii="Times New Roman" w:eastAsia="MS ??" w:hAnsi="Times New Roman" w:cs="Times New Roman"/>
          <w:sz w:val="28"/>
          <w:szCs w:val="28"/>
        </w:rPr>
        <w:t xml:space="preserve"> свідчить, що їх встановлення обумовлено необхідністю запобігти вчиненню корупційни</w:t>
      </w:r>
      <w:r w:rsidR="00CB1764" w:rsidRPr="00874DF1">
        <w:rPr>
          <w:rFonts w:ascii="Times New Roman" w:eastAsia="MS ??" w:hAnsi="Times New Roman" w:cs="Times New Roman"/>
          <w:sz w:val="28"/>
          <w:szCs w:val="28"/>
        </w:rPr>
        <w:t>х</w:t>
      </w:r>
      <w:r w:rsidR="007C4525" w:rsidRPr="00874DF1">
        <w:rPr>
          <w:rFonts w:ascii="Times New Roman" w:eastAsia="MS ??" w:hAnsi="Times New Roman" w:cs="Times New Roman"/>
          <w:sz w:val="28"/>
          <w:szCs w:val="28"/>
        </w:rPr>
        <w:t xml:space="preserve"> та пов’язани</w:t>
      </w:r>
      <w:r w:rsidR="00CB1764" w:rsidRPr="00874DF1">
        <w:rPr>
          <w:rFonts w:ascii="Times New Roman" w:eastAsia="MS ??" w:hAnsi="Times New Roman" w:cs="Times New Roman"/>
          <w:sz w:val="28"/>
          <w:szCs w:val="28"/>
        </w:rPr>
        <w:t>х</w:t>
      </w:r>
      <w:r w:rsidR="007C4525" w:rsidRPr="00874DF1">
        <w:rPr>
          <w:rFonts w:ascii="Times New Roman" w:eastAsia="MS ??" w:hAnsi="Times New Roman" w:cs="Times New Roman"/>
          <w:sz w:val="28"/>
          <w:szCs w:val="28"/>
        </w:rPr>
        <w:t xml:space="preserve"> з корупцією правопорушен</w:t>
      </w:r>
      <w:r w:rsidR="00CB1764" w:rsidRPr="00874DF1">
        <w:rPr>
          <w:rFonts w:ascii="Times New Roman" w:eastAsia="MS ??" w:hAnsi="Times New Roman" w:cs="Times New Roman"/>
          <w:sz w:val="28"/>
          <w:szCs w:val="28"/>
        </w:rPr>
        <w:t>ь</w:t>
      </w:r>
      <w:r w:rsidR="007C4525" w:rsidRPr="00874DF1">
        <w:rPr>
          <w:rFonts w:ascii="Times New Roman" w:eastAsia="MS ??" w:hAnsi="Times New Roman" w:cs="Times New Roman"/>
          <w:sz w:val="28"/>
          <w:szCs w:val="28"/>
        </w:rPr>
        <w:t xml:space="preserve">. </w:t>
      </w:r>
      <w:r w:rsidR="00BB05E9" w:rsidRPr="00874DF1">
        <w:rPr>
          <w:rFonts w:ascii="Times New Roman" w:eastAsia="MS ??" w:hAnsi="Times New Roman" w:cs="Times New Roman"/>
          <w:sz w:val="28"/>
          <w:szCs w:val="28"/>
        </w:rPr>
        <w:t>Д</w:t>
      </w:r>
      <w:r w:rsidR="00756BAC" w:rsidRPr="00874DF1">
        <w:rPr>
          <w:rFonts w:ascii="Times New Roman" w:eastAsia="MS ??" w:hAnsi="Times New Roman" w:cs="Times New Roman"/>
          <w:sz w:val="28"/>
          <w:szCs w:val="28"/>
        </w:rPr>
        <w:t xml:space="preserve">отримання вказаними особами відповідних обмежень, установлених антикорупційним законодавством, </w:t>
      </w:r>
      <w:r w:rsidR="00BB05E9" w:rsidRPr="00874DF1">
        <w:rPr>
          <w:rFonts w:ascii="Times New Roman" w:eastAsia="MS ??" w:hAnsi="Times New Roman" w:cs="Times New Roman"/>
          <w:sz w:val="28"/>
          <w:szCs w:val="28"/>
        </w:rPr>
        <w:t xml:space="preserve">має попереджати корупційні прояви на території України. </w:t>
      </w:r>
      <w:r w:rsidR="00C05680" w:rsidRPr="00874DF1">
        <w:rPr>
          <w:rFonts w:ascii="Times New Roman" w:eastAsia="MS ??" w:hAnsi="Times New Roman" w:cs="Times New Roman"/>
          <w:sz w:val="28"/>
          <w:szCs w:val="28"/>
        </w:rPr>
        <w:t>Наприклад, з</w:t>
      </w:r>
      <w:r w:rsidR="002D03BF" w:rsidRPr="00874DF1">
        <w:rPr>
          <w:rFonts w:ascii="Times New Roman" w:eastAsia="MS ??" w:hAnsi="Times New Roman" w:cs="Times New Roman"/>
          <w:sz w:val="28"/>
          <w:szCs w:val="28"/>
        </w:rPr>
        <w:t>астосування таких превентивних антикорупційних</w:t>
      </w:r>
      <w:r w:rsidR="002D03BF" w:rsidRPr="00900CD5">
        <w:rPr>
          <w:rFonts w:ascii="Times New Roman" w:eastAsia="MS ??" w:hAnsi="Times New Roman" w:cs="Times New Roman"/>
          <w:sz w:val="28"/>
          <w:szCs w:val="28"/>
        </w:rPr>
        <w:t xml:space="preserve"> механізмів</w:t>
      </w:r>
      <w:r w:rsidR="00CB1764" w:rsidRPr="00900CD5">
        <w:rPr>
          <w:rFonts w:ascii="Times New Roman" w:eastAsia="MS ??" w:hAnsi="Times New Roman" w:cs="Times New Roman"/>
          <w:sz w:val="28"/>
          <w:szCs w:val="28"/>
        </w:rPr>
        <w:t>,</w:t>
      </w:r>
      <w:r w:rsidR="002D03BF" w:rsidRPr="00900CD5">
        <w:rPr>
          <w:rFonts w:ascii="Times New Roman" w:eastAsia="MS ??" w:hAnsi="Times New Roman" w:cs="Times New Roman"/>
          <w:sz w:val="28"/>
          <w:szCs w:val="28"/>
        </w:rPr>
        <w:t xml:space="preserve"> як наявні обмеження щодо одержання неправомірної вигоди і подарунків, обмеження щодо сумісництва та суміщення з іншими видами діяльності </w:t>
      </w:r>
      <w:r w:rsidR="00CE4DAA" w:rsidRPr="00900CD5">
        <w:rPr>
          <w:rFonts w:ascii="Times New Roman" w:eastAsia="MS ??" w:hAnsi="Times New Roman" w:cs="Times New Roman"/>
          <w:sz w:val="28"/>
          <w:szCs w:val="28"/>
        </w:rPr>
        <w:t>й</w:t>
      </w:r>
      <w:r w:rsidR="002D03BF" w:rsidRPr="00900CD5">
        <w:rPr>
          <w:rFonts w:ascii="Times New Roman" w:eastAsia="MS ??" w:hAnsi="Times New Roman" w:cs="Times New Roman"/>
          <w:sz w:val="28"/>
          <w:szCs w:val="28"/>
        </w:rPr>
        <w:t xml:space="preserve"> щодо спільної роботи близьких осіб </w:t>
      </w:r>
      <w:r w:rsidR="008F2C26" w:rsidRPr="00900CD5">
        <w:rPr>
          <w:rFonts w:eastAsia="MS ??"/>
          <w:szCs w:val="28"/>
        </w:rPr>
        <w:br/>
      </w:r>
      <w:r w:rsidR="005F70B8" w:rsidRPr="00900CD5">
        <w:rPr>
          <w:rFonts w:ascii="Times New Roman" w:eastAsia="MS ??" w:hAnsi="Times New Roman" w:cs="Times New Roman"/>
          <w:sz w:val="28"/>
          <w:szCs w:val="28"/>
        </w:rPr>
        <w:t xml:space="preserve">(див. ст. ст. 22–27 Закону) </w:t>
      </w:r>
      <w:r w:rsidR="002D03BF" w:rsidRPr="00900CD5">
        <w:rPr>
          <w:rFonts w:ascii="Times New Roman" w:eastAsia="MS ??" w:hAnsi="Times New Roman" w:cs="Times New Roman"/>
          <w:sz w:val="28"/>
          <w:szCs w:val="28"/>
        </w:rPr>
        <w:t xml:space="preserve">дозволяють запобігти використанню особою, уповноваженою на виконання функцій держави або місцевого самоврядування, наданих їй службових повноважень чи пов’язаних з ними можливостей з метою одержання неправомірної вигоди для себе чи інших осіб </w:t>
      </w:r>
      <w:r w:rsidR="00CE4DAA" w:rsidRPr="00900CD5">
        <w:rPr>
          <w:rFonts w:ascii="Times New Roman" w:eastAsia="MS ??" w:hAnsi="Times New Roman" w:cs="Times New Roman"/>
          <w:sz w:val="28"/>
          <w:szCs w:val="28"/>
        </w:rPr>
        <w:t xml:space="preserve">(див. абз. 7 ч. 1 ст. 1 Закону). </w:t>
      </w:r>
    </w:p>
    <w:p w:rsidR="004560D6" w:rsidRPr="00900CD5" w:rsidRDefault="00CE4DAA" w:rsidP="00554C5E">
      <w:pPr>
        <w:pStyle w:val="aa"/>
        <w:tabs>
          <w:tab w:val="left" w:pos="9639"/>
        </w:tabs>
        <w:ind w:firstLine="709"/>
        <w:jc w:val="both"/>
        <w:rPr>
          <w:rFonts w:ascii="Times New Roman" w:eastAsia="MS ??" w:hAnsi="Times New Roman" w:cs="Times New Roman"/>
          <w:sz w:val="28"/>
          <w:szCs w:val="28"/>
        </w:rPr>
      </w:pPr>
      <w:r w:rsidRPr="00900CD5">
        <w:rPr>
          <w:rFonts w:ascii="Times New Roman" w:eastAsia="MS ??" w:hAnsi="Times New Roman" w:cs="Times New Roman"/>
          <w:sz w:val="28"/>
          <w:szCs w:val="28"/>
        </w:rPr>
        <w:t>Водночас, з’ясувати</w:t>
      </w:r>
      <w:r w:rsidR="00CB1764" w:rsidRPr="00900CD5">
        <w:rPr>
          <w:rFonts w:ascii="Times New Roman" w:eastAsia="MS ??" w:hAnsi="Times New Roman" w:cs="Times New Roman"/>
          <w:sz w:val="28"/>
          <w:szCs w:val="28"/>
        </w:rPr>
        <w:t>,</w:t>
      </w:r>
      <w:r w:rsidRPr="00900CD5">
        <w:rPr>
          <w:rFonts w:ascii="Times New Roman" w:eastAsia="MS ??" w:hAnsi="Times New Roman" w:cs="Times New Roman"/>
          <w:sz w:val="28"/>
          <w:szCs w:val="28"/>
        </w:rPr>
        <w:t xml:space="preserve"> у чому полягає антикорупційний зміст </w:t>
      </w:r>
      <w:r w:rsidRPr="00874DF1">
        <w:rPr>
          <w:rFonts w:ascii="Times New Roman" w:eastAsia="MS ??" w:hAnsi="Times New Roman" w:cs="Times New Roman"/>
          <w:sz w:val="28"/>
          <w:szCs w:val="28"/>
        </w:rPr>
        <w:t xml:space="preserve">запропонованого проектом обмеження </w:t>
      </w:r>
      <w:r w:rsidR="008F2C26" w:rsidRPr="00874DF1">
        <w:rPr>
          <w:rFonts w:ascii="Times New Roman" w:eastAsia="MS ??" w:hAnsi="Times New Roman" w:cs="Times New Roman"/>
          <w:sz w:val="28"/>
          <w:szCs w:val="28"/>
        </w:rPr>
        <w:t xml:space="preserve">щодо </w:t>
      </w:r>
      <w:r w:rsidRPr="00874DF1">
        <w:rPr>
          <w:rFonts w:ascii="Times New Roman" w:eastAsia="MS ??" w:hAnsi="Times New Roman" w:cs="Times New Roman"/>
          <w:sz w:val="28"/>
          <w:szCs w:val="28"/>
        </w:rPr>
        <w:t xml:space="preserve">відкриття національними публічними діячами та/або членами їх сімей відповідних рахунків у банках, вкрай складно. Адже у даному випадку фактично йдеться про розпорядження власними </w:t>
      </w:r>
      <w:r w:rsidR="008F2C26" w:rsidRPr="00874DF1">
        <w:rPr>
          <w:rFonts w:ascii="Times New Roman" w:eastAsia="MS ??" w:hAnsi="Times New Roman" w:cs="Times New Roman"/>
          <w:sz w:val="28"/>
          <w:szCs w:val="28"/>
        </w:rPr>
        <w:t>фінансовими активами</w:t>
      </w:r>
      <w:r w:rsidRPr="00874DF1">
        <w:rPr>
          <w:rFonts w:ascii="Times New Roman" w:eastAsia="MS ??" w:hAnsi="Times New Roman" w:cs="Times New Roman"/>
          <w:sz w:val="28"/>
          <w:szCs w:val="28"/>
        </w:rPr>
        <w:t xml:space="preserve">, </w:t>
      </w:r>
      <w:r w:rsidR="00CB1764" w:rsidRPr="00874DF1">
        <w:rPr>
          <w:rFonts w:ascii="Times New Roman" w:eastAsia="MS ??" w:hAnsi="Times New Roman" w:cs="Times New Roman"/>
          <w:sz w:val="28"/>
          <w:szCs w:val="28"/>
        </w:rPr>
        <w:t>які вважаються</w:t>
      </w:r>
      <w:r w:rsidRPr="00874DF1">
        <w:rPr>
          <w:rFonts w:ascii="Times New Roman" w:eastAsia="MS ??" w:hAnsi="Times New Roman" w:cs="Times New Roman"/>
          <w:sz w:val="28"/>
          <w:szCs w:val="28"/>
        </w:rPr>
        <w:t xml:space="preserve"> набут</w:t>
      </w:r>
      <w:r w:rsidR="00CB1764" w:rsidRPr="00874DF1">
        <w:rPr>
          <w:rFonts w:ascii="Times New Roman" w:eastAsia="MS ??" w:hAnsi="Times New Roman" w:cs="Times New Roman"/>
          <w:sz w:val="28"/>
          <w:szCs w:val="28"/>
        </w:rPr>
        <w:t>ими</w:t>
      </w:r>
      <w:r w:rsidRPr="00874DF1">
        <w:rPr>
          <w:rFonts w:ascii="Times New Roman" w:eastAsia="MS ??" w:hAnsi="Times New Roman" w:cs="Times New Roman"/>
          <w:sz w:val="28"/>
          <w:szCs w:val="28"/>
        </w:rPr>
        <w:t xml:space="preserve"> законним шляхом</w:t>
      </w:r>
      <w:r w:rsidR="00CB1764" w:rsidRPr="00874DF1">
        <w:rPr>
          <w:rFonts w:ascii="Times New Roman" w:eastAsia="MS ??" w:hAnsi="Times New Roman" w:cs="Times New Roman"/>
          <w:sz w:val="28"/>
          <w:szCs w:val="28"/>
        </w:rPr>
        <w:t>, якщо не доведено інше</w:t>
      </w:r>
      <w:r w:rsidRPr="00874DF1">
        <w:rPr>
          <w:rFonts w:ascii="Times New Roman" w:eastAsia="MS ??" w:hAnsi="Times New Roman" w:cs="Times New Roman"/>
          <w:sz w:val="28"/>
          <w:szCs w:val="28"/>
        </w:rPr>
        <w:t xml:space="preserve">. </w:t>
      </w:r>
      <w:r w:rsidR="005F70B8" w:rsidRPr="00874DF1">
        <w:rPr>
          <w:rFonts w:ascii="Times New Roman" w:eastAsia="MS ??" w:hAnsi="Times New Roman" w:cs="Times New Roman"/>
          <w:sz w:val="28"/>
          <w:szCs w:val="28"/>
        </w:rPr>
        <w:t>При цьому</w:t>
      </w:r>
      <w:r w:rsidR="000D57B9" w:rsidRPr="00874DF1">
        <w:rPr>
          <w:rFonts w:ascii="Times New Roman" w:eastAsia="MS ??" w:hAnsi="Times New Roman" w:cs="Times New Roman"/>
          <w:sz w:val="28"/>
          <w:szCs w:val="28"/>
        </w:rPr>
        <w:t>,</w:t>
      </w:r>
      <w:r w:rsidR="005F70B8" w:rsidRPr="00874DF1">
        <w:rPr>
          <w:rFonts w:ascii="Times New Roman" w:eastAsia="MS ??" w:hAnsi="Times New Roman" w:cs="Times New Roman"/>
          <w:sz w:val="28"/>
          <w:szCs w:val="28"/>
        </w:rPr>
        <w:t xml:space="preserve"> інформація про наявні у суб’єкта декларування або членів його сім’ї грошові активи, у тому числі готівкові кошти, кошти, розміщені на банківських рахунках або які зберігаються у банку; відомості про тип та номер рахунку (зокрема</w:t>
      </w:r>
      <w:r w:rsidR="000D57B9" w:rsidRPr="00874DF1">
        <w:rPr>
          <w:rFonts w:ascii="Times New Roman" w:eastAsia="MS ??" w:hAnsi="Times New Roman" w:cs="Times New Roman"/>
          <w:sz w:val="28"/>
          <w:szCs w:val="28"/>
        </w:rPr>
        <w:t>,</w:t>
      </w:r>
      <w:r w:rsidR="005F70B8" w:rsidRPr="00874DF1">
        <w:rPr>
          <w:rFonts w:ascii="Times New Roman" w:eastAsia="MS ??" w:hAnsi="Times New Roman" w:cs="Times New Roman"/>
          <w:sz w:val="28"/>
          <w:szCs w:val="28"/>
        </w:rPr>
        <w:t xml:space="preserve"> й рахунки, відкриті третіми особами на ім’я суб’єкта декларування або членів його сім’ї) банківських та інших фінансових установ, у тому числі за кордоном, у яких у</w:t>
      </w:r>
      <w:r w:rsidR="005F70B8" w:rsidRPr="00900CD5">
        <w:rPr>
          <w:rFonts w:ascii="Times New Roman" w:eastAsia="MS ??" w:hAnsi="Times New Roman" w:cs="Times New Roman"/>
          <w:sz w:val="28"/>
          <w:szCs w:val="28"/>
        </w:rPr>
        <w:t xml:space="preserve"> суб’єкта декларування або членів його сім’ї відкриті рахунки; інформація про цінні папери, у тому числі акції, облігації, чеки, сертифікати, векселі, що належать суб’єкту декларування або членам його сім’ї, із відображенням відомостей стосовно виду цінного папера, його емітента, дати набуття цінних паперів у власність, кількості та номінальної вартості цінних паперів, </w:t>
      </w:r>
      <w:r w:rsidR="00554C5E" w:rsidRPr="00900CD5">
        <w:rPr>
          <w:rFonts w:ascii="Times New Roman" w:hAnsi="Times New Roman"/>
          <w:i/>
          <w:sz w:val="28"/>
          <w:szCs w:val="28"/>
        </w:rPr>
        <w:t>наразі відображається у декларації</w:t>
      </w:r>
      <w:r w:rsidR="00554C5E" w:rsidRPr="00900CD5">
        <w:rPr>
          <w:rFonts w:ascii="Times New Roman" w:hAnsi="Times New Roman"/>
          <w:sz w:val="28"/>
          <w:szCs w:val="28"/>
        </w:rPr>
        <w:t xml:space="preserve"> особи, уповноваженої на виконання функцій держави або місцевого самоврядування</w:t>
      </w:r>
      <w:r w:rsidR="005F70B8" w:rsidRPr="00900CD5">
        <w:rPr>
          <w:rFonts w:ascii="Times New Roman" w:eastAsia="MS ??" w:hAnsi="Times New Roman" w:cs="Times New Roman"/>
          <w:sz w:val="28"/>
          <w:szCs w:val="28"/>
        </w:rPr>
        <w:t xml:space="preserve">. </w:t>
      </w:r>
    </w:p>
    <w:p w:rsidR="004560D6" w:rsidRPr="00900CD5" w:rsidRDefault="005F70B8" w:rsidP="00554C5E">
      <w:pPr>
        <w:pStyle w:val="aa"/>
        <w:tabs>
          <w:tab w:val="left" w:pos="9639"/>
        </w:tabs>
        <w:ind w:firstLine="709"/>
        <w:jc w:val="both"/>
        <w:rPr>
          <w:rFonts w:ascii="Times New Roman" w:eastAsia="MS ??" w:hAnsi="Times New Roman" w:cs="Times New Roman"/>
          <w:sz w:val="28"/>
          <w:szCs w:val="28"/>
        </w:rPr>
      </w:pPr>
      <w:r w:rsidRPr="00900CD5">
        <w:rPr>
          <w:rFonts w:ascii="Times New Roman" w:eastAsia="MS ??" w:hAnsi="Times New Roman" w:cs="Times New Roman"/>
          <w:sz w:val="28"/>
          <w:szCs w:val="28"/>
        </w:rPr>
        <w:lastRenderedPageBreak/>
        <w:t>У свою чергу, за подання завідомо недостовірних відомостей у декларації особи, уповноваженої на виконання функцій держави або місцевого самоврядування</w:t>
      </w:r>
      <w:r w:rsidR="00D7146A" w:rsidRPr="00900CD5">
        <w:rPr>
          <w:rFonts w:ascii="Times New Roman" w:eastAsia="MS ??" w:hAnsi="Times New Roman" w:cs="Times New Roman"/>
          <w:sz w:val="28"/>
          <w:szCs w:val="28"/>
        </w:rPr>
        <w:t>, та/або за н</w:t>
      </w:r>
      <w:r w:rsidRPr="00900CD5">
        <w:rPr>
          <w:rFonts w:ascii="Times New Roman" w:eastAsia="MS ??" w:hAnsi="Times New Roman" w:cs="Times New Roman"/>
          <w:sz w:val="28"/>
          <w:szCs w:val="28"/>
        </w:rPr>
        <w:t>еповідомлення або несвоєчасне повідомлення про відкриття валютного рахунка в установі банку-нерезидента</w:t>
      </w:r>
      <w:r w:rsidR="00D7146A" w:rsidRPr="00900CD5">
        <w:rPr>
          <w:rFonts w:ascii="Times New Roman" w:eastAsia="MS ??" w:hAnsi="Times New Roman" w:cs="Times New Roman"/>
          <w:sz w:val="28"/>
          <w:szCs w:val="28"/>
        </w:rPr>
        <w:t xml:space="preserve"> відповідна особа несе адмін</w:t>
      </w:r>
      <w:r w:rsidR="004560D6" w:rsidRPr="00900CD5">
        <w:rPr>
          <w:rFonts w:ascii="Times New Roman" w:eastAsia="MS ??" w:hAnsi="Times New Roman" w:cs="Times New Roman"/>
          <w:sz w:val="28"/>
          <w:szCs w:val="28"/>
        </w:rPr>
        <w:t>істративну (див. ст. 172-6 Кодексу України про адміністративні правопорушення</w:t>
      </w:r>
      <w:r w:rsidR="00D7146A" w:rsidRPr="00900CD5">
        <w:rPr>
          <w:rFonts w:ascii="Times New Roman" w:eastAsia="MS ??" w:hAnsi="Times New Roman" w:cs="Times New Roman"/>
          <w:sz w:val="28"/>
          <w:szCs w:val="28"/>
        </w:rPr>
        <w:t>), а за деклар</w:t>
      </w:r>
      <w:r w:rsidR="00403E7B" w:rsidRPr="00900CD5">
        <w:rPr>
          <w:rFonts w:ascii="Times New Roman" w:eastAsia="MS ??" w:hAnsi="Times New Roman" w:cs="Times New Roman"/>
          <w:sz w:val="28"/>
          <w:szCs w:val="28"/>
        </w:rPr>
        <w:t>ування недостовірної інформації</w:t>
      </w:r>
      <w:r w:rsidR="00D7146A" w:rsidRPr="00900CD5">
        <w:rPr>
          <w:rFonts w:ascii="Times New Roman" w:eastAsia="MS ??" w:hAnsi="Times New Roman" w:cs="Times New Roman"/>
          <w:sz w:val="28"/>
          <w:szCs w:val="28"/>
        </w:rPr>
        <w:t xml:space="preserve"> – кримінальну </w:t>
      </w:r>
      <w:r w:rsidR="004560D6" w:rsidRPr="00900CD5">
        <w:rPr>
          <w:rFonts w:ascii="Times New Roman" w:eastAsia="MS ??" w:hAnsi="Times New Roman" w:cs="Times New Roman"/>
          <w:sz w:val="28"/>
          <w:szCs w:val="28"/>
        </w:rPr>
        <w:t>(див. ст. 366-2 Кримінального кодексу України</w:t>
      </w:r>
      <w:r w:rsidR="00403E7B" w:rsidRPr="00900CD5">
        <w:rPr>
          <w:rFonts w:ascii="Times New Roman" w:eastAsia="MS ??" w:hAnsi="Times New Roman" w:cs="Times New Roman"/>
          <w:sz w:val="28"/>
          <w:szCs w:val="28"/>
        </w:rPr>
        <w:t xml:space="preserve">) </w:t>
      </w:r>
      <w:r w:rsidR="00D7146A" w:rsidRPr="00900CD5">
        <w:rPr>
          <w:rFonts w:ascii="Times New Roman" w:eastAsia="MS ??" w:hAnsi="Times New Roman" w:cs="Times New Roman"/>
          <w:sz w:val="28"/>
          <w:szCs w:val="28"/>
        </w:rPr>
        <w:t xml:space="preserve">відповідальність. </w:t>
      </w:r>
    </w:p>
    <w:p w:rsidR="00554C5E" w:rsidRPr="00900CD5" w:rsidRDefault="004560D6" w:rsidP="00554C5E">
      <w:pPr>
        <w:pStyle w:val="aa"/>
        <w:tabs>
          <w:tab w:val="left" w:pos="9639"/>
        </w:tabs>
        <w:ind w:firstLine="709"/>
        <w:jc w:val="both"/>
        <w:rPr>
          <w:rFonts w:ascii="Times New Roman" w:eastAsia="MS ??" w:hAnsi="Times New Roman" w:cs="Times New Roman"/>
          <w:sz w:val="28"/>
          <w:szCs w:val="28"/>
        </w:rPr>
      </w:pPr>
      <w:r w:rsidRPr="00900CD5">
        <w:rPr>
          <w:rFonts w:ascii="Times New Roman" w:eastAsia="MS ??" w:hAnsi="Times New Roman" w:cs="Times New Roman"/>
          <w:sz w:val="28"/>
          <w:szCs w:val="28"/>
        </w:rPr>
        <w:t>На наш погляд, т</w:t>
      </w:r>
      <w:r w:rsidR="006A2345" w:rsidRPr="00900CD5">
        <w:rPr>
          <w:rFonts w:ascii="Times New Roman" w:eastAsia="MS ??" w:hAnsi="Times New Roman" w:cs="Times New Roman"/>
          <w:sz w:val="28"/>
          <w:szCs w:val="28"/>
        </w:rPr>
        <w:t xml:space="preserve">акий законодавчий підхід є </w:t>
      </w:r>
      <w:r w:rsidR="00971BFC" w:rsidRPr="00900CD5">
        <w:rPr>
          <w:rFonts w:ascii="Times New Roman" w:eastAsia="MS ??" w:hAnsi="Times New Roman" w:cs="Times New Roman"/>
          <w:sz w:val="28"/>
          <w:szCs w:val="28"/>
        </w:rPr>
        <w:t>достатнім</w:t>
      </w:r>
      <w:r w:rsidR="006A2345" w:rsidRPr="00900CD5">
        <w:rPr>
          <w:rFonts w:ascii="Times New Roman" w:eastAsia="MS ??" w:hAnsi="Times New Roman" w:cs="Times New Roman"/>
          <w:sz w:val="28"/>
          <w:szCs w:val="28"/>
        </w:rPr>
        <w:t xml:space="preserve"> для забезпечення прозорості діяльності осіб, уповноважених на виконання функцій держави або місцевого самоврядування, </w:t>
      </w:r>
      <w:r w:rsidR="00CB1764" w:rsidRPr="00900CD5">
        <w:rPr>
          <w:rFonts w:ascii="Times New Roman" w:eastAsia="MS ??" w:hAnsi="Times New Roman" w:cs="Times New Roman"/>
          <w:sz w:val="28"/>
          <w:szCs w:val="28"/>
        </w:rPr>
        <w:t>та</w:t>
      </w:r>
      <w:r w:rsidR="000105BD" w:rsidRPr="00900CD5">
        <w:rPr>
          <w:rFonts w:ascii="Times New Roman" w:eastAsia="MS ??" w:hAnsi="Times New Roman" w:cs="Times New Roman"/>
          <w:sz w:val="28"/>
          <w:szCs w:val="28"/>
        </w:rPr>
        <w:t xml:space="preserve"> надання </w:t>
      </w:r>
      <w:r w:rsidR="006A2345" w:rsidRPr="00900CD5">
        <w:rPr>
          <w:rFonts w:ascii="Times New Roman" w:eastAsia="MS ??" w:hAnsi="Times New Roman" w:cs="Times New Roman"/>
          <w:sz w:val="28"/>
          <w:szCs w:val="28"/>
        </w:rPr>
        <w:t>можлив</w:t>
      </w:r>
      <w:r w:rsidR="000105BD" w:rsidRPr="00900CD5">
        <w:rPr>
          <w:rFonts w:ascii="Times New Roman" w:eastAsia="MS ??" w:hAnsi="Times New Roman" w:cs="Times New Roman"/>
          <w:sz w:val="28"/>
          <w:szCs w:val="28"/>
        </w:rPr>
        <w:t>ості</w:t>
      </w:r>
      <w:r w:rsidR="006A2345" w:rsidRPr="00900CD5">
        <w:rPr>
          <w:rFonts w:ascii="Times New Roman" w:eastAsia="MS ??" w:hAnsi="Times New Roman" w:cs="Times New Roman"/>
          <w:sz w:val="28"/>
          <w:szCs w:val="28"/>
        </w:rPr>
        <w:t xml:space="preserve"> як громадськості, так і уповноваженим на це органам </w:t>
      </w:r>
      <w:r w:rsidR="006A2345" w:rsidRPr="00900CD5">
        <w:rPr>
          <w:rFonts w:ascii="Times New Roman" w:eastAsia="MS ??" w:hAnsi="Times New Roman" w:cs="Times New Roman"/>
          <w:sz w:val="28"/>
          <w:szCs w:val="28"/>
          <w:lang w:eastAsia="uk-UA"/>
        </w:rPr>
        <w:t xml:space="preserve">мати </w:t>
      </w:r>
      <w:r w:rsidR="00554C5E" w:rsidRPr="00900CD5">
        <w:rPr>
          <w:rFonts w:ascii="Times New Roman" w:hAnsi="Times New Roman"/>
          <w:sz w:val="28"/>
          <w:szCs w:val="28"/>
        </w:rPr>
        <w:t>достатню інформацію про фінансовий стан таких осіб</w:t>
      </w:r>
      <w:r w:rsidR="000105BD" w:rsidRPr="00900CD5">
        <w:rPr>
          <w:rFonts w:ascii="Times New Roman" w:eastAsia="MS ??" w:hAnsi="Times New Roman" w:cs="Times New Roman"/>
          <w:sz w:val="28"/>
          <w:szCs w:val="28"/>
        </w:rPr>
        <w:t xml:space="preserve">. </w:t>
      </w:r>
    </w:p>
    <w:p w:rsidR="00554C5E" w:rsidRPr="00900CD5" w:rsidRDefault="00765795" w:rsidP="000D1E1E">
      <w:pPr>
        <w:pStyle w:val="aa"/>
        <w:tabs>
          <w:tab w:val="left" w:pos="9639"/>
        </w:tabs>
        <w:ind w:firstLine="709"/>
        <w:jc w:val="both"/>
        <w:rPr>
          <w:rFonts w:ascii="Times New Roman" w:eastAsia="MS ??" w:hAnsi="Times New Roman" w:cs="Times New Roman"/>
          <w:sz w:val="28"/>
          <w:szCs w:val="28"/>
        </w:rPr>
      </w:pPr>
      <w:r w:rsidRPr="00900CD5">
        <w:rPr>
          <w:rFonts w:ascii="Times New Roman" w:hAnsi="Times New Roman" w:cs="Times New Roman"/>
          <w:b/>
          <w:sz w:val="28"/>
          <w:szCs w:val="28"/>
        </w:rPr>
        <w:t>2.</w:t>
      </w:r>
      <w:r w:rsidRPr="00900CD5">
        <w:rPr>
          <w:rFonts w:ascii="Times New Roman" w:hAnsi="Times New Roman" w:cs="Times New Roman"/>
          <w:sz w:val="28"/>
          <w:szCs w:val="28"/>
        </w:rPr>
        <w:t xml:space="preserve"> </w:t>
      </w:r>
      <w:r w:rsidR="00554C5E" w:rsidRPr="00900CD5">
        <w:rPr>
          <w:rFonts w:ascii="Times New Roman" w:eastAsia="MS ??" w:hAnsi="Times New Roman" w:cs="Times New Roman"/>
          <w:sz w:val="28"/>
          <w:szCs w:val="28"/>
        </w:rPr>
        <w:t xml:space="preserve">Зі змісту законопроекту випливає, що </w:t>
      </w:r>
      <w:r w:rsidR="000D1E1E" w:rsidRPr="00900CD5">
        <w:rPr>
          <w:rFonts w:ascii="Times New Roman" w:eastAsia="MS ??" w:hAnsi="Times New Roman" w:cs="Times New Roman"/>
          <w:sz w:val="28"/>
          <w:szCs w:val="28"/>
        </w:rPr>
        <w:t>заборона</w:t>
      </w:r>
      <w:r w:rsidR="00554C5E" w:rsidRPr="00900CD5">
        <w:rPr>
          <w:rFonts w:ascii="Times New Roman" w:eastAsia="MS ??" w:hAnsi="Times New Roman" w:cs="Times New Roman"/>
          <w:sz w:val="28"/>
          <w:szCs w:val="28"/>
        </w:rPr>
        <w:t xml:space="preserve"> щодо відкриття рахунків в банках</w:t>
      </w:r>
      <w:r w:rsidR="000D1E1E" w:rsidRPr="00900CD5">
        <w:rPr>
          <w:rFonts w:ascii="Times New Roman" w:eastAsia="MS ??" w:hAnsi="Times New Roman" w:cs="Times New Roman"/>
          <w:sz w:val="28"/>
          <w:szCs w:val="28"/>
        </w:rPr>
        <w:t xml:space="preserve">, володіння грошовими знаками грошових одиниць іноземних держав, набуття у власність цінних паперів та/або володіння цінними паперами, вартість яких визначена або встановлена в іноземній валюті, емітентів та іноземних емітентів, </w:t>
      </w:r>
      <w:r w:rsidR="00554C5E" w:rsidRPr="00900CD5">
        <w:rPr>
          <w:rFonts w:ascii="Times New Roman" w:eastAsia="MS ??" w:hAnsi="Times New Roman" w:cs="Times New Roman"/>
          <w:sz w:val="28"/>
          <w:szCs w:val="28"/>
        </w:rPr>
        <w:t>поширюватиметься</w:t>
      </w:r>
      <w:r w:rsidR="00554C5E" w:rsidRPr="00900CD5">
        <w:rPr>
          <w:rFonts w:ascii="Times New Roman" w:hAnsi="Times New Roman"/>
          <w:sz w:val="28"/>
          <w:szCs w:val="28"/>
        </w:rPr>
        <w:t xml:space="preserve"> на </w:t>
      </w:r>
      <w:r w:rsidR="00554C5E" w:rsidRPr="00900CD5">
        <w:rPr>
          <w:rFonts w:ascii="Times New Roman" w:eastAsia="MS ??" w:hAnsi="Times New Roman" w:cs="Times New Roman"/>
          <w:sz w:val="28"/>
          <w:szCs w:val="28"/>
        </w:rPr>
        <w:t>національних публічних діячів та/або членів їх сімей</w:t>
      </w:r>
      <w:r w:rsidR="00554C5E" w:rsidRPr="00900CD5">
        <w:rPr>
          <w:rFonts w:ascii="Times New Roman" w:hAnsi="Times New Roman"/>
          <w:sz w:val="28"/>
          <w:szCs w:val="28"/>
        </w:rPr>
        <w:t xml:space="preserve">, </w:t>
      </w:r>
      <w:r w:rsidR="00554C5E" w:rsidRPr="00900CD5">
        <w:rPr>
          <w:rFonts w:ascii="Times New Roman" w:hAnsi="Times New Roman"/>
          <w:i/>
          <w:sz w:val="28"/>
          <w:szCs w:val="28"/>
        </w:rPr>
        <w:t>навіть за умови, що відповідні фінансові активи вони отримали легально</w:t>
      </w:r>
      <w:r w:rsidR="00554C5E" w:rsidRPr="00900CD5">
        <w:rPr>
          <w:rFonts w:ascii="Times New Roman" w:hAnsi="Times New Roman"/>
          <w:sz w:val="28"/>
          <w:szCs w:val="28"/>
        </w:rPr>
        <w:t xml:space="preserve"> (наприклад, отримана заробітна плата, одержані у законний спосіб гонорари, дивіденди, проценти, роялті, доходи від зайняття оплачуваною викладацькою, науковою і творчою діяльністю, тощо).</w:t>
      </w:r>
    </w:p>
    <w:p w:rsidR="00554C5E" w:rsidRPr="00900CD5" w:rsidRDefault="00554C5E" w:rsidP="00554C5E">
      <w:pPr>
        <w:pStyle w:val="aa"/>
        <w:tabs>
          <w:tab w:val="left" w:pos="9639"/>
        </w:tabs>
        <w:ind w:firstLine="709"/>
        <w:jc w:val="both"/>
        <w:rPr>
          <w:rFonts w:ascii="Times New Roman" w:hAnsi="Times New Roman"/>
          <w:sz w:val="28"/>
          <w:szCs w:val="28"/>
        </w:rPr>
      </w:pPr>
      <w:r w:rsidRPr="00900CD5">
        <w:rPr>
          <w:rFonts w:ascii="Times New Roman" w:hAnsi="Times New Roman"/>
          <w:sz w:val="28"/>
          <w:szCs w:val="28"/>
        </w:rPr>
        <w:t xml:space="preserve">Однак відповідно до ч. 2 ст. 14 </w:t>
      </w:r>
      <w:hyperlink r:id="rId8" w:history="1">
        <w:r w:rsidRPr="00900CD5">
          <w:rPr>
            <w:rFonts w:ascii="Times New Roman" w:hAnsi="Times New Roman"/>
            <w:sz w:val="28"/>
            <w:szCs w:val="28"/>
          </w:rPr>
          <w:t>Конвенції Організації Об'єднаних Націй проти корупції</w:t>
        </w:r>
      </w:hyperlink>
      <w:r w:rsidRPr="00900CD5">
        <w:rPr>
          <w:rFonts w:ascii="Times New Roman" w:hAnsi="Times New Roman"/>
          <w:sz w:val="28"/>
          <w:szCs w:val="28"/>
        </w:rPr>
        <w:t xml:space="preserve"> від 31.10.2003 (ратифікована Україною 18.10.2006) Держави-учасниці розглядають питання про застосування практично можливих заходів щодо виявлення переміщення коштів і відповідних оборотних інструментів через їхні кордони й щодо контролю за таким переміщенням </w:t>
      </w:r>
      <w:r w:rsidRPr="00900CD5">
        <w:rPr>
          <w:rFonts w:ascii="Times New Roman" w:hAnsi="Times New Roman"/>
          <w:i/>
          <w:sz w:val="28"/>
          <w:szCs w:val="28"/>
        </w:rPr>
        <w:t>за умови дотримання гарантій, спрямованих на забезпечення належного використання інформації, і не створюючи будь-яких перешкод для переміщення законного капіталу</w:t>
      </w:r>
      <w:r w:rsidRPr="00900CD5">
        <w:rPr>
          <w:rFonts w:ascii="Times New Roman" w:hAnsi="Times New Roman"/>
          <w:sz w:val="28"/>
          <w:szCs w:val="28"/>
        </w:rPr>
        <w:t xml:space="preserve">. </w:t>
      </w:r>
    </w:p>
    <w:p w:rsidR="000D1E1E" w:rsidRPr="00900CD5" w:rsidRDefault="000D1E1E" w:rsidP="000D1E1E">
      <w:pPr>
        <w:pStyle w:val="aa"/>
        <w:tabs>
          <w:tab w:val="left" w:pos="9639"/>
        </w:tabs>
        <w:ind w:firstLine="709"/>
        <w:jc w:val="both"/>
        <w:rPr>
          <w:rFonts w:ascii="Times New Roman" w:hAnsi="Times New Roman"/>
          <w:sz w:val="28"/>
          <w:szCs w:val="28"/>
        </w:rPr>
      </w:pPr>
      <w:r w:rsidRPr="00900CD5">
        <w:rPr>
          <w:rFonts w:ascii="Times New Roman" w:hAnsi="Times New Roman"/>
          <w:sz w:val="28"/>
          <w:szCs w:val="28"/>
        </w:rPr>
        <w:t xml:space="preserve">Згідно з приписами ст. 41 Конституції України кожен має право володіти, користуватися і розпоряджатися своєю власністю; право приватної власності є непорушним. У свою чергу, відповідно до положень ст. 319 Цивільного кодексу України (далі – ЦК) власник володіє, користується, розпоряджається своїм майном на власний розсуд, та </w:t>
      </w:r>
      <w:bookmarkStart w:id="1" w:name="n1741"/>
      <w:bookmarkEnd w:id="1"/>
      <w:r w:rsidRPr="00900CD5">
        <w:rPr>
          <w:rFonts w:ascii="Times New Roman" w:hAnsi="Times New Roman"/>
          <w:sz w:val="28"/>
          <w:szCs w:val="28"/>
        </w:rPr>
        <w:t xml:space="preserve">має право вчиняти щодо свого майна будь-які </w:t>
      </w:r>
      <w:r w:rsidR="00E94E1F" w:rsidRPr="00900CD5">
        <w:rPr>
          <w:rFonts w:ascii="Times New Roman" w:hAnsi="Times New Roman"/>
          <w:sz w:val="28"/>
          <w:szCs w:val="28"/>
        </w:rPr>
        <w:t>дії, які не суперечать закону; д</w:t>
      </w:r>
      <w:r w:rsidRPr="00900CD5">
        <w:rPr>
          <w:rFonts w:ascii="Times New Roman" w:hAnsi="Times New Roman"/>
          <w:sz w:val="28"/>
          <w:szCs w:val="28"/>
        </w:rPr>
        <w:t xml:space="preserve">ержава не втручається у здійснення власником права власності. При цьому, право власності вважається набутим </w:t>
      </w:r>
      <w:r w:rsidRPr="00900CD5">
        <w:rPr>
          <w:rFonts w:ascii="Times New Roman" w:hAnsi="Times New Roman"/>
          <w:i/>
          <w:sz w:val="28"/>
          <w:szCs w:val="28"/>
        </w:rPr>
        <w:t>правомірно</w:t>
      </w:r>
      <w:r w:rsidRPr="00900CD5">
        <w:rPr>
          <w:rFonts w:ascii="Times New Roman" w:hAnsi="Times New Roman"/>
          <w:sz w:val="28"/>
          <w:szCs w:val="28"/>
        </w:rPr>
        <w:t>, якщо інше прямо не випливає із закону або незаконність набуття права власності чи необґрунтованість активів, які перебувають у власності, не встановлені судом (ч. 2 ст. 328 ЦК).</w:t>
      </w:r>
    </w:p>
    <w:p w:rsidR="000D1E1E" w:rsidRPr="00900CD5" w:rsidRDefault="000D1E1E" w:rsidP="000D1E1E">
      <w:pPr>
        <w:pStyle w:val="aa"/>
        <w:tabs>
          <w:tab w:val="left" w:pos="9639"/>
        </w:tabs>
        <w:ind w:firstLine="709"/>
        <w:jc w:val="both"/>
        <w:rPr>
          <w:rFonts w:ascii="Times New Roman" w:hAnsi="Times New Roman"/>
          <w:sz w:val="28"/>
          <w:szCs w:val="28"/>
        </w:rPr>
      </w:pPr>
      <w:r w:rsidRPr="00900CD5">
        <w:rPr>
          <w:rFonts w:ascii="Times New Roman" w:hAnsi="Times New Roman" w:cs="Times New Roman"/>
          <w:sz w:val="28"/>
          <w:szCs w:val="28"/>
        </w:rPr>
        <w:t xml:space="preserve">Слід також зауважити, що Конституційний Суд України </w:t>
      </w:r>
      <w:r w:rsidRPr="00900CD5">
        <w:rPr>
          <w:rFonts w:ascii="Times New Roman" w:hAnsi="Times New Roman" w:cs="Times New Roman"/>
          <w:bCs/>
          <w:sz w:val="28"/>
          <w:szCs w:val="28"/>
        </w:rPr>
        <w:t>неодноразово наголошував на тому</w:t>
      </w:r>
      <w:r w:rsidRPr="00900CD5">
        <w:rPr>
          <w:rFonts w:ascii="Times New Roman" w:hAnsi="Times New Roman" w:cs="Times New Roman"/>
          <w:sz w:val="28"/>
          <w:szCs w:val="28"/>
        </w:rPr>
        <w:t xml:space="preserve">, що «обмеження прав людини і громадянина не може бути свавільним та несправедливим; таке обмеження має встановлюватися виключно Конституцією та законами України; переслідувати легітимну мету; </w:t>
      </w:r>
      <w:r w:rsidRPr="00900CD5">
        <w:rPr>
          <w:rFonts w:ascii="Times New Roman" w:hAnsi="Times New Roman" w:cs="Times New Roman"/>
          <w:i/>
          <w:sz w:val="28"/>
          <w:szCs w:val="28"/>
        </w:rPr>
        <w:t>бути обумовленим суспільною необхідністю</w:t>
      </w:r>
      <w:r w:rsidRPr="00900CD5">
        <w:rPr>
          <w:rFonts w:ascii="Times New Roman" w:hAnsi="Times New Roman" w:cs="Times New Roman"/>
          <w:sz w:val="28"/>
          <w:szCs w:val="28"/>
        </w:rPr>
        <w:t xml:space="preserve"> досягнення цієї мети, пропорційним та обґрунтованим, тобто таким, яке дасть можливість оптимально досягти легітимної мети з мінімальним втручанням у реалізацію права і не порушувати </w:t>
      </w:r>
      <w:r w:rsidRPr="00900CD5">
        <w:rPr>
          <w:rFonts w:ascii="Times New Roman" w:hAnsi="Times New Roman" w:cs="Times New Roman"/>
          <w:sz w:val="28"/>
          <w:szCs w:val="28"/>
        </w:rPr>
        <w:lastRenderedPageBreak/>
        <w:t xml:space="preserve">сутнісний зміст такого права» (див. пп. 2.2 п. 2 мотивувальної частини рішення Конституційного Суду України від 8 квітня 2015 року № 3-рп/2015; пп. 2.1 п. 2 мотивувальної частини рішення Конституційного Суду України від </w:t>
      </w:r>
      <w:r w:rsidRPr="00900CD5">
        <w:rPr>
          <w:rFonts w:ascii="Times New Roman" w:hAnsi="Times New Roman" w:cs="Times New Roman"/>
          <w:sz w:val="28"/>
          <w:szCs w:val="28"/>
        </w:rPr>
        <w:br/>
        <w:t>1 червня 2016 року № 2-рп/2016).</w:t>
      </w:r>
    </w:p>
    <w:p w:rsidR="00554C5E" w:rsidRPr="00900CD5" w:rsidRDefault="000D1E1E" w:rsidP="000D1E1E">
      <w:pPr>
        <w:pStyle w:val="aa"/>
        <w:tabs>
          <w:tab w:val="left" w:pos="9639"/>
        </w:tabs>
        <w:ind w:firstLine="709"/>
        <w:jc w:val="both"/>
        <w:rPr>
          <w:rFonts w:ascii="Times New Roman" w:hAnsi="Times New Roman"/>
          <w:sz w:val="28"/>
          <w:szCs w:val="28"/>
        </w:rPr>
      </w:pPr>
      <w:r w:rsidRPr="00900CD5">
        <w:rPr>
          <w:rFonts w:ascii="Times New Roman" w:hAnsi="Times New Roman"/>
          <w:sz w:val="28"/>
          <w:szCs w:val="28"/>
        </w:rPr>
        <w:t>З огляду на зазначене вважаємо, що прийняття законопроекту у п</w:t>
      </w:r>
      <w:r w:rsidR="00E94E1F" w:rsidRPr="00900CD5">
        <w:rPr>
          <w:rFonts w:ascii="Times New Roman" w:hAnsi="Times New Roman"/>
          <w:sz w:val="28"/>
          <w:szCs w:val="28"/>
        </w:rPr>
        <w:t>роп</w:t>
      </w:r>
      <w:r w:rsidRPr="00900CD5">
        <w:rPr>
          <w:rFonts w:ascii="Times New Roman" w:hAnsi="Times New Roman"/>
          <w:sz w:val="28"/>
          <w:szCs w:val="28"/>
        </w:rPr>
        <w:t>онованому вигляді означатиме незабезпечення державою реалізації окремих положень Конституції України та інших законів України.</w:t>
      </w:r>
    </w:p>
    <w:p w:rsidR="00552C41" w:rsidRPr="00900CD5" w:rsidRDefault="000D1E1E" w:rsidP="000D1E1E">
      <w:pPr>
        <w:pStyle w:val="aa"/>
        <w:tabs>
          <w:tab w:val="left" w:pos="9639"/>
        </w:tabs>
        <w:ind w:firstLine="709"/>
        <w:jc w:val="both"/>
        <w:rPr>
          <w:rFonts w:ascii="Times New Roman" w:hAnsi="Times New Roman"/>
          <w:b/>
          <w:sz w:val="28"/>
          <w:szCs w:val="28"/>
        </w:rPr>
      </w:pPr>
      <w:r w:rsidRPr="00900CD5">
        <w:rPr>
          <w:rFonts w:ascii="Times New Roman" w:hAnsi="Times New Roman"/>
          <w:b/>
          <w:sz w:val="28"/>
          <w:szCs w:val="28"/>
        </w:rPr>
        <w:t xml:space="preserve">3. </w:t>
      </w:r>
      <w:r w:rsidR="00765795" w:rsidRPr="00900CD5">
        <w:rPr>
          <w:rFonts w:ascii="Times New Roman" w:hAnsi="Times New Roman" w:cs="Times New Roman"/>
          <w:sz w:val="28"/>
          <w:szCs w:val="28"/>
        </w:rPr>
        <w:t>Зі змісту законопроекту та супровідних документів до нього неясно, як встановлення національним публічним діячам та/або членам їх сімей заборони відкриття та/або використання ними рахунків в банках в іноземній валюті, валютних рахунків в установах банків-нерезидентів за межами України</w:t>
      </w:r>
      <w:r w:rsidR="004103FD" w:rsidRPr="00900CD5">
        <w:rPr>
          <w:rFonts w:ascii="Times New Roman" w:hAnsi="Times New Roman" w:cs="Times New Roman"/>
          <w:sz w:val="28"/>
          <w:szCs w:val="28"/>
        </w:rPr>
        <w:t>,</w:t>
      </w:r>
      <w:r w:rsidR="00765795" w:rsidRPr="00900CD5">
        <w:rPr>
          <w:rFonts w:ascii="Times New Roman" w:hAnsi="Times New Roman" w:cs="Times New Roman"/>
          <w:sz w:val="28"/>
          <w:szCs w:val="28"/>
        </w:rPr>
        <w:t xml:space="preserve"> </w:t>
      </w:r>
      <w:r w:rsidRPr="00900CD5">
        <w:rPr>
          <w:rFonts w:ascii="Times New Roman" w:hAnsi="Times New Roman" w:cs="Times New Roman"/>
          <w:sz w:val="28"/>
          <w:szCs w:val="28"/>
        </w:rPr>
        <w:t>«</w:t>
      </w:r>
      <w:r w:rsidR="004B61A6" w:rsidRPr="00900CD5">
        <w:rPr>
          <w:rFonts w:ascii="Times New Roman" w:hAnsi="Times New Roman" w:cs="Times New Roman"/>
          <w:sz w:val="28"/>
          <w:szCs w:val="28"/>
        </w:rPr>
        <w:t xml:space="preserve">здатне сприяти зацікавленості відповідних публічних діячів </w:t>
      </w:r>
      <w:r w:rsidR="00523E33" w:rsidRPr="00900CD5">
        <w:rPr>
          <w:rFonts w:ascii="Times New Roman" w:hAnsi="Times New Roman" w:cs="Times New Roman"/>
          <w:sz w:val="28"/>
          <w:szCs w:val="28"/>
        </w:rPr>
        <w:t>у прийнятті рішень, спрямованих на забезпечення стабільності української грошової одиниці</w:t>
      </w:r>
      <w:r w:rsidRPr="00900CD5">
        <w:rPr>
          <w:rFonts w:ascii="Times New Roman" w:hAnsi="Times New Roman" w:cs="Times New Roman"/>
          <w:sz w:val="28"/>
          <w:szCs w:val="28"/>
        </w:rPr>
        <w:t>»</w:t>
      </w:r>
      <w:r w:rsidR="00C2617D" w:rsidRPr="00900CD5">
        <w:rPr>
          <w:rFonts w:ascii="Times New Roman" w:hAnsi="Times New Roman" w:cs="Times New Roman"/>
          <w:sz w:val="28"/>
          <w:szCs w:val="28"/>
        </w:rPr>
        <w:t xml:space="preserve"> (див. пояснювальну записку до проекту)</w:t>
      </w:r>
      <w:r w:rsidR="00523E33" w:rsidRPr="00900CD5">
        <w:rPr>
          <w:rFonts w:ascii="Times New Roman" w:hAnsi="Times New Roman" w:cs="Times New Roman"/>
          <w:sz w:val="28"/>
          <w:szCs w:val="28"/>
        </w:rPr>
        <w:t>.</w:t>
      </w:r>
      <w:r w:rsidR="004B61A6" w:rsidRPr="00900CD5">
        <w:rPr>
          <w:rFonts w:ascii="Times New Roman" w:hAnsi="Times New Roman" w:cs="Times New Roman"/>
          <w:sz w:val="28"/>
          <w:szCs w:val="28"/>
        </w:rPr>
        <w:t xml:space="preserve"> </w:t>
      </w:r>
      <w:r w:rsidR="00C2617D" w:rsidRPr="00900CD5">
        <w:rPr>
          <w:rFonts w:ascii="Times New Roman" w:hAnsi="Times New Roman" w:cs="Times New Roman"/>
          <w:sz w:val="28"/>
          <w:szCs w:val="28"/>
        </w:rPr>
        <w:t>Адже с</w:t>
      </w:r>
      <w:r w:rsidR="0022318E" w:rsidRPr="00900CD5">
        <w:rPr>
          <w:rFonts w:ascii="Times New Roman" w:hAnsi="Times New Roman" w:cs="Times New Roman"/>
          <w:sz w:val="28"/>
          <w:szCs w:val="28"/>
        </w:rPr>
        <w:t>табільність національної грошової одиниці характеризується стабілізацією монетизації, валютною стабілізацією, ціновою стабільністю та стабільністю цін на кредитні ресурси</w:t>
      </w:r>
      <w:r w:rsidR="004B61A6" w:rsidRPr="00900CD5">
        <w:rPr>
          <w:rStyle w:val="af"/>
          <w:rFonts w:ascii="Times New Roman" w:hAnsi="Times New Roman" w:cs="Times New Roman"/>
          <w:sz w:val="28"/>
          <w:szCs w:val="28"/>
        </w:rPr>
        <w:footnoteReference w:id="1"/>
      </w:r>
      <w:r w:rsidR="00523E33" w:rsidRPr="00900CD5">
        <w:rPr>
          <w:rFonts w:ascii="Times New Roman" w:hAnsi="Times New Roman" w:cs="Times New Roman"/>
          <w:sz w:val="28"/>
          <w:szCs w:val="28"/>
        </w:rPr>
        <w:t xml:space="preserve">. </w:t>
      </w:r>
      <w:r w:rsidR="004B61A6" w:rsidRPr="00900CD5">
        <w:rPr>
          <w:rFonts w:ascii="Times New Roman" w:hAnsi="Times New Roman" w:cs="Times New Roman"/>
          <w:sz w:val="28"/>
          <w:szCs w:val="28"/>
        </w:rPr>
        <w:t xml:space="preserve">Ключову роль у забезпеченні стабільності національної валюти відіграє монетарна політика, </w:t>
      </w:r>
      <w:r w:rsidR="004103FD" w:rsidRPr="00900CD5">
        <w:rPr>
          <w:rFonts w:ascii="Times New Roman" w:hAnsi="Times New Roman" w:cs="Times New Roman"/>
          <w:sz w:val="28"/>
          <w:szCs w:val="28"/>
        </w:rPr>
        <w:t xml:space="preserve">а </w:t>
      </w:r>
      <w:r w:rsidR="004B61A6" w:rsidRPr="00900CD5">
        <w:rPr>
          <w:rFonts w:ascii="Times New Roman" w:hAnsi="Times New Roman" w:cs="Times New Roman"/>
          <w:sz w:val="28"/>
          <w:szCs w:val="28"/>
        </w:rPr>
        <w:t xml:space="preserve">її успішність значною мірою залежить від проголошення </w:t>
      </w:r>
      <w:r w:rsidR="00C2617D" w:rsidRPr="00900CD5">
        <w:rPr>
          <w:rFonts w:ascii="Times New Roman" w:hAnsi="Times New Roman" w:cs="Times New Roman"/>
          <w:sz w:val="28"/>
          <w:szCs w:val="28"/>
        </w:rPr>
        <w:t>Національним</w:t>
      </w:r>
      <w:r w:rsidR="004B61A6" w:rsidRPr="00900CD5">
        <w:rPr>
          <w:rFonts w:ascii="Times New Roman" w:hAnsi="Times New Roman" w:cs="Times New Roman"/>
          <w:sz w:val="28"/>
          <w:szCs w:val="28"/>
        </w:rPr>
        <w:t xml:space="preserve"> банком України чітких і зрозумілих цілей обраної монетарної політики та від їх ретельного дотримання. </w:t>
      </w:r>
      <w:r w:rsidR="00523E33" w:rsidRPr="00900CD5">
        <w:rPr>
          <w:rFonts w:ascii="Times New Roman" w:hAnsi="Times New Roman" w:cs="Times New Roman"/>
          <w:sz w:val="28"/>
          <w:szCs w:val="28"/>
        </w:rPr>
        <w:t>Рівень монетизації економіки визначається ступенем розвитку фінансово-кредитної системи та економіки загалом, але водночас монетизація визначає свободу руху капіталу в економіці</w:t>
      </w:r>
      <w:r w:rsidR="00470063" w:rsidRPr="00900CD5">
        <w:rPr>
          <w:rStyle w:val="af"/>
          <w:rFonts w:ascii="Times New Roman" w:hAnsi="Times New Roman" w:cs="Times New Roman"/>
          <w:sz w:val="28"/>
          <w:szCs w:val="28"/>
        </w:rPr>
        <w:footnoteReference w:id="2"/>
      </w:r>
      <w:r w:rsidR="00523E33" w:rsidRPr="00900CD5">
        <w:rPr>
          <w:rFonts w:ascii="Times New Roman" w:hAnsi="Times New Roman" w:cs="Times New Roman"/>
          <w:sz w:val="28"/>
          <w:szCs w:val="28"/>
        </w:rPr>
        <w:t>.</w:t>
      </w:r>
      <w:r w:rsidR="00470063" w:rsidRPr="00900CD5">
        <w:rPr>
          <w:rFonts w:ascii="Times New Roman" w:hAnsi="Times New Roman" w:cs="Times New Roman"/>
          <w:sz w:val="28"/>
          <w:szCs w:val="28"/>
        </w:rPr>
        <w:t xml:space="preserve"> Сам по собі факт встановлення обмежень щодо відкриття національними публічними діячами та/або членами їх сімей валютних рахунків в банках</w:t>
      </w:r>
      <w:r w:rsidR="00611B9B" w:rsidRPr="00900CD5">
        <w:rPr>
          <w:rFonts w:ascii="Times New Roman" w:hAnsi="Times New Roman" w:cs="Times New Roman"/>
          <w:sz w:val="28"/>
          <w:szCs w:val="28"/>
        </w:rPr>
        <w:t>, на наш погляд,</w:t>
      </w:r>
      <w:r w:rsidR="00470063" w:rsidRPr="00900CD5">
        <w:rPr>
          <w:rFonts w:ascii="Times New Roman" w:hAnsi="Times New Roman" w:cs="Times New Roman"/>
          <w:sz w:val="28"/>
          <w:szCs w:val="28"/>
        </w:rPr>
        <w:t xml:space="preserve"> не здатен забезпечити належні умови для стабілізації національної грошової одиниці. </w:t>
      </w:r>
    </w:p>
    <w:p w:rsidR="000D1E1E" w:rsidRPr="00874DF1" w:rsidRDefault="00552C41" w:rsidP="00304568">
      <w:pPr>
        <w:pStyle w:val="aa"/>
        <w:tabs>
          <w:tab w:val="left" w:pos="9639"/>
        </w:tabs>
        <w:ind w:firstLine="709"/>
        <w:jc w:val="both"/>
        <w:rPr>
          <w:rFonts w:ascii="Times New Roman" w:hAnsi="Times New Roman"/>
          <w:sz w:val="28"/>
          <w:szCs w:val="28"/>
        </w:rPr>
      </w:pPr>
      <w:r w:rsidRPr="00900CD5">
        <w:rPr>
          <w:rFonts w:ascii="Times New Roman" w:hAnsi="Times New Roman"/>
          <w:sz w:val="28"/>
          <w:szCs w:val="28"/>
        </w:rPr>
        <w:t>Окрім того, використання власного доходу для задоволення особистих потреб відповідними суб’єктами декларування та членам</w:t>
      </w:r>
      <w:r w:rsidR="000D1E1E" w:rsidRPr="00900CD5">
        <w:rPr>
          <w:rFonts w:ascii="Times New Roman" w:hAnsi="Times New Roman"/>
          <w:sz w:val="28"/>
          <w:szCs w:val="28"/>
        </w:rPr>
        <w:t xml:space="preserve">и їх сімей цілком узгоджується </w:t>
      </w:r>
      <w:r w:rsidRPr="00900CD5">
        <w:rPr>
          <w:rFonts w:ascii="Times New Roman" w:hAnsi="Times New Roman"/>
          <w:sz w:val="28"/>
          <w:szCs w:val="28"/>
        </w:rPr>
        <w:t>з такими принципами валютного регулювання в Україні</w:t>
      </w:r>
      <w:r w:rsidR="000D1E1E" w:rsidRPr="00900CD5">
        <w:rPr>
          <w:rFonts w:ascii="Times New Roman" w:hAnsi="Times New Roman"/>
          <w:sz w:val="28"/>
          <w:szCs w:val="28"/>
        </w:rPr>
        <w:t>,</w:t>
      </w:r>
      <w:r w:rsidRPr="00900CD5">
        <w:rPr>
          <w:rFonts w:ascii="Times New Roman" w:hAnsi="Times New Roman"/>
          <w:sz w:val="28"/>
          <w:szCs w:val="28"/>
        </w:rPr>
        <w:t xml:space="preserve"> як свобода здійснення валютних операцій, що передбачає право фізичних осіб укладати угоди з резидентами та (або) нерезидентами та виконувати зобов’язання, пов’язані з цими угодами, у національній валюті </w:t>
      </w:r>
      <w:r w:rsidRPr="00900CD5">
        <w:rPr>
          <w:rFonts w:ascii="Times New Roman" w:hAnsi="Times New Roman"/>
          <w:i/>
          <w:sz w:val="28"/>
          <w:szCs w:val="28"/>
        </w:rPr>
        <w:t xml:space="preserve">чи в іноземній валюті, </w:t>
      </w:r>
      <w:r w:rsidRPr="00900CD5">
        <w:rPr>
          <w:rFonts w:ascii="Times New Roman" w:hAnsi="Times New Roman"/>
          <w:i/>
          <w:iCs/>
          <w:sz w:val="28"/>
          <w:szCs w:val="28"/>
        </w:rPr>
        <w:t>у тому числі відкривати рахунки у фінансових установах інших країн</w:t>
      </w:r>
      <w:r w:rsidRPr="00900CD5">
        <w:rPr>
          <w:rFonts w:ascii="Times New Roman" w:hAnsi="Times New Roman"/>
          <w:sz w:val="28"/>
          <w:szCs w:val="28"/>
        </w:rPr>
        <w:t xml:space="preserve">, придбавати валютні цінності, активи за кордоном, переміщувати через митний кордон України валютні цінності (див. п. 1 ч. 1 ст. 2 Закону України </w:t>
      </w:r>
      <w:r w:rsidR="00992406" w:rsidRPr="00900CD5">
        <w:rPr>
          <w:rFonts w:ascii="Times New Roman" w:hAnsi="Times New Roman" w:cs="Times New Roman"/>
          <w:sz w:val="28"/>
          <w:szCs w:val="28"/>
        </w:rPr>
        <w:t>«</w:t>
      </w:r>
      <w:r w:rsidRPr="00900CD5">
        <w:rPr>
          <w:rFonts w:ascii="Times New Roman" w:hAnsi="Times New Roman"/>
          <w:sz w:val="28"/>
          <w:szCs w:val="28"/>
        </w:rPr>
        <w:t>Про валюту і валютні операції</w:t>
      </w:r>
      <w:r w:rsidR="00992406" w:rsidRPr="00900CD5">
        <w:rPr>
          <w:rFonts w:ascii="Times New Roman" w:hAnsi="Times New Roman" w:cs="Times New Roman"/>
          <w:sz w:val="28"/>
          <w:szCs w:val="28"/>
        </w:rPr>
        <w:t>»</w:t>
      </w:r>
      <w:r w:rsidRPr="00900CD5">
        <w:rPr>
          <w:rFonts w:ascii="Times New Roman" w:hAnsi="Times New Roman"/>
          <w:sz w:val="28"/>
          <w:szCs w:val="28"/>
        </w:rPr>
        <w:t xml:space="preserve">). До того ж, у ч. 1 ст. 4 вказаного Закону йдеться </w:t>
      </w:r>
      <w:r w:rsidR="00992406" w:rsidRPr="00900CD5">
        <w:rPr>
          <w:rFonts w:ascii="Times New Roman" w:hAnsi="Times New Roman"/>
          <w:sz w:val="28"/>
          <w:szCs w:val="28"/>
        </w:rPr>
        <w:t>про</w:t>
      </w:r>
      <w:r w:rsidRPr="00900CD5">
        <w:rPr>
          <w:rFonts w:ascii="Times New Roman" w:hAnsi="Times New Roman"/>
          <w:sz w:val="28"/>
          <w:szCs w:val="28"/>
        </w:rPr>
        <w:t xml:space="preserve"> те, що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виконання взятих Україною зобов’язань за міжнародними </w:t>
      </w:r>
      <w:r w:rsidRPr="00900CD5">
        <w:rPr>
          <w:rFonts w:ascii="Times New Roman" w:hAnsi="Times New Roman"/>
          <w:sz w:val="28"/>
          <w:szCs w:val="28"/>
        </w:rPr>
        <w:lastRenderedPageBreak/>
        <w:t xml:space="preserve">договорами, згода на </w:t>
      </w:r>
      <w:r w:rsidRPr="00874DF1">
        <w:rPr>
          <w:rFonts w:ascii="Times New Roman" w:hAnsi="Times New Roman"/>
          <w:sz w:val="28"/>
          <w:szCs w:val="28"/>
        </w:rPr>
        <w:t>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 При цьому</w:t>
      </w:r>
      <w:r w:rsidR="000D1E1E" w:rsidRPr="00874DF1">
        <w:rPr>
          <w:rFonts w:ascii="Times New Roman" w:hAnsi="Times New Roman"/>
          <w:sz w:val="28"/>
          <w:szCs w:val="28"/>
        </w:rPr>
        <w:t>,</w:t>
      </w:r>
      <w:r w:rsidRPr="00874DF1">
        <w:rPr>
          <w:rFonts w:ascii="Times New Roman" w:hAnsi="Times New Roman"/>
          <w:sz w:val="28"/>
          <w:szCs w:val="28"/>
        </w:rPr>
        <w:t xml:space="preserve"> наголошується, що у разі</w:t>
      </w:r>
      <w:r w:rsidR="000D57B9" w:rsidRPr="00874DF1">
        <w:rPr>
          <w:rFonts w:ascii="Times New Roman" w:hAnsi="Times New Roman"/>
          <w:sz w:val="28"/>
          <w:szCs w:val="28"/>
        </w:rPr>
        <w:t>,</w:t>
      </w:r>
      <w:r w:rsidRPr="00874DF1">
        <w:rPr>
          <w:rFonts w:ascii="Times New Roman" w:hAnsi="Times New Roman"/>
          <w:sz w:val="28"/>
          <w:szCs w:val="28"/>
        </w:rPr>
        <w:t xml:space="preserve"> якщо положення інших законів суперечать положенням Закону України </w:t>
      </w:r>
      <w:r w:rsidR="00992406" w:rsidRPr="00874DF1">
        <w:rPr>
          <w:rFonts w:ascii="Times New Roman" w:hAnsi="Times New Roman" w:cs="Times New Roman"/>
          <w:sz w:val="28"/>
          <w:szCs w:val="28"/>
        </w:rPr>
        <w:t>«</w:t>
      </w:r>
      <w:r w:rsidRPr="00874DF1">
        <w:rPr>
          <w:rFonts w:ascii="Times New Roman" w:hAnsi="Times New Roman"/>
          <w:sz w:val="28"/>
          <w:szCs w:val="28"/>
        </w:rPr>
        <w:t>Про валюту і валютні операції</w:t>
      </w:r>
      <w:r w:rsidR="00992406" w:rsidRPr="00874DF1">
        <w:rPr>
          <w:rFonts w:ascii="Times New Roman" w:hAnsi="Times New Roman" w:cs="Times New Roman"/>
          <w:sz w:val="28"/>
          <w:szCs w:val="28"/>
        </w:rPr>
        <w:t>»</w:t>
      </w:r>
      <w:r w:rsidRPr="00874DF1">
        <w:rPr>
          <w:rFonts w:ascii="Times New Roman" w:hAnsi="Times New Roman"/>
          <w:sz w:val="28"/>
          <w:szCs w:val="28"/>
        </w:rPr>
        <w:t xml:space="preserve">, застосовуються положення вказаного Закону (ч. 3 ст. 3 </w:t>
      </w:r>
      <w:r w:rsidR="000D1E1E" w:rsidRPr="00874DF1">
        <w:rPr>
          <w:rFonts w:ascii="Times New Roman" w:hAnsi="Times New Roman"/>
          <w:sz w:val="28"/>
          <w:szCs w:val="28"/>
        </w:rPr>
        <w:t>Закону України «Про валюту і валютні операції»</w:t>
      </w:r>
      <w:r w:rsidRPr="00874DF1">
        <w:rPr>
          <w:rFonts w:ascii="Times New Roman" w:hAnsi="Times New Roman"/>
          <w:sz w:val="28"/>
          <w:szCs w:val="28"/>
        </w:rPr>
        <w:t xml:space="preserve">). </w:t>
      </w:r>
    </w:p>
    <w:p w:rsidR="0091650F" w:rsidRPr="00900CD5" w:rsidRDefault="00552C41" w:rsidP="00304568">
      <w:pPr>
        <w:pStyle w:val="aa"/>
        <w:tabs>
          <w:tab w:val="left" w:pos="9639"/>
        </w:tabs>
        <w:ind w:firstLine="709"/>
        <w:jc w:val="both"/>
        <w:rPr>
          <w:rFonts w:ascii="Times New Roman" w:hAnsi="Times New Roman"/>
          <w:sz w:val="28"/>
          <w:szCs w:val="28"/>
        </w:rPr>
      </w:pPr>
      <w:r w:rsidRPr="00874DF1">
        <w:rPr>
          <w:rFonts w:ascii="Times New Roman" w:hAnsi="Times New Roman"/>
          <w:sz w:val="28"/>
          <w:szCs w:val="28"/>
        </w:rPr>
        <w:t xml:space="preserve">Принагідно зауважимо, що процес відкриття громадянином України валютного рахунка в установі банку-нерезидента є доволі складним та потребує проходження процесу ідентифікації клієнта з наданням ним відповідних документів (зокрема, </w:t>
      </w:r>
      <w:r w:rsidRPr="00874DF1">
        <w:rPr>
          <w:rFonts w:ascii="Times New Roman" w:hAnsi="Times New Roman"/>
          <w:i/>
          <w:sz w:val="28"/>
          <w:szCs w:val="28"/>
        </w:rPr>
        <w:t>документа, що підтверджує законність джерел</w:t>
      </w:r>
      <w:r w:rsidRPr="00900CD5">
        <w:rPr>
          <w:rFonts w:ascii="Times New Roman" w:hAnsi="Times New Roman"/>
          <w:i/>
          <w:sz w:val="28"/>
          <w:szCs w:val="28"/>
        </w:rPr>
        <w:t xml:space="preserve"> походження коштів</w:t>
      </w:r>
      <w:r w:rsidRPr="00900CD5">
        <w:rPr>
          <w:rFonts w:ascii="Times New Roman" w:hAnsi="Times New Roman"/>
          <w:sz w:val="28"/>
          <w:szCs w:val="28"/>
        </w:rPr>
        <w:t>). Так, задля боротьби з відмиванням коштів, отриманих злочинним шляхом (у тому числі, одержаних корупційним шляхом), зарубіжні фінансові установи, керуючись міжнародними стандартами AML (Anti-money laundering – боротьба з відмиванням грошей), зобов’язані проводити процедуру вивчення клієнта (так звані Know Your Customer процедури – «</w:t>
      </w:r>
      <w:r w:rsidRPr="00900CD5">
        <w:rPr>
          <w:rFonts w:ascii="Times New Roman" w:hAnsi="Times New Roman" w:cs="Times New Roman"/>
          <w:sz w:val="28"/>
          <w:szCs w:val="28"/>
        </w:rPr>
        <w:t>знай свого клієнта»)</w:t>
      </w:r>
      <w:r w:rsidRPr="00900CD5">
        <w:rPr>
          <w:rFonts w:ascii="Times New Roman" w:hAnsi="Times New Roman" w:cs="Times New Roman"/>
          <w:sz w:val="28"/>
          <w:szCs w:val="28"/>
          <w:vertAlign w:val="superscript"/>
        </w:rPr>
        <w:footnoteReference w:id="3"/>
      </w:r>
      <w:r w:rsidRPr="00900CD5">
        <w:rPr>
          <w:rFonts w:ascii="Times New Roman" w:hAnsi="Times New Roman" w:cs="Times New Roman"/>
          <w:sz w:val="28"/>
          <w:szCs w:val="28"/>
        </w:rPr>
        <w:t xml:space="preserve">. Окрім того, можливість </w:t>
      </w:r>
      <w:r w:rsidR="00A95CBF" w:rsidRPr="00900CD5">
        <w:rPr>
          <w:rFonts w:ascii="Times New Roman" w:hAnsi="Times New Roman" w:cs="Times New Roman"/>
          <w:sz w:val="28"/>
          <w:szCs w:val="28"/>
        </w:rPr>
        <w:t xml:space="preserve">проведення валютних операцій </w:t>
      </w:r>
      <w:r w:rsidRPr="00900CD5">
        <w:rPr>
          <w:rFonts w:ascii="Times New Roman" w:hAnsi="Times New Roman" w:cs="Times New Roman"/>
          <w:sz w:val="28"/>
          <w:szCs w:val="28"/>
        </w:rPr>
        <w:t>з розміщення коштів</w:t>
      </w:r>
      <w:r w:rsidRPr="00900CD5">
        <w:rPr>
          <w:rFonts w:ascii="Times New Roman" w:hAnsi="Times New Roman"/>
          <w:sz w:val="28"/>
          <w:szCs w:val="28"/>
        </w:rPr>
        <w:t xml:space="preserve"> на закордонних рахунках не звільняє фізичних осіб – резидентів від зобов’язання декларувати відповідні доходи, отримані з джерел походження за межами України, та сплачувати з них податки (див. ст. 13 Податкового кодексу України).</w:t>
      </w:r>
    </w:p>
    <w:p w:rsidR="00A95CBF" w:rsidRPr="00874DF1" w:rsidRDefault="00A95CBF" w:rsidP="00304568">
      <w:pPr>
        <w:pStyle w:val="aa"/>
        <w:tabs>
          <w:tab w:val="left" w:pos="9639"/>
        </w:tabs>
        <w:ind w:firstLine="709"/>
        <w:jc w:val="both"/>
        <w:rPr>
          <w:rFonts w:ascii="Times New Roman" w:eastAsia="MS ??" w:hAnsi="Times New Roman" w:cs="Times New Roman"/>
          <w:sz w:val="28"/>
          <w:szCs w:val="28"/>
        </w:rPr>
      </w:pPr>
      <w:r w:rsidRPr="00900CD5">
        <w:rPr>
          <w:rFonts w:ascii="Times New Roman" w:hAnsi="Times New Roman" w:cs="Times New Roman"/>
          <w:b/>
          <w:sz w:val="28"/>
          <w:szCs w:val="28"/>
        </w:rPr>
        <w:t>4</w:t>
      </w:r>
      <w:r w:rsidR="00552C41" w:rsidRPr="00900CD5">
        <w:rPr>
          <w:rFonts w:ascii="Times New Roman" w:hAnsi="Times New Roman" w:cs="Times New Roman"/>
          <w:b/>
          <w:sz w:val="28"/>
          <w:szCs w:val="28"/>
        </w:rPr>
        <w:t>.</w:t>
      </w:r>
      <w:r w:rsidR="00552C41" w:rsidRPr="00900CD5">
        <w:rPr>
          <w:rFonts w:ascii="Times New Roman" w:hAnsi="Times New Roman" w:cs="Times New Roman"/>
          <w:sz w:val="28"/>
          <w:szCs w:val="28"/>
        </w:rPr>
        <w:t xml:space="preserve"> Запропонована проектом редакція п. 2 ч. 1 ст. 27-1 Закону </w:t>
      </w:r>
      <w:r w:rsidR="00552C41" w:rsidRPr="00900CD5">
        <w:rPr>
          <w:rFonts w:ascii="Times New Roman" w:eastAsia="MS ??" w:hAnsi="Times New Roman" w:cs="Times New Roman"/>
          <w:sz w:val="28"/>
          <w:szCs w:val="28"/>
        </w:rPr>
        <w:t xml:space="preserve">щодо </w:t>
      </w:r>
      <w:r w:rsidR="00552C41" w:rsidRPr="00900CD5">
        <w:rPr>
          <w:rFonts w:ascii="Times New Roman" w:hAnsi="Times New Roman" w:cs="Times New Roman"/>
          <w:sz w:val="28"/>
          <w:szCs w:val="28"/>
        </w:rPr>
        <w:t xml:space="preserve">заборони </w:t>
      </w:r>
      <w:r w:rsidR="00552C41" w:rsidRPr="00900CD5">
        <w:rPr>
          <w:rFonts w:ascii="Times New Roman" w:eastAsia="MS ??" w:hAnsi="Times New Roman" w:cs="Times New Roman"/>
          <w:sz w:val="28"/>
          <w:szCs w:val="28"/>
        </w:rPr>
        <w:t xml:space="preserve">національним публічним діячам та/або членам їх сімей відкривати за межами України валютні рахунки фізичних осіб в установах банків-нерезидентів не узгоджується з чинною ч. 1 ст. 52 </w:t>
      </w:r>
      <w:r w:rsidR="00A36C73" w:rsidRPr="00900CD5">
        <w:rPr>
          <w:rFonts w:ascii="Times New Roman" w:eastAsia="MS ??" w:hAnsi="Times New Roman" w:cs="Times New Roman"/>
          <w:sz w:val="28"/>
          <w:szCs w:val="28"/>
        </w:rPr>
        <w:t>цього Закону</w:t>
      </w:r>
      <w:r w:rsidR="00552C41" w:rsidRPr="00900CD5">
        <w:rPr>
          <w:rFonts w:ascii="Times New Roman" w:eastAsia="MS ??" w:hAnsi="Times New Roman" w:cs="Times New Roman"/>
          <w:sz w:val="28"/>
          <w:szCs w:val="28"/>
        </w:rPr>
        <w:t xml:space="preserve">. </w:t>
      </w:r>
      <w:r w:rsidR="00D47795" w:rsidRPr="00900CD5">
        <w:rPr>
          <w:rFonts w:ascii="Times New Roman" w:eastAsia="MS ??" w:hAnsi="Times New Roman" w:cs="Times New Roman"/>
          <w:sz w:val="28"/>
          <w:szCs w:val="28"/>
        </w:rPr>
        <w:t>Зокрема</w:t>
      </w:r>
      <w:r w:rsidR="00552C41" w:rsidRPr="00900CD5">
        <w:rPr>
          <w:rFonts w:ascii="Times New Roman" w:eastAsia="MS ??" w:hAnsi="Times New Roman" w:cs="Times New Roman"/>
          <w:sz w:val="28"/>
          <w:szCs w:val="28"/>
        </w:rPr>
        <w:t xml:space="preserve">, антикорупційне законодавство передбачає, що у разі відкриття суб’єктом декларування або членом його сім’ї валютного рахунка в установі банку-нерезидента відповідний суб’єкт декларування зобов’язаний у десятиденний строк письмово повідомити про це Національне </w:t>
      </w:r>
      <w:r w:rsidR="00552C41" w:rsidRPr="00874DF1">
        <w:rPr>
          <w:rFonts w:ascii="Times New Roman" w:eastAsia="MS ??" w:hAnsi="Times New Roman" w:cs="Times New Roman"/>
          <w:sz w:val="28"/>
          <w:szCs w:val="28"/>
        </w:rPr>
        <w:t xml:space="preserve">агентство </w:t>
      </w:r>
      <w:r w:rsidR="00992406" w:rsidRPr="00874DF1">
        <w:rPr>
          <w:rFonts w:ascii="Times New Roman" w:eastAsia="MS ??" w:hAnsi="Times New Roman" w:cs="Times New Roman"/>
          <w:sz w:val="28"/>
          <w:szCs w:val="28"/>
        </w:rPr>
        <w:t xml:space="preserve">з питань запобігання корупції </w:t>
      </w:r>
      <w:r w:rsidR="00552C41" w:rsidRPr="00874DF1">
        <w:rPr>
          <w:rFonts w:ascii="Times New Roman" w:eastAsia="MS ??" w:hAnsi="Times New Roman" w:cs="Times New Roman"/>
          <w:sz w:val="28"/>
          <w:szCs w:val="28"/>
        </w:rPr>
        <w:t>у встановленому ним порядку, із зазначенням номера рахунка і місцезнаходження</w:t>
      </w:r>
      <w:r w:rsidR="000D57B9" w:rsidRPr="00874DF1">
        <w:rPr>
          <w:rFonts w:ascii="Times New Roman" w:eastAsia="MS ??" w:hAnsi="Times New Roman" w:cs="Times New Roman"/>
          <w:sz w:val="28"/>
          <w:szCs w:val="28"/>
        </w:rPr>
        <w:t>м</w:t>
      </w:r>
      <w:r w:rsidR="00552C41" w:rsidRPr="00874DF1">
        <w:rPr>
          <w:rFonts w:ascii="Times New Roman" w:eastAsia="MS ??" w:hAnsi="Times New Roman" w:cs="Times New Roman"/>
          <w:sz w:val="28"/>
          <w:szCs w:val="28"/>
        </w:rPr>
        <w:t xml:space="preserve"> банку-нерезидента. До таких суб’єктів декларування </w:t>
      </w:r>
      <w:r w:rsidR="000D57B9" w:rsidRPr="00874DF1">
        <w:rPr>
          <w:rFonts w:ascii="Times New Roman" w:eastAsia="MS ??" w:hAnsi="Times New Roman" w:cs="Times New Roman"/>
          <w:sz w:val="28"/>
          <w:szCs w:val="28"/>
        </w:rPr>
        <w:t>належить</w:t>
      </w:r>
      <w:r w:rsidR="00255A21" w:rsidRPr="00874DF1">
        <w:rPr>
          <w:rFonts w:ascii="Times New Roman" w:eastAsia="MS ??" w:hAnsi="Times New Roman" w:cs="Times New Roman"/>
          <w:sz w:val="28"/>
          <w:szCs w:val="28"/>
        </w:rPr>
        <w:t>,</w:t>
      </w:r>
      <w:r w:rsidR="00B100FD" w:rsidRPr="00874DF1">
        <w:rPr>
          <w:rFonts w:ascii="Times New Roman" w:eastAsia="MS ??" w:hAnsi="Times New Roman" w:cs="Times New Roman"/>
          <w:sz w:val="28"/>
          <w:szCs w:val="28"/>
        </w:rPr>
        <w:t xml:space="preserve"> зокрема</w:t>
      </w:r>
      <w:r w:rsidR="00255A21" w:rsidRPr="00874DF1">
        <w:rPr>
          <w:rFonts w:ascii="Times New Roman" w:eastAsia="MS ??" w:hAnsi="Times New Roman" w:cs="Times New Roman"/>
          <w:sz w:val="28"/>
          <w:szCs w:val="28"/>
        </w:rPr>
        <w:t>,</w:t>
      </w:r>
      <w:r w:rsidR="00552C41" w:rsidRPr="00874DF1">
        <w:rPr>
          <w:rFonts w:ascii="Times New Roman" w:eastAsia="MS ??" w:hAnsi="Times New Roman" w:cs="Times New Roman"/>
          <w:sz w:val="28"/>
          <w:szCs w:val="28"/>
        </w:rPr>
        <w:t xml:space="preserve"> й </w:t>
      </w:r>
      <w:r w:rsidR="00B100FD" w:rsidRPr="00874DF1">
        <w:rPr>
          <w:rFonts w:ascii="Times New Roman" w:eastAsia="MS ??" w:hAnsi="Times New Roman" w:cs="Times New Roman"/>
          <w:sz w:val="28"/>
          <w:szCs w:val="28"/>
        </w:rPr>
        <w:t xml:space="preserve">та категорія осіб, щодо якої законопроектом пропонується встановити </w:t>
      </w:r>
      <w:r w:rsidR="00E85FF1" w:rsidRPr="00874DF1">
        <w:rPr>
          <w:rFonts w:ascii="Times New Roman" w:eastAsia="MS ??" w:hAnsi="Times New Roman" w:cs="Times New Roman"/>
          <w:sz w:val="28"/>
          <w:szCs w:val="28"/>
        </w:rPr>
        <w:t>заборону</w:t>
      </w:r>
      <w:r w:rsidR="00B100FD" w:rsidRPr="00874DF1">
        <w:rPr>
          <w:rFonts w:ascii="Times New Roman" w:eastAsia="MS ??" w:hAnsi="Times New Roman" w:cs="Times New Roman"/>
          <w:sz w:val="28"/>
          <w:szCs w:val="28"/>
        </w:rPr>
        <w:t xml:space="preserve"> відкриття </w:t>
      </w:r>
      <w:r w:rsidR="00E85FF1" w:rsidRPr="00874DF1">
        <w:rPr>
          <w:rFonts w:ascii="Times New Roman" w:hAnsi="Times New Roman" w:cs="Times New Roman"/>
          <w:sz w:val="28"/>
          <w:szCs w:val="28"/>
        </w:rPr>
        <w:t xml:space="preserve">валютних рахунків </w:t>
      </w:r>
      <w:r w:rsidR="00E85FF1" w:rsidRPr="00874DF1">
        <w:rPr>
          <w:rFonts w:ascii="Times New Roman" w:eastAsia="MS ??" w:hAnsi="Times New Roman" w:cs="Times New Roman"/>
          <w:sz w:val="28"/>
          <w:szCs w:val="28"/>
        </w:rPr>
        <w:t>у</w:t>
      </w:r>
      <w:r w:rsidR="00B100FD" w:rsidRPr="00874DF1">
        <w:rPr>
          <w:rFonts w:ascii="Times New Roman" w:eastAsia="MS ??" w:hAnsi="Times New Roman" w:cs="Times New Roman"/>
          <w:sz w:val="28"/>
          <w:szCs w:val="28"/>
        </w:rPr>
        <w:t xml:space="preserve"> банках (йдеться, наприклад, про Президента України, Прем’єр-міністра України, членів Кабінету Міністрів України та їх заступників, директорів Національного антикорупційного бюро України, Державного бюро розслідувань та їх заступників </w:t>
      </w:r>
      <w:bookmarkStart w:id="2" w:name="n92"/>
      <w:bookmarkEnd w:id="2"/>
      <w:r w:rsidR="00B100FD" w:rsidRPr="00874DF1">
        <w:rPr>
          <w:rFonts w:ascii="Times New Roman" w:eastAsia="MS ??" w:hAnsi="Times New Roman" w:cs="Times New Roman"/>
          <w:sz w:val="28"/>
          <w:szCs w:val="28"/>
        </w:rPr>
        <w:t>тощо).</w:t>
      </w:r>
      <w:r w:rsidR="00F66E16" w:rsidRPr="00874DF1">
        <w:rPr>
          <w:rFonts w:ascii="Times New Roman" w:eastAsia="MS ??" w:hAnsi="Times New Roman" w:cs="Times New Roman"/>
          <w:sz w:val="28"/>
          <w:szCs w:val="28"/>
        </w:rPr>
        <w:t xml:space="preserve"> </w:t>
      </w:r>
    </w:p>
    <w:p w:rsidR="00403E7B" w:rsidRPr="00900CD5" w:rsidRDefault="00A95CBF" w:rsidP="00F4501D">
      <w:pPr>
        <w:pStyle w:val="aa"/>
        <w:tabs>
          <w:tab w:val="left" w:pos="9639"/>
        </w:tabs>
        <w:ind w:firstLine="709"/>
        <w:jc w:val="both"/>
        <w:rPr>
          <w:rFonts w:ascii="Times New Roman" w:hAnsi="Times New Roman" w:cs="Times New Roman"/>
          <w:bCs/>
          <w:sz w:val="28"/>
          <w:szCs w:val="28"/>
          <w:shd w:val="clear" w:color="auto" w:fill="FFFFFF"/>
        </w:rPr>
      </w:pPr>
      <w:r w:rsidRPr="00874DF1">
        <w:rPr>
          <w:rFonts w:ascii="Times New Roman" w:hAnsi="Times New Roman" w:cs="Times New Roman"/>
          <w:b/>
          <w:bCs/>
          <w:sz w:val="28"/>
          <w:szCs w:val="28"/>
        </w:rPr>
        <w:t>5</w:t>
      </w:r>
      <w:r w:rsidR="00FF5D11" w:rsidRPr="00874DF1">
        <w:rPr>
          <w:rFonts w:ascii="Times New Roman" w:hAnsi="Times New Roman" w:cs="Times New Roman"/>
          <w:b/>
          <w:bCs/>
          <w:sz w:val="28"/>
          <w:szCs w:val="28"/>
        </w:rPr>
        <w:t>.</w:t>
      </w:r>
      <w:r w:rsidR="00FF5D11" w:rsidRPr="00874DF1">
        <w:rPr>
          <w:rFonts w:ascii="Times New Roman" w:hAnsi="Times New Roman" w:cs="Times New Roman"/>
          <w:bCs/>
          <w:sz w:val="28"/>
          <w:szCs w:val="28"/>
        </w:rPr>
        <w:t xml:space="preserve"> </w:t>
      </w:r>
      <w:r w:rsidR="003D0D2D" w:rsidRPr="00874DF1">
        <w:rPr>
          <w:rFonts w:ascii="Times New Roman" w:hAnsi="Times New Roman" w:cs="Times New Roman"/>
          <w:sz w:val="28"/>
          <w:szCs w:val="28"/>
          <w:shd w:val="clear" w:color="auto" w:fill="FFFFFF"/>
        </w:rPr>
        <w:t xml:space="preserve">У законопроекті пропонується внести зміни до низки законів України </w:t>
      </w:r>
      <w:r w:rsidR="00B50E7F" w:rsidRPr="00874DF1">
        <w:rPr>
          <w:rFonts w:ascii="Times New Roman" w:hAnsi="Times New Roman" w:cs="Times New Roman"/>
          <w:sz w:val="28"/>
          <w:szCs w:val="28"/>
          <w:shd w:val="clear" w:color="auto" w:fill="FFFFFF"/>
        </w:rPr>
        <w:t>(</w:t>
      </w:r>
      <w:r w:rsidR="00675B71" w:rsidRPr="00874DF1">
        <w:rPr>
          <w:rFonts w:ascii="Times New Roman" w:hAnsi="Times New Roman" w:cs="Times New Roman"/>
          <w:sz w:val="28"/>
          <w:szCs w:val="28"/>
          <w:shd w:val="clear" w:color="auto" w:fill="FFFFFF"/>
        </w:rPr>
        <w:t xml:space="preserve">«Про Службу безпеки України», </w:t>
      </w:r>
      <w:r w:rsidR="003D0D2D" w:rsidRPr="00874DF1">
        <w:rPr>
          <w:rFonts w:ascii="Times New Roman" w:hAnsi="Times New Roman" w:cs="Times New Roman"/>
          <w:sz w:val="28"/>
          <w:szCs w:val="28"/>
          <w:shd w:val="clear" w:color="auto" w:fill="FFFFFF"/>
        </w:rPr>
        <w:t>«Про Національну</w:t>
      </w:r>
      <w:r w:rsidR="003D0D2D" w:rsidRPr="00900CD5">
        <w:rPr>
          <w:rFonts w:ascii="Times New Roman" w:hAnsi="Times New Roman" w:cs="Times New Roman"/>
          <w:sz w:val="28"/>
          <w:szCs w:val="28"/>
          <w:shd w:val="clear" w:color="auto" w:fill="FFFFFF"/>
        </w:rPr>
        <w:t xml:space="preserve"> раду України з питань телебачення і радіомовлення», </w:t>
      </w:r>
      <w:r w:rsidR="00675B71" w:rsidRPr="00900CD5">
        <w:rPr>
          <w:rFonts w:ascii="Times New Roman" w:hAnsi="Times New Roman" w:cs="Times New Roman"/>
          <w:sz w:val="28"/>
          <w:szCs w:val="28"/>
          <w:shd w:val="clear" w:color="auto" w:fill="FFFFFF"/>
        </w:rPr>
        <w:t>«Про Національне</w:t>
      </w:r>
      <w:r w:rsidR="00675B71" w:rsidRPr="00900CD5">
        <w:rPr>
          <w:rFonts w:ascii="Times New Roman" w:hAnsi="Times New Roman" w:cs="Times New Roman"/>
          <w:bCs/>
          <w:sz w:val="28"/>
          <w:szCs w:val="28"/>
        </w:rPr>
        <w:t xml:space="preserve"> антикорупційне бюро України», «Про Державне бюро розслідувань»</w:t>
      </w:r>
      <w:r w:rsidR="00675B71" w:rsidRPr="00900CD5">
        <w:rPr>
          <w:rFonts w:ascii="Times New Roman" w:hAnsi="Times New Roman" w:cs="Times New Roman"/>
          <w:sz w:val="28"/>
          <w:szCs w:val="28"/>
        </w:rPr>
        <w:t>, «Про прокуратуру»</w:t>
      </w:r>
      <w:r w:rsidR="00675B71" w:rsidRPr="00900CD5">
        <w:rPr>
          <w:rFonts w:ascii="Times New Roman" w:hAnsi="Times New Roman" w:cs="Times New Roman"/>
          <w:sz w:val="28"/>
          <w:szCs w:val="28"/>
          <w:shd w:val="clear" w:color="auto" w:fill="FFFFFF"/>
        </w:rPr>
        <w:t xml:space="preserve"> </w:t>
      </w:r>
      <w:r w:rsidR="003D0D2D" w:rsidRPr="00900CD5">
        <w:rPr>
          <w:rFonts w:ascii="Times New Roman" w:hAnsi="Times New Roman" w:cs="Times New Roman"/>
          <w:sz w:val="28"/>
          <w:szCs w:val="28"/>
          <w:shd w:val="clear" w:color="auto" w:fill="FFFFFF"/>
        </w:rPr>
        <w:t xml:space="preserve">та ін.) та ввести в чинне законодавство уніфіковане </w:t>
      </w:r>
      <w:r w:rsidR="003D0D2D" w:rsidRPr="00900CD5">
        <w:rPr>
          <w:rStyle w:val="rvts15"/>
          <w:rFonts w:ascii="Times New Roman" w:hAnsi="Times New Roman" w:cs="Times New Roman"/>
          <w:bCs/>
          <w:sz w:val="28"/>
          <w:szCs w:val="28"/>
          <w:shd w:val="clear" w:color="auto" w:fill="FFFFFF"/>
        </w:rPr>
        <w:t>за змістом положення про те, що</w:t>
      </w:r>
      <w:r w:rsidR="003D0D2D" w:rsidRPr="00900CD5">
        <w:rPr>
          <w:rFonts w:ascii="Times New Roman" w:hAnsi="Times New Roman" w:cs="Times New Roman"/>
          <w:sz w:val="28"/>
          <w:szCs w:val="28"/>
          <w:shd w:val="clear" w:color="auto" w:fill="FFFFFF"/>
        </w:rPr>
        <w:t xml:space="preserve"> </w:t>
      </w:r>
      <w:r w:rsidR="003D0D2D" w:rsidRPr="00900CD5">
        <w:rPr>
          <w:rStyle w:val="rvts15"/>
          <w:rFonts w:ascii="Times New Roman" w:hAnsi="Times New Roman" w:cs="Times New Roman"/>
          <w:bCs/>
          <w:sz w:val="28"/>
          <w:szCs w:val="28"/>
          <w:shd w:val="clear" w:color="auto" w:fill="FFFFFF"/>
        </w:rPr>
        <w:t xml:space="preserve">підставою </w:t>
      </w:r>
      <w:r w:rsidR="003D0D2D" w:rsidRPr="00900CD5">
        <w:rPr>
          <w:rFonts w:ascii="Times New Roman" w:hAnsi="Times New Roman" w:cs="Times New Roman"/>
          <w:bCs/>
          <w:sz w:val="28"/>
          <w:szCs w:val="28"/>
          <w:shd w:val="clear" w:color="auto" w:fill="FFFFFF"/>
        </w:rPr>
        <w:t>для дост</w:t>
      </w:r>
      <w:r w:rsidR="00403E7B" w:rsidRPr="00900CD5">
        <w:rPr>
          <w:rFonts w:ascii="Times New Roman" w:hAnsi="Times New Roman" w:cs="Times New Roman"/>
          <w:bCs/>
          <w:sz w:val="28"/>
          <w:szCs w:val="28"/>
          <w:shd w:val="clear" w:color="auto" w:fill="FFFFFF"/>
        </w:rPr>
        <w:t>рокового припинення повноважень/</w:t>
      </w:r>
      <w:r w:rsidR="00B50E7F" w:rsidRPr="00900CD5">
        <w:rPr>
          <w:rFonts w:ascii="Times New Roman" w:hAnsi="Times New Roman" w:cs="Times New Roman"/>
          <w:bCs/>
          <w:sz w:val="28"/>
          <w:szCs w:val="28"/>
          <w:shd w:val="clear" w:color="auto" w:fill="FFFFFF"/>
        </w:rPr>
        <w:t xml:space="preserve">звільнення з посад </w:t>
      </w:r>
      <w:r w:rsidR="00F4501D" w:rsidRPr="00900CD5">
        <w:rPr>
          <w:rFonts w:ascii="Times New Roman" w:hAnsi="Times New Roman" w:cs="Times New Roman"/>
          <w:bCs/>
          <w:sz w:val="28"/>
          <w:szCs w:val="28"/>
          <w:shd w:val="clear" w:color="auto" w:fill="FFFFFF"/>
        </w:rPr>
        <w:t xml:space="preserve">окремих категорій осіб, уповноважених на виконання функцій держави або </w:t>
      </w:r>
      <w:r w:rsidR="00F4501D" w:rsidRPr="00900CD5">
        <w:rPr>
          <w:rFonts w:ascii="Times New Roman" w:hAnsi="Times New Roman" w:cs="Times New Roman"/>
          <w:bCs/>
          <w:sz w:val="28"/>
          <w:szCs w:val="28"/>
          <w:shd w:val="clear" w:color="auto" w:fill="FFFFFF"/>
        </w:rPr>
        <w:lastRenderedPageBreak/>
        <w:t xml:space="preserve">місцевого самоврядування, </w:t>
      </w:r>
      <w:r w:rsidR="003D0D2D" w:rsidRPr="00900CD5">
        <w:rPr>
          <w:rFonts w:ascii="Times New Roman" w:hAnsi="Times New Roman" w:cs="Times New Roman"/>
          <w:sz w:val="28"/>
          <w:szCs w:val="28"/>
          <w:shd w:val="clear" w:color="auto" w:fill="FFFFFF"/>
        </w:rPr>
        <w:t>є</w:t>
      </w:r>
      <w:r w:rsidR="003D0D2D" w:rsidRPr="00900CD5">
        <w:rPr>
          <w:rFonts w:ascii="Times New Roman" w:eastAsia="Calibri" w:hAnsi="Times New Roman" w:cs="Times New Roman"/>
          <w:sz w:val="28"/>
          <w:szCs w:val="28"/>
          <w:shd w:val="clear" w:color="auto" w:fill="FFFFFF"/>
        </w:rPr>
        <w:t xml:space="preserve"> «</w:t>
      </w:r>
      <w:r w:rsidR="00B50E7F" w:rsidRPr="00900CD5">
        <w:rPr>
          <w:rFonts w:ascii="Times New Roman" w:hAnsi="Times New Roman" w:cs="Times New Roman"/>
          <w:sz w:val="28"/>
          <w:szCs w:val="28"/>
          <w:shd w:val="clear" w:color="auto" w:fill="FFFFFF"/>
        </w:rPr>
        <w:t>порушення вимог</w:t>
      </w:r>
      <w:r w:rsidR="00B50E7F" w:rsidRPr="00900CD5">
        <w:rPr>
          <w:rFonts w:ascii="Times New Roman" w:hAnsi="Times New Roman" w:cs="Times New Roman"/>
          <w:i/>
          <w:sz w:val="28"/>
          <w:szCs w:val="28"/>
          <w:shd w:val="clear" w:color="auto" w:fill="FFFFFF"/>
        </w:rPr>
        <w:t xml:space="preserve"> Закону України «Про внесення змін до деяких законодавчих актів України щодо деофшоризації доходів національних публічних діячів</w:t>
      </w:r>
      <w:r w:rsidR="003D0D2D" w:rsidRPr="00900CD5">
        <w:rPr>
          <w:rFonts w:ascii="Times New Roman" w:eastAsia="Calibri" w:hAnsi="Times New Roman" w:cs="Times New Roman"/>
          <w:i/>
          <w:sz w:val="28"/>
          <w:szCs w:val="28"/>
          <w:shd w:val="clear" w:color="auto" w:fill="FFFFFF"/>
        </w:rPr>
        <w:t>»</w:t>
      </w:r>
      <w:r w:rsidR="00B50E7F" w:rsidRPr="00900CD5">
        <w:rPr>
          <w:rFonts w:ascii="Times New Roman" w:hAnsi="Times New Roman" w:cs="Times New Roman"/>
          <w:sz w:val="28"/>
          <w:szCs w:val="28"/>
          <w:shd w:val="clear" w:color="auto" w:fill="FFFFFF"/>
        </w:rPr>
        <w:t>.</w:t>
      </w:r>
    </w:p>
    <w:p w:rsidR="00255A21" w:rsidRPr="00900CD5" w:rsidRDefault="003F59C7" w:rsidP="00304568">
      <w:pPr>
        <w:shd w:val="clear" w:color="auto" w:fill="FFFFFF"/>
        <w:spacing w:after="0" w:line="240" w:lineRule="auto"/>
        <w:ind w:firstLine="709"/>
        <w:jc w:val="both"/>
        <w:rPr>
          <w:szCs w:val="28"/>
        </w:rPr>
      </w:pPr>
      <w:bookmarkStart w:id="3" w:name="_GoBack"/>
      <w:bookmarkEnd w:id="3"/>
      <w:r w:rsidRPr="00900CD5">
        <w:rPr>
          <w:szCs w:val="28"/>
        </w:rPr>
        <w:t xml:space="preserve">Однак таке </w:t>
      </w:r>
      <w:r w:rsidRPr="00874DF1">
        <w:rPr>
          <w:szCs w:val="28"/>
        </w:rPr>
        <w:t xml:space="preserve">формулювання вбачається юридично некоректним. Адже у випадку набрання чинності </w:t>
      </w:r>
      <w:r w:rsidR="000D57B9" w:rsidRPr="00874DF1">
        <w:rPr>
          <w:szCs w:val="28"/>
        </w:rPr>
        <w:t>З</w:t>
      </w:r>
      <w:r w:rsidRPr="00874DF1">
        <w:rPr>
          <w:szCs w:val="28"/>
        </w:rPr>
        <w:t xml:space="preserve">аконом України «Про внесення змін до деяких законодавчих актів України щодо деофшоризації доходів національних публічних діячів», його положення стануть невід’ємною частиною тих </w:t>
      </w:r>
      <w:r w:rsidR="00255A21" w:rsidRPr="00874DF1">
        <w:rPr>
          <w:szCs w:val="28"/>
        </w:rPr>
        <w:t>законодавчих</w:t>
      </w:r>
      <w:r w:rsidRPr="00874DF1">
        <w:rPr>
          <w:szCs w:val="28"/>
        </w:rPr>
        <w:t xml:space="preserve"> актів, куди такі зміни вносились, а сам за</w:t>
      </w:r>
      <w:r w:rsidR="00D47795" w:rsidRPr="00874DF1">
        <w:rPr>
          <w:szCs w:val="28"/>
        </w:rPr>
        <w:t>кон про внесення змін вважатиметься</w:t>
      </w:r>
      <w:r w:rsidRPr="00874DF1">
        <w:rPr>
          <w:szCs w:val="28"/>
        </w:rPr>
        <w:t xml:space="preserve"> таким, що вичерп</w:t>
      </w:r>
      <w:r w:rsidR="00D47795" w:rsidRPr="00874DF1">
        <w:rPr>
          <w:szCs w:val="28"/>
        </w:rPr>
        <w:t>ав свою дію. У</w:t>
      </w:r>
      <w:r w:rsidRPr="00874DF1">
        <w:rPr>
          <w:szCs w:val="28"/>
        </w:rPr>
        <w:t xml:space="preserve"> даному випадку, нові обмеження для національних публічних діячів в</w:t>
      </w:r>
      <w:r w:rsidR="00874DF1" w:rsidRPr="00874DF1">
        <w:rPr>
          <w:szCs w:val="28"/>
        </w:rPr>
        <w:t>становлюються змінами до Закону</w:t>
      </w:r>
      <w:r w:rsidRPr="00874DF1">
        <w:rPr>
          <w:szCs w:val="28"/>
        </w:rPr>
        <w:t>, який пропонується доповнити новою ст</w:t>
      </w:r>
      <w:r w:rsidR="000D57B9" w:rsidRPr="00874DF1">
        <w:rPr>
          <w:szCs w:val="28"/>
        </w:rPr>
        <w:t>аттею</w:t>
      </w:r>
      <w:r w:rsidRPr="00874DF1">
        <w:rPr>
          <w:szCs w:val="28"/>
        </w:rPr>
        <w:t xml:space="preserve"> 27-1 «Обмеження щодо відкриття рахунків в банках». Таким чином, у тексті </w:t>
      </w:r>
      <w:r w:rsidRPr="00874DF1">
        <w:rPr>
          <w:bCs/>
          <w:szCs w:val="28"/>
          <w:shd w:val="clear" w:color="auto" w:fill="FFFFFF"/>
        </w:rPr>
        <w:t>тих нормативно</w:t>
      </w:r>
      <w:r w:rsidRPr="00900CD5">
        <w:rPr>
          <w:bCs/>
          <w:szCs w:val="28"/>
          <w:shd w:val="clear" w:color="auto" w:fill="FFFFFF"/>
        </w:rPr>
        <w:t xml:space="preserve">-правових актів, до яких поданим законопроектом пропонується внести відповідні зміни, </w:t>
      </w:r>
      <w:r w:rsidRPr="00900CD5">
        <w:rPr>
          <w:szCs w:val="28"/>
        </w:rPr>
        <w:t xml:space="preserve">посилання може бути </w:t>
      </w:r>
      <w:r w:rsidR="00255A21" w:rsidRPr="00900CD5">
        <w:rPr>
          <w:szCs w:val="28"/>
        </w:rPr>
        <w:t>зроблено лише</w:t>
      </w:r>
      <w:r w:rsidRPr="00900CD5">
        <w:rPr>
          <w:szCs w:val="28"/>
        </w:rPr>
        <w:t xml:space="preserve"> на </w:t>
      </w:r>
      <w:r w:rsidR="00255A21" w:rsidRPr="00900CD5">
        <w:rPr>
          <w:szCs w:val="28"/>
        </w:rPr>
        <w:t>відповідні положення</w:t>
      </w:r>
      <w:r w:rsidRPr="00900CD5">
        <w:rPr>
          <w:szCs w:val="28"/>
        </w:rPr>
        <w:t xml:space="preserve"> Закону</w:t>
      </w:r>
      <w:r w:rsidR="00255A21" w:rsidRPr="00900CD5">
        <w:rPr>
          <w:szCs w:val="28"/>
        </w:rPr>
        <w:t>.</w:t>
      </w:r>
      <w:r w:rsidRPr="00900CD5">
        <w:rPr>
          <w:szCs w:val="28"/>
        </w:rPr>
        <w:t xml:space="preserve"> </w:t>
      </w:r>
    </w:p>
    <w:p w:rsidR="00BE7EBC" w:rsidRPr="00900CD5" w:rsidRDefault="005238DB" w:rsidP="00304568">
      <w:pPr>
        <w:shd w:val="clear" w:color="auto" w:fill="FFFFFF"/>
        <w:spacing w:after="0" w:line="240" w:lineRule="auto"/>
        <w:ind w:firstLine="709"/>
        <w:jc w:val="both"/>
        <w:rPr>
          <w:szCs w:val="28"/>
        </w:rPr>
      </w:pPr>
      <w:r w:rsidRPr="00900CD5">
        <w:rPr>
          <w:szCs w:val="28"/>
        </w:rPr>
        <w:t xml:space="preserve">Водночас, звертаємо увагу, що </w:t>
      </w:r>
      <w:r w:rsidRPr="00900CD5">
        <w:t xml:space="preserve">порушення </w:t>
      </w:r>
      <w:r w:rsidRPr="00900CD5">
        <w:rPr>
          <w:szCs w:val="28"/>
        </w:rPr>
        <w:t>обмежень щодо відкриття рахунків в банках</w:t>
      </w:r>
      <w:r w:rsidRPr="00900CD5">
        <w:t xml:space="preserve"> </w:t>
      </w:r>
      <w:r w:rsidRPr="00900CD5">
        <w:rPr>
          <w:szCs w:val="28"/>
        </w:rPr>
        <w:t>національними публічними діячами</w:t>
      </w:r>
      <w:r w:rsidR="00D47795" w:rsidRPr="00900CD5">
        <w:rPr>
          <w:szCs w:val="28"/>
        </w:rPr>
        <w:t xml:space="preserve"> (у випадку прийняття законопроекту)</w:t>
      </w:r>
      <w:r w:rsidRPr="00900CD5">
        <w:rPr>
          <w:szCs w:val="28"/>
        </w:rPr>
        <w:t xml:space="preserve"> за своєю правовою природою </w:t>
      </w:r>
      <w:r w:rsidR="00D47795" w:rsidRPr="00900CD5">
        <w:rPr>
          <w:szCs w:val="28"/>
        </w:rPr>
        <w:t>буде нічим іншим, як</w:t>
      </w:r>
      <w:r w:rsidRPr="00900CD5">
        <w:rPr>
          <w:szCs w:val="28"/>
        </w:rPr>
        <w:t xml:space="preserve"> порушенням антикорупційного законодавства та залежно від обставин справи може бути кваліфіковано або як правопорушення, пов’язане з корупцією, що тягне за собою </w:t>
      </w:r>
      <w:r w:rsidRPr="00900CD5">
        <w:rPr>
          <w:i/>
          <w:iCs/>
          <w:szCs w:val="28"/>
        </w:rPr>
        <w:t>адміністративну відповідальність</w:t>
      </w:r>
      <w:r w:rsidRPr="00900CD5">
        <w:rPr>
          <w:szCs w:val="28"/>
        </w:rPr>
        <w:t xml:space="preserve">, або як корупційне кримінальне правопорушення, або як кримінальне правопорушення, пов’язане з корупцією. Однак, </w:t>
      </w:r>
      <w:r w:rsidR="00BE7EBC" w:rsidRPr="00900CD5">
        <w:rPr>
          <w:szCs w:val="28"/>
        </w:rPr>
        <w:t>у</w:t>
      </w:r>
      <w:r w:rsidRPr="00900CD5">
        <w:rPr>
          <w:szCs w:val="28"/>
        </w:rPr>
        <w:t xml:space="preserve"> разі набрання законної сили судовим рішенням про притягнення </w:t>
      </w:r>
      <w:r w:rsidR="00BE7EBC" w:rsidRPr="00900CD5">
        <w:rPr>
          <w:szCs w:val="28"/>
        </w:rPr>
        <w:t xml:space="preserve">окремих національних публічних діячів </w:t>
      </w:r>
      <w:r w:rsidRPr="00900CD5">
        <w:rPr>
          <w:szCs w:val="28"/>
        </w:rPr>
        <w:t>до адміністративної відповідальності за правопорушення, пов’язане з корупцією</w:t>
      </w:r>
      <w:r w:rsidR="00BE7EBC" w:rsidRPr="00900CD5">
        <w:rPr>
          <w:szCs w:val="28"/>
        </w:rPr>
        <w:t>,</w:t>
      </w:r>
      <w:r w:rsidRPr="00900CD5">
        <w:rPr>
          <w:szCs w:val="28"/>
        </w:rPr>
        <w:t xml:space="preserve"> або набрання законної сили обвинувальним вироком суду щодо н</w:t>
      </w:r>
      <w:r w:rsidR="00BE7EBC" w:rsidRPr="00900CD5">
        <w:rPr>
          <w:szCs w:val="28"/>
        </w:rPr>
        <w:t>их</w:t>
      </w:r>
      <w:r w:rsidRPr="00900CD5">
        <w:rPr>
          <w:szCs w:val="28"/>
        </w:rPr>
        <w:t xml:space="preserve">, </w:t>
      </w:r>
      <w:r w:rsidR="00BE7EBC" w:rsidRPr="00900CD5">
        <w:rPr>
          <w:szCs w:val="28"/>
        </w:rPr>
        <w:t>таких осіб має бути звільнено</w:t>
      </w:r>
      <w:r w:rsidR="00D47795" w:rsidRPr="00900CD5">
        <w:rPr>
          <w:szCs w:val="28"/>
        </w:rPr>
        <w:t xml:space="preserve"> з посади</w:t>
      </w:r>
      <w:r w:rsidR="00BE7EBC" w:rsidRPr="00900CD5">
        <w:rPr>
          <w:szCs w:val="28"/>
        </w:rPr>
        <w:t>. Так, наприклад, у вищезазначених випадках підлягає звільненню прокурор</w:t>
      </w:r>
      <w:r w:rsidRPr="00900CD5">
        <w:rPr>
          <w:szCs w:val="28"/>
        </w:rPr>
        <w:t xml:space="preserve"> на підставі п. 3 або п. 5 ч. 1 ст. 51 Закону України «Про прокуратуру». </w:t>
      </w:r>
      <w:r w:rsidR="00BE7EBC" w:rsidRPr="00900CD5">
        <w:rPr>
          <w:szCs w:val="28"/>
        </w:rPr>
        <w:t>Таким чином, доповнення у Законі переліку обмежень для національних публічних діячів</w:t>
      </w:r>
      <w:r w:rsidR="00145A17" w:rsidRPr="00900CD5">
        <w:rPr>
          <w:szCs w:val="28"/>
        </w:rPr>
        <w:t>,</w:t>
      </w:r>
      <w:r w:rsidR="00BE7EBC" w:rsidRPr="00900CD5">
        <w:rPr>
          <w:szCs w:val="28"/>
        </w:rPr>
        <w:t xml:space="preserve"> спрямованих на деофшоризацію їх доходів</w:t>
      </w:r>
      <w:r w:rsidR="00145A17" w:rsidRPr="00900CD5">
        <w:rPr>
          <w:szCs w:val="28"/>
        </w:rPr>
        <w:t>,</w:t>
      </w:r>
      <w:r w:rsidR="00BE7EBC" w:rsidRPr="00900CD5">
        <w:rPr>
          <w:szCs w:val="28"/>
        </w:rPr>
        <w:t xml:space="preserve"> не потребує внесення додаткових змін до Закону України «Про прокуратуру».</w:t>
      </w:r>
    </w:p>
    <w:p w:rsidR="00BE7EBC" w:rsidRPr="00900CD5" w:rsidRDefault="00BE7EBC" w:rsidP="00304568">
      <w:pPr>
        <w:shd w:val="clear" w:color="auto" w:fill="FFFFFF"/>
        <w:spacing w:after="0" w:line="240" w:lineRule="auto"/>
        <w:ind w:firstLine="709"/>
        <w:jc w:val="both"/>
        <w:rPr>
          <w:szCs w:val="28"/>
        </w:rPr>
      </w:pPr>
      <w:r w:rsidRPr="00900CD5">
        <w:rPr>
          <w:szCs w:val="28"/>
        </w:rPr>
        <w:t xml:space="preserve">Зауваження аналогічного характеру стосуються й запропонованих законопроектом змін до інших нормативно-правових актів. </w:t>
      </w:r>
    </w:p>
    <w:p w:rsidR="005238DB" w:rsidRPr="00900CD5" w:rsidRDefault="00BE7EBC" w:rsidP="00304568">
      <w:pPr>
        <w:shd w:val="clear" w:color="auto" w:fill="FFFFFF"/>
        <w:spacing w:after="0" w:line="240" w:lineRule="auto"/>
        <w:ind w:firstLine="709"/>
        <w:jc w:val="both"/>
        <w:rPr>
          <w:szCs w:val="28"/>
        </w:rPr>
      </w:pPr>
      <w:r w:rsidRPr="00900CD5">
        <w:rPr>
          <w:szCs w:val="28"/>
        </w:rPr>
        <w:t>Ок</w:t>
      </w:r>
      <w:r w:rsidR="005238DB" w:rsidRPr="00900CD5">
        <w:rPr>
          <w:szCs w:val="28"/>
        </w:rPr>
        <w:t xml:space="preserve">рім того, наголошуємо, що порядок звільнення Голови Служби безпеки України окремо регламентовано Основним Законом України. Так, відповідно до п. 14 ч. 1 ст. 106 Конституції України Президент України вносить до Верховної Ради України </w:t>
      </w:r>
      <w:r w:rsidR="005238DB" w:rsidRPr="00900CD5">
        <w:rPr>
          <w:i/>
          <w:szCs w:val="28"/>
        </w:rPr>
        <w:t>подання про звільнення</w:t>
      </w:r>
      <w:r w:rsidR="005238DB" w:rsidRPr="00900CD5">
        <w:rPr>
          <w:szCs w:val="28"/>
        </w:rPr>
        <w:t xml:space="preserve"> з посади Голови Служби безпеки України. А вже Верховна Рада України на підставі подання Президента України </w:t>
      </w:r>
      <w:r w:rsidR="005238DB" w:rsidRPr="00900CD5">
        <w:rPr>
          <w:i/>
          <w:szCs w:val="28"/>
        </w:rPr>
        <w:t>приймає остаточне рішення про звільнення</w:t>
      </w:r>
      <w:r w:rsidR="005238DB" w:rsidRPr="00900CD5">
        <w:rPr>
          <w:szCs w:val="28"/>
        </w:rPr>
        <w:t xml:space="preserve"> </w:t>
      </w:r>
      <w:r w:rsidR="00EA45AE" w:rsidRPr="00900CD5">
        <w:rPr>
          <w:szCs w:val="28"/>
        </w:rPr>
        <w:t xml:space="preserve">з посади </w:t>
      </w:r>
      <w:r w:rsidR="005238DB" w:rsidRPr="00900CD5">
        <w:rPr>
          <w:szCs w:val="28"/>
        </w:rPr>
        <w:t xml:space="preserve">Голови </w:t>
      </w:r>
      <w:r w:rsidR="00EA45AE" w:rsidRPr="00900CD5">
        <w:rPr>
          <w:szCs w:val="28"/>
        </w:rPr>
        <w:t>Служби безпеки України (п. </w:t>
      </w:r>
      <w:r w:rsidR="005238DB" w:rsidRPr="00900CD5">
        <w:rPr>
          <w:szCs w:val="28"/>
        </w:rPr>
        <w:t xml:space="preserve">12-1 ч. 1 ст. 85 Конституції України). </w:t>
      </w:r>
      <w:r w:rsidR="00907725" w:rsidRPr="00900CD5">
        <w:rPr>
          <w:szCs w:val="28"/>
        </w:rPr>
        <w:t xml:space="preserve">З огляду на це, запропоновані у проекті зміни до ст. </w:t>
      </w:r>
      <w:r w:rsidR="00E51C75" w:rsidRPr="00900CD5">
        <w:rPr>
          <w:szCs w:val="28"/>
        </w:rPr>
        <w:t>13 Закону України «Про Службу безпеки України» мають бути приведені у відповідність до зазначених вище конституційних приписів.</w:t>
      </w:r>
    </w:p>
    <w:p w:rsidR="001841AB" w:rsidRPr="00900CD5" w:rsidRDefault="00145A17" w:rsidP="00304568">
      <w:pPr>
        <w:shd w:val="clear" w:color="auto" w:fill="FFFFFF"/>
        <w:spacing w:after="0" w:line="240" w:lineRule="auto"/>
        <w:ind w:firstLine="709"/>
        <w:jc w:val="both"/>
        <w:rPr>
          <w:b/>
          <w:szCs w:val="28"/>
        </w:rPr>
      </w:pPr>
      <w:r w:rsidRPr="00900CD5">
        <w:rPr>
          <w:b/>
          <w:szCs w:val="28"/>
        </w:rPr>
        <w:t>6</w:t>
      </w:r>
      <w:r w:rsidR="001841AB" w:rsidRPr="00900CD5">
        <w:rPr>
          <w:b/>
          <w:szCs w:val="28"/>
        </w:rPr>
        <w:t xml:space="preserve">. </w:t>
      </w:r>
      <w:r w:rsidR="00961E5A" w:rsidRPr="00900CD5">
        <w:rPr>
          <w:szCs w:val="28"/>
        </w:rPr>
        <w:t>На наш погляд, в</w:t>
      </w:r>
      <w:r w:rsidR="001841AB" w:rsidRPr="00900CD5">
        <w:rPr>
          <w:szCs w:val="28"/>
        </w:rPr>
        <w:t>иглядає недоцільни</w:t>
      </w:r>
      <w:r w:rsidR="0072281D" w:rsidRPr="00900CD5">
        <w:rPr>
          <w:szCs w:val="28"/>
        </w:rPr>
        <w:t xml:space="preserve">м доповнення ч. 1 ст. </w:t>
      </w:r>
      <w:r w:rsidR="001841AB" w:rsidRPr="00900CD5">
        <w:rPr>
          <w:szCs w:val="28"/>
        </w:rPr>
        <w:t>51 Закону України «Про банки і банківську діяльність» застереженням, згідно з яким «обмеження щодо відкриття та використання банківських рахунків для фізичних осіб встановлюється законами України», оскільки у</w:t>
      </w:r>
      <w:r w:rsidR="0072281D" w:rsidRPr="00900CD5">
        <w:rPr>
          <w:szCs w:val="28"/>
        </w:rPr>
        <w:t xml:space="preserve"> ч. 1 ст. </w:t>
      </w:r>
      <w:r w:rsidR="001841AB" w:rsidRPr="00900CD5">
        <w:rPr>
          <w:szCs w:val="28"/>
        </w:rPr>
        <w:t xml:space="preserve">55 вказаного Закону </w:t>
      </w:r>
      <w:r w:rsidR="001841AB" w:rsidRPr="00900CD5">
        <w:rPr>
          <w:szCs w:val="28"/>
        </w:rPr>
        <w:lastRenderedPageBreak/>
        <w:t xml:space="preserve">вже передбачено, що «відносини банку з клієнтом регулюються </w:t>
      </w:r>
      <w:r w:rsidR="001841AB" w:rsidRPr="00900CD5">
        <w:rPr>
          <w:i/>
          <w:szCs w:val="28"/>
        </w:rPr>
        <w:t>законодавством</w:t>
      </w:r>
      <w:r w:rsidR="001841AB" w:rsidRPr="00900CD5">
        <w:rPr>
          <w:szCs w:val="28"/>
        </w:rPr>
        <w:t xml:space="preserve"> України, нормативно-правовими актами Національного банку України та угодами (договорами) між клієнтом та банком». Крім того, відповідні обмеження вже передбачені змінами до ст.</w:t>
      </w:r>
      <w:r w:rsidR="0072281D" w:rsidRPr="00900CD5">
        <w:rPr>
          <w:szCs w:val="28"/>
        </w:rPr>
        <w:t xml:space="preserve"> ст. </w:t>
      </w:r>
      <w:r w:rsidR="001841AB" w:rsidRPr="00900CD5">
        <w:rPr>
          <w:szCs w:val="28"/>
        </w:rPr>
        <w:t xml:space="preserve">1058, 1066 </w:t>
      </w:r>
      <w:r w:rsidR="0072281D" w:rsidRPr="00900CD5">
        <w:rPr>
          <w:szCs w:val="28"/>
        </w:rPr>
        <w:t>ЦК</w:t>
      </w:r>
      <w:r w:rsidR="001841AB" w:rsidRPr="00900CD5">
        <w:rPr>
          <w:szCs w:val="28"/>
        </w:rPr>
        <w:t>.</w:t>
      </w:r>
    </w:p>
    <w:p w:rsidR="0072281D" w:rsidRPr="00900CD5" w:rsidRDefault="001841AB" w:rsidP="00304568">
      <w:pPr>
        <w:tabs>
          <w:tab w:val="left" w:pos="709"/>
          <w:tab w:val="left" w:pos="993"/>
        </w:tabs>
        <w:spacing w:after="0" w:line="240" w:lineRule="auto"/>
        <w:ind w:firstLine="709"/>
        <w:jc w:val="both"/>
        <w:rPr>
          <w:szCs w:val="28"/>
        </w:rPr>
      </w:pPr>
      <w:r w:rsidRPr="00900CD5">
        <w:rPr>
          <w:szCs w:val="28"/>
        </w:rPr>
        <w:t xml:space="preserve">Принагідно звертаємо увагу на необхідність дотримання принципу термінологічної єдності, оскільки в терміні «банківська діяльність» (ч. 1 ст. 2 Закону України «Про банки і банківську діяльність») йдеться про відкриття і </w:t>
      </w:r>
      <w:r w:rsidRPr="00900CD5">
        <w:rPr>
          <w:i/>
          <w:szCs w:val="28"/>
        </w:rPr>
        <w:t>ведення</w:t>
      </w:r>
      <w:r w:rsidRPr="00900CD5">
        <w:rPr>
          <w:szCs w:val="28"/>
        </w:rPr>
        <w:t xml:space="preserve"> банківських рахунків фізичних та юридичних осіб, а не про </w:t>
      </w:r>
      <w:r w:rsidRPr="00900CD5">
        <w:rPr>
          <w:i/>
          <w:szCs w:val="28"/>
        </w:rPr>
        <w:t xml:space="preserve">використання </w:t>
      </w:r>
      <w:r w:rsidRPr="00900CD5">
        <w:rPr>
          <w:szCs w:val="28"/>
        </w:rPr>
        <w:t>банківських рахунків.</w:t>
      </w:r>
    </w:p>
    <w:p w:rsidR="001841AB" w:rsidRPr="00900CD5" w:rsidRDefault="00961E5A" w:rsidP="00304568">
      <w:pPr>
        <w:tabs>
          <w:tab w:val="left" w:pos="709"/>
          <w:tab w:val="left" w:pos="993"/>
        </w:tabs>
        <w:spacing w:after="0" w:line="240" w:lineRule="auto"/>
        <w:ind w:firstLine="709"/>
        <w:jc w:val="both"/>
        <w:rPr>
          <w:szCs w:val="28"/>
        </w:rPr>
      </w:pPr>
      <w:r w:rsidRPr="00900CD5">
        <w:rPr>
          <w:b/>
          <w:szCs w:val="28"/>
        </w:rPr>
        <w:t>7</w:t>
      </w:r>
      <w:r w:rsidR="0072281D" w:rsidRPr="00900CD5">
        <w:rPr>
          <w:b/>
          <w:szCs w:val="28"/>
        </w:rPr>
        <w:t>.</w:t>
      </w:r>
      <w:r w:rsidR="0072281D" w:rsidRPr="00900CD5">
        <w:rPr>
          <w:szCs w:val="28"/>
        </w:rPr>
        <w:t xml:space="preserve"> </w:t>
      </w:r>
      <w:r w:rsidR="001841AB" w:rsidRPr="00900CD5">
        <w:rPr>
          <w:szCs w:val="28"/>
        </w:rPr>
        <w:t xml:space="preserve">Припис п. 2 розділу ІІ </w:t>
      </w:r>
      <w:r w:rsidR="0072281D" w:rsidRPr="00900CD5">
        <w:rPr>
          <w:szCs w:val="28"/>
        </w:rPr>
        <w:t>«Прикінцеві положення» законо</w:t>
      </w:r>
      <w:r w:rsidR="001841AB" w:rsidRPr="00900CD5">
        <w:rPr>
          <w:szCs w:val="28"/>
        </w:rPr>
        <w:t>проекту, згідно з яким «до введення в дію цього Закону національні публічні діячі вживають заходів щодо забезпечення виконання вимог законодавства», на наш погляд, не відповідає принципу правової визначеності, оскільки безпосередньо не визначає ні відповідних заходів, ні порядок їх здійснення, ні законодавство, на забезпечення виконання вимог якого мають вживатися такі заходи</w:t>
      </w:r>
      <w:r w:rsidRPr="00900CD5">
        <w:rPr>
          <w:szCs w:val="28"/>
        </w:rPr>
        <w:t>.</w:t>
      </w:r>
    </w:p>
    <w:p w:rsidR="0072281D" w:rsidRPr="00900CD5" w:rsidRDefault="0072281D" w:rsidP="00530347">
      <w:pPr>
        <w:spacing w:after="0" w:line="240" w:lineRule="auto"/>
        <w:jc w:val="both"/>
        <w:rPr>
          <w:szCs w:val="28"/>
        </w:rPr>
      </w:pPr>
    </w:p>
    <w:p w:rsidR="0072281D" w:rsidRPr="00900CD5" w:rsidRDefault="0072281D" w:rsidP="00530347">
      <w:pPr>
        <w:spacing w:after="0" w:line="240" w:lineRule="auto"/>
        <w:jc w:val="both"/>
        <w:rPr>
          <w:szCs w:val="28"/>
        </w:rPr>
      </w:pPr>
    </w:p>
    <w:p w:rsidR="00530347" w:rsidRPr="00900CD5" w:rsidRDefault="00530347" w:rsidP="00530347">
      <w:pPr>
        <w:spacing w:after="0" w:line="240" w:lineRule="auto"/>
        <w:ind w:firstLine="709"/>
        <w:jc w:val="both"/>
      </w:pPr>
      <w:r w:rsidRPr="00900CD5">
        <w:t xml:space="preserve">Керівник Головного управління </w:t>
      </w:r>
      <w:r w:rsidRPr="00900CD5">
        <w:tab/>
      </w:r>
      <w:r w:rsidRPr="00900CD5">
        <w:tab/>
      </w:r>
      <w:r w:rsidRPr="00900CD5">
        <w:tab/>
      </w:r>
      <w:r w:rsidRPr="00900CD5">
        <w:tab/>
        <w:t xml:space="preserve">              С. Тихонюк</w:t>
      </w:r>
    </w:p>
    <w:p w:rsidR="00530347" w:rsidRPr="00900CD5" w:rsidRDefault="00530347" w:rsidP="00530347">
      <w:pPr>
        <w:spacing w:after="0" w:line="240" w:lineRule="auto"/>
        <w:ind w:firstLine="709"/>
        <w:jc w:val="both"/>
        <w:rPr>
          <w:sz w:val="20"/>
          <w:szCs w:val="20"/>
        </w:rPr>
      </w:pPr>
    </w:p>
    <w:p w:rsidR="00530347" w:rsidRPr="00900CD5" w:rsidRDefault="00530347" w:rsidP="00530347">
      <w:pPr>
        <w:spacing w:after="0" w:line="240" w:lineRule="auto"/>
        <w:ind w:firstLine="709"/>
        <w:jc w:val="both"/>
        <w:rPr>
          <w:sz w:val="20"/>
          <w:szCs w:val="20"/>
        </w:rPr>
      </w:pPr>
    </w:p>
    <w:p w:rsidR="00961E5A" w:rsidRPr="00900CD5" w:rsidRDefault="00530347" w:rsidP="001841AB">
      <w:pPr>
        <w:spacing w:after="0" w:line="240" w:lineRule="auto"/>
        <w:ind w:right="-2" w:firstLine="709"/>
        <w:jc w:val="both"/>
        <w:rPr>
          <w:sz w:val="20"/>
          <w:szCs w:val="20"/>
        </w:rPr>
      </w:pPr>
      <w:r w:rsidRPr="00900CD5">
        <w:rPr>
          <w:sz w:val="20"/>
          <w:szCs w:val="20"/>
        </w:rPr>
        <w:t>Вик.: В. Попович, Є. Корнієнко</w:t>
      </w:r>
      <w:r w:rsidR="00FF5D11" w:rsidRPr="00900CD5">
        <w:rPr>
          <w:sz w:val="20"/>
          <w:szCs w:val="20"/>
        </w:rPr>
        <w:t xml:space="preserve">, </w:t>
      </w:r>
      <w:r w:rsidR="00EA45AE" w:rsidRPr="00900CD5">
        <w:rPr>
          <w:sz w:val="20"/>
          <w:szCs w:val="20"/>
        </w:rPr>
        <w:t>Т. Ругаєва,</w:t>
      </w:r>
    </w:p>
    <w:p w:rsidR="001841AB" w:rsidRPr="00900CD5" w:rsidRDefault="00961E5A" w:rsidP="001841AB">
      <w:pPr>
        <w:spacing w:after="0" w:line="240" w:lineRule="auto"/>
        <w:ind w:right="-2" w:firstLine="709"/>
        <w:jc w:val="both"/>
        <w:rPr>
          <w:sz w:val="20"/>
          <w:szCs w:val="20"/>
        </w:rPr>
      </w:pPr>
      <w:r w:rsidRPr="00900CD5">
        <w:rPr>
          <w:sz w:val="20"/>
          <w:szCs w:val="20"/>
        </w:rPr>
        <w:t xml:space="preserve">         </w:t>
      </w:r>
      <w:r w:rsidR="00EA45AE" w:rsidRPr="00900CD5">
        <w:rPr>
          <w:sz w:val="20"/>
          <w:szCs w:val="20"/>
        </w:rPr>
        <w:t xml:space="preserve"> </w:t>
      </w:r>
      <w:r w:rsidR="00FF5D11" w:rsidRPr="00900CD5">
        <w:rPr>
          <w:sz w:val="20"/>
          <w:szCs w:val="20"/>
        </w:rPr>
        <w:t xml:space="preserve">Т. Ткач, </w:t>
      </w:r>
      <w:r w:rsidR="00EA45AE" w:rsidRPr="00900CD5">
        <w:rPr>
          <w:sz w:val="20"/>
          <w:szCs w:val="20"/>
        </w:rPr>
        <w:t xml:space="preserve">О. Петриченко, </w:t>
      </w:r>
      <w:r w:rsidR="005238DB" w:rsidRPr="00900CD5">
        <w:rPr>
          <w:sz w:val="20"/>
          <w:szCs w:val="20"/>
        </w:rPr>
        <w:t>О. Куціпак</w:t>
      </w:r>
      <w:r w:rsidR="001841AB" w:rsidRPr="00900CD5">
        <w:rPr>
          <w:sz w:val="20"/>
          <w:szCs w:val="20"/>
        </w:rPr>
        <w:t>, І. Крегул</w:t>
      </w:r>
    </w:p>
    <w:p w:rsidR="0063585B" w:rsidRPr="00900CD5" w:rsidRDefault="0063585B"/>
    <w:sectPr w:rsidR="0063585B" w:rsidRPr="00900CD5" w:rsidSect="00FA3B99">
      <w:headerReference w:type="default" r:id="rId9"/>
      <w:footerReference w:type="even" r:id="rId10"/>
      <w:headerReference w:type="firs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A87" w:rsidRDefault="00474A87" w:rsidP="00530347">
      <w:pPr>
        <w:spacing w:after="0" w:line="240" w:lineRule="auto"/>
      </w:pPr>
      <w:r>
        <w:separator/>
      </w:r>
    </w:p>
  </w:endnote>
  <w:endnote w:type="continuationSeparator" w:id="0">
    <w:p w:rsidR="00474A87" w:rsidRDefault="00474A87" w:rsidP="00530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F14904"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474A87"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A87" w:rsidRDefault="00474A87" w:rsidP="00530347">
      <w:pPr>
        <w:spacing w:after="0" w:line="240" w:lineRule="auto"/>
      </w:pPr>
      <w:r>
        <w:separator/>
      </w:r>
    </w:p>
  </w:footnote>
  <w:footnote w:type="continuationSeparator" w:id="0">
    <w:p w:rsidR="00474A87" w:rsidRDefault="00474A87" w:rsidP="00530347">
      <w:pPr>
        <w:spacing w:after="0" w:line="240" w:lineRule="auto"/>
      </w:pPr>
      <w:r>
        <w:continuationSeparator/>
      </w:r>
    </w:p>
  </w:footnote>
  <w:footnote w:id="1">
    <w:p w:rsidR="00470063" w:rsidRPr="007503E2" w:rsidRDefault="004B61A6" w:rsidP="007503E2">
      <w:pPr>
        <w:spacing w:after="0" w:line="240" w:lineRule="auto"/>
        <w:jc w:val="both"/>
        <w:rPr>
          <w:sz w:val="20"/>
          <w:szCs w:val="20"/>
        </w:rPr>
      </w:pPr>
      <w:r w:rsidRPr="007503E2">
        <w:rPr>
          <w:rStyle w:val="af"/>
          <w:color w:val="000000" w:themeColor="text1"/>
          <w:sz w:val="20"/>
          <w:szCs w:val="20"/>
        </w:rPr>
        <w:footnoteRef/>
      </w:r>
      <w:r w:rsidRPr="007503E2">
        <w:rPr>
          <w:sz w:val="20"/>
          <w:szCs w:val="20"/>
        </w:rPr>
        <w:t xml:space="preserve"> Попов І.В. Методичні підходи до визначення стабільності фінансової системи. </w:t>
      </w:r>
      <w:r w:rsidRPr="007503E2">
        <w:rPr>
          <w:sz w:val="20"/>
          <w:szCs w:val="20"/>
          <w:lang w:val="en-US"/>
        </w:rPr>
        <w:t>URL </w:t>
      </w:r>
      <w:r w:rsidRPr="007503E2">
        <w:rPr>
          <w:sz w:val="20"/>
          <w:szCs w:val="20"/>
        </w:rPr>
        <w:t>: http://www.economy.nayka.com.ua/?op=1&amp;z=1177</w:t>
      </w:r>
    </w:p>
  </w:footnote>
  <w:footnote w:id="2">
    <w:p w:rsidR="00470063" w:rsidRPr="007503E2" w:rsidRDefault="00470063" w:rsidP="007503E2">
      <w:pPr>
        <w:spacing w:after="0" w:line="240" w:lineRule="auto"/>
        <w:jc w:val="both"/>
        <w:rPr>
          <w:sz w:val="20"/>
          <w:szCs w:val="20"/>
        </w:rPr>
      </w:pPr>
      <w:r w:rsidRPr="007503E2">
        <w:rPr>
          <w:rStyle w:val="af"/>
          <w:color w:val="000000" w:themeColor="text1"/>
          <w:sz w:val="20"/>
          <w:szCs w:val="20"/>
        </w:rPr>
        <w:footnoteRef/>
      </w:r>
      <w:r w:rsidRPr="007503E2">
        <w:rPr>
          <w:sz w:val="20"/>
          <w:szCs w:val="20"/>
        </w:rPr>
        <w:t xml:space="preserve"> </w:t>
      </w:r>
      <w:r w:rsidR="003718FD" w:rsidRPr="007503E2">
        <w:rPr>
          <w:sz w:val="20"/>
          <w:szCs w:val="20"/>
        </w:rPr>
        <w:t>Висоцька І.Б. Стабільність національної грошової одиниці як чинник забезпечення стійкості фінансової системи</w:t>
      </w:r>
      <w:r w:rsidR="00447AE7" w:rsidRPr="007503E2">
        <w:rPr>
          <w:sz w:val="20"/>
          <w:szCs w:val="20"/>
        </w:rPr>
        <w:t>.</w:t>
      </w:r>
      <w:r w:rsidR="003718FD" w:rsidRPr="007503E2">
        <w:rPr>
          <w:sz w:val="20"/>
          <w:szCs w:val="20"/>
        </w:rPr>
        <w:t xml:space="preserve"> </w:t>
      </w:r>
      <w:r w:rsidR="003718FD" w:rsidRPr="007503E2">
        <w:rPr>
          <w:sz w:val="20"/>
          <w:szCs w:val="20"/>
          <w:lang w:val="en-US"/>
        </w:rPr>
        <w:t>URL </w:t>
      </w:r>
      <w:r w:rsidR="003718FD" w:rsidRPr="007503E2">
        <w:rPr>
          <w:sz w:val="20"/>
          <w:szCs w:val="20"/>
        </w:rPr>
        <w:t>: https://www.lvduvs.edu.ua/documents_pdf/visnyky/nvse/01_2015/15vibsfs.pdf</w:t>
      </w:r>
    </w:p>
  </w:footnote>
  <w:footnote w:id="3">
    <w:p w:rsidR="00552C41" w:rsidRPr="00D06F2A" w:rsidRDefault="00552C41" w:rsidP="00A55727">
      <w:pPr>
        <w:pStyle w:val="ad"/>
        <w:jc w:val="both"/>
      </w:pPr>
      <w:r>
        <w:rPr>
          <w:rStyle w:val="af"/>
        </w:rPr>
        <w:footnoteRef/>
      </w:r>
      <w:r>
        <w:t xml:space="preserve"> </w:t>
      </w:r>
      <w:r w:rsidRPr="00D06F2A">
        <w:rPr>
          <w:color w:val="000000" w:themeColor="text1"/>
          <w:shd w:val="clear" w:color="auto" w:fill="FFFFFF"/>
        </w:rPr>
        <w:t>KYC</w:t>
      </w:r>
      <w:r w:rsidRPr="00D06F2A">
        <w:rPr>
          <w:color w:val="000000" w:themeColor="text1"/>
          <w:shd w:val="clear" w:color="auto" w:fill="FFFFFF"/>
          <w:lang w:val="ru-RU"/>
        </w:rPr>
        <w:t xml:space="preserve"> </w:t>
      </w:r>
      <w:r w:rsidRPr="00D06F2A">
        <w:rPr>
          <w:color w:val="000000" w:themeColor="text1"/>
          <w:shd w:val="clear" w:color="auto" w:fill="FFFFFF"/>
        </w:rPr>
        <w:t xml:space="preserve">і </w:t>
      </w:r>
      <w:r w:rsidRPr="00D06F2A">
        <w:rPr>
          <w:color w:val="000000" w:themeColor="text1"/>
        </w:rPr>
        <w:t>AML – ланки одного регуляторного ланцюга</w:t>
      </w:r>
      <w:r w:rsidR="00A55727">
        <w:rPr>
          <w:color w:val="000000" w:themeColor="text1"/>
        </w:rPr>
        <w:t>.</w:t>
      </w:r>
      <w:r w:rsidRPr="00D06F2A">
        <w:rPr>
          <w:color w:val="000000" w:themeColor="text1"/>
        </w:rPr>
        <w:t xml:space="preserve"> </w:t>
      </w:r>
      <w:r w:rsidR="00A55727" w:rsidRPr="003718FD">
        <w:rPr>
          <w:color w:val="000000" w:themeColor="text1"/>
          <w:lang w:val="en-US"/>
        </w:rPr>
        <w:t>URL </w:t>
      </w:r>
      <w:r w:rsidR="00A55727" w:rsidRPr="003718FD">
        <w:rPr>
          <w:color w:val="000000" w:themeColor="text1"/>
        </w:rPr>
        <w:t xml:space="preserve">: </w:t>
      </w:r>
      <w:r w:rsidRPr="00D06F2A">
        <w:rPr>
          <w:color w:val="000000" w:themeColor="text1"/>
        </w:rPr>
        <w:t>https://logincasino.com.ua/article/kyc-i-aml-lanki-odnogo-regulyatornogo-lancyga63415.html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Pr="00961E5A" w:rsidRDefault="00F14904" w:rsidP="003A3764">
    <w:pPr>
      <w:pStyle w:val="a5"/>
      <w:jc w:val="center"/>
      <w:rPr>
        <w:sz w:val="28"/>
        <w:szCs w:val="28"/>
      </w:rPr>
    </w:pPr>
    <w:r w:rsidRPr="00961E5A">
      <w:rPr>
        <w:sz w:val="28"/>
        <w:szCs w:val="28"/>
      </w:rPr>
      <w:fldChar w:fldCharType="begin"/>
    </w:r>
    <w:r w:rsidRPr="00961E5A">
      <w:rPr>
        <w:sz w:val="28"/>
        <w:szCs w:val="28"/>
      </w:rPr>
      <w:instrText>PAGE   \* MERGEFORMAT</w:instrText>
    </w:r>
    <w:r w:rsidRPr="00961E5A">
      <w:rPr>
        <w:sz w:val="28"/>
        <w:szCs w:val="28"/>
      </w:rPr>
      <w:fldChar w:fldCharType="separate"/>
    </w:r>
    <w:r w:rsidR="00A55ED7">
      <w:rPr>
        <w:noProof/>
        <w:sz w:val="28"/>
        <w:szCs w:val="28"/>
      </w:rPr>
      <w:t>7</w:t>
    </w:r>
    <w:r w:rsidRPr="00961E5A">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C1" w:rsidRPr="00836442" w:rsidRDefault="00F14904" w:rsidP="000477C1">
    <w:pPr>
      <w:pStyle w:val="a5"/>
      <w:jc w:val="right"/>
      <w:rPr>
        <w:color w:val="000000" w:themeColor="text1"/>
        <w:sz w:val="20"/>
        <w:szCs w:val="20"/>
      </w:rPr>
    </w:pPr>
    <w:r w:rsidRPr="00836442">
      <w:rPr>
        <w:color w:val="000000" w:themeColor="text1"/>
        <w:sz w:val="20"/>
        <w:szCs w:val="20"/>
      </w:rPr>
      <w:t xml:space="preserve">До реєстр. № </w:t>
    </w:r>
    <w:r w:rsidR="00530347">
      <w:rPr>
        <w:color w:val="000000" w:themeColor="text1"/>
        <w:sz w:val="20"/>
        <w:szCs w:val="20"/>
      </w:rPr>
      <w:t>6142</w:t>
    </w:r>
    <w:r w:rsidRPr="00836442">
      <w:rPr>
        <w:color w:val="000000" w:themeColor="text1"/>
        <w:sz w:val="20"/>
        <w:szCs w:val="20"/>
      </w:rPr>
      <w:t xml:space="preserve"> від </w:t>
    </w:r>
    <w:r w:rsidRPr="005E5BBF">
      <w:rPr>
        <w:color w:val="000000" w:themeColor="text1"/>
        <w:sz w:val="20"/>
        <w:szCs w:val="20"/>
      </w:rPr>
      <w:t>07.10.2021</w:t>
    </w:r>
  </w:p>
  <w:p w:rsidR="0049594E" w:rsidRDefault="00530347" w:rsidP="006C27EE">
    <w:pPr>
      <w:pStyle w:val="a5"/>
      <w:jc w:val="right"/>
      <w:rPr>
        <w:color w:val="000000" w:themeColor="text1"/>
        <w:sz w:val="20"/>
        <w:szCs w:val="20"/>
      </w:rPr>
    </w:pPr>
    <w:r>
      <w:rPr>
        <w:color w:val="000000" w:themeColor="text1"/>
        <w:sz w:val="20"/>
        <w:szCs w:val="20"/>
      </w:rPr>
      <w:t>Народний депутат</w:t>
    </w:r>
    <w:r w:rsidR="00F14904" w:rsidRPr="00836442">
      <w:rPr>
        <w:color w:val="000000" w:themeColor="text1"/>
        <w:sz w:val="20"/>
        <w:szCs w:val="20"/>
      </w:rPr>
      <w:t xml:space="preserve"> України</w:t>
    </w:r>
  </w:p>
  <w:p w:rsidR="0049594E" w:rsidRPr="00836442" w:rsidRDefault="00530347" w:rsidP="00530347">
    <w:pPr>
      <w:pStyle w:val="a5"/>
      <w:jc w:val="right"/>
      <w:rPr>
        <w:color w:val="000000" w:themeColor="text1"/>
        <w:sz w:val="20"/>
        <w:szCs w:val="20"/>
      </w:rPr>
    </w:pPr>
    <w:r>
      <w:rPr>
        <w:color w:val="000000" w:themeColor="text1"/>
        <w:sz w:val="20"/>
        <w:szCs w:val="20"/>
      </w:rPr>
      <w:t xml:space="preserve">О. </w:t>
    </w:r>
    <w:r w:rsidRPr="00530347">
      <w:rPr>
        <w:color w:val="000000" w:themeColor="text1"/>
        <w:sz w:val="20"/>
        <w:szCs w:val="20"/>
      </w:rPr>
      <w:t xml:space="preserve">Дубінський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5B512B"/>
    <w:multiLevelType w:val="hybridMultilevel"/>
    <w:tmpl w:val="19C63E1C"/>
    <w:lvl w:ilvl="0" w:tplc="3D16D9D8">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347"/>
    <w:rsid w:val="000105BD"/>
    <w:rsid w:val="00060CE7"/>
    <w:rsid w:val="0006502F"/>
    <w:rsid w:val="00095824"/>
    <w:rsid w:val="00095A69"/>
    <w:rsid w:val="000A4202"/>
    <w:rsid w:val="000D1E1E"/>
    <w:rsid w:val="000D284E"/>
    <w:rsid w:val="000D57B9"/>
    <w:rsid w:val="00100897"/>
    <w:rsid w:val="00131573"/>
    <w:rsid w:val="00145A17"/>
    <w:rsid w:val="00153B0C"/>
    <w:rsid w:val="0017514C"/>
    <w:rsid w:val="001833F9"/>
    <w:rsid w:val="001841AB"/>
    <w:rsid w:val="002063A7"/>
    <w:rsid w:val="0022318E"/>
    <w:rsid w:val="00255A21"/>
    <w:rsid w:val="002574AC"/>
    <w:rsid w:val="002776F0"/>
    <w:rsid w:val="00290E4A"/>
    <w:rsid w:val="002B416C"/>
    <w:rsid w:val="002D03BF"/>
    <w:rsid w:val="002D3C4D"/>
    <w:rsid w:val="00304568"/>
    <w:rsid w:val="003718FD"/>
    <w:rsid w:val="00382F1D"/>
    <w:rsid w:val="003D0D2D"/>
    <w:rsid w:val="003E7960"/>
    <w:rsid w:val="003F59C7"/>
    <w:rsid w:val="0040386A"/>
    <w:rsid w:val="00403E7B"/>
    <w:rsid w:val="004103FD"/>
    <w:rsid w:val="00447AE7"/>
    <w:rsid w:val="004560D6"/>
    <w:rsid w:val="00470063"/>
    <w:rsid w:val="00474A87"/>
    <w:rsid w:val="00490BD2"/>
    <w:rsid w:val="004B61A6"/>
    <w:rsid w:val="0050359E"/>
    <w:rsid w:val="005238DB"/>
    <w:rsid w:val="00523E33"/>
    <w:rsid w:val="00530347"/>
    <w:rsid w:val="00552C41"/>
    <w:rsid w:val="00553853"/>
    <w:rsid w:val="00554C5E"/>
    <w:rsid w:val="005567E5"/>
    <w:rsid w:val="005C05FF"/>
    <w:rsid w:val="005C7FCA"/>
    <w:rsid w:val="005F70B8"/>
    <w:rsid w:val="00611B9B"/>
    <w:rsid w:val="00617E15"/>
    <w:rsid w:val="00634A1C"/>
    <w:rsid w:val="0063585B"/>
    <w:rsid w:val="00670733"/>
    <w:rsid w:val="00675B71"/>
    <w:rsid w:val="006A2345"/>
    <w:rsid w:val="006F45D7"/>
    <w:rsid w:val="007166F2"/>
    <w:rsid w:val="0072281D"/>
    <w:rsid w:val="00744343"/>
    <w:rsid w:val="007503E2"/>
    <w:rsid w:val="00756BAC"/>
    <w:rsid w:val="00765795"/>
    <w:rsid w:val="007B22F0"/>
    <w:rsid w:val="007C4525"/>
    <w:rsid w:val="00806942"/>
    <w:rsid w:val="00831162"/>
    <w:rsid w:val="00874DF1"/>
    <w:rsid w:val="008950A7"/>
    <w:rsid w:val="008C0331"/>
    <w:rsid w:val="008C79E8"/>
    <w:rsid w:val="008F2C26"/>
    <w:rsid w:val="00900CD5"/>
    <w:rsid w:val="00907725"/>
    <w:rsid w:val="0091650F"/>
    <w:rsid w:val="00922A0E"/>
    <w:rsid w:val="00926586"/>
    <w:rsid w:val="00961E5A"/>
    <w:rsid w:val="00971BFC"/>
    <w:rsid w:val="00992406"/>
    <w:rsid w:val="009B3DFF"/>
    <w:rsid w:val="009F16F0"/>
    <w:rsid w:val="00A36C73"/>
    <w:rsid w:val="00A55727"/>
    <w:rsid w:val="00A55ED7"/>
    <w:rsid w:val="00A86908"/>
    <w:rsid w:val="00A95CBF"/>
    <w:rsid w:val="00B100FD"/>
    <w:rsid w:val="00B21A61"/>
    <w:rsid w:val="00B222DC"/>
    <w:rsid w:val="00B24958"/>
    <w:rsid w:val="00B50E7F"/>
    <w:rsid w:val="00BB05E9"/>
    <w:rsid w:val="00BC6C96"/>
    <w:rsid w:val="00BE7EBC"/>
    <w:rsid w:val="00C0564C"/>
    <w:rsid w:val="00C05680"/>
    <w:rsid w:val="00C2617D"/>
    <w:rsid w:val="00CB1764"/>
    <w:rsid w:val="00CC16FE"/>
    <w:rsid w:val="00CE4DAA"/>
    <w:rsid w:val="00D23E43"/>
    <w:rsid w:val="00D47795"/>
    <w:rsid w:val="00D57B93"/>
    <w:rsid w:val="00D7146A"/>
    <w:rsid w:val="00E27D63"/>
    <w:rsid w:val="00E51C75"/>
    <w:rsid w:val="00E54EA3"/>
    <w:rsid w:val="00E85FF1"/>
    <w:rsid w:val="00E931F9"/>
    <w:rsid w:val="00E94E1F"/>
    <w:rsid w:val="00EA45AE"/>
    <w:rsid w:val="00ED1BFA"/>
    <w:rsid w:val="00ED2328"/>
    <w:rsid w:val="00F14904"/>
    <w:rsid w:val="00F4501D"/>
    <w:rsid w:val="00F66E16"/>
    <w:rsid w:val="00F67840"/>
    <w:rsid w:val="00FF5D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9C7"/>
    <w:rPr>
      <w:rFonts w:ascii="Times New Roman" w:eastAsia="Calibri" w:hAnsi="Times New Roman" w:cs="Times New Roman"/>
      <w:sz w:val="28"/>
    </w:rPr>
  </w:style>
  <w:style w:type="paragraph" w:styleId="2">
    <w:name w:val="heading 2"/>
    <w:basedOn w:val="a"/>
    <w:next w:val="a"/>
    <w:link w:val="20"/>
    <w:uiPriority w:val="9"/>
    <w:semiHidden/>
    <w:unhideWhenUsed/>
    <w:qFormat/>
    <w:rsid w:val="005303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303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530347"/>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530347"/>
    <w:rPr>
      <w:rFonts w:ascii="Arial" w:eastAsia="Times New Roman" w:hAnsi="Arial" w:cs="Arial"/>
      <w:b/>
      <w:bCs/>
      <w:sz w:val="28"/>
      <w:szCs w:val="28"/>
      <w:lang w:eastAsia="ru-RU"/>
    </w:rPr>
  </w:style>
  <w:style w:type="paragraph" w:styleId="a3">
    <w:name w:val="Body Text"/>
    <w:basedOn w:val="a"/>
    <w:link w:val="a4"/>
    <w:unhideWhenUsed/>
    <w:rsid w:val="00530347"/>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530347"/>
    <w:rPr>
      <w:rFonts w:ascii="Arial" w:eastAsia="Times New Roman" w:hAnsi="Arial" w:cs="Arial"/>
      <w:sz w:val="28"/>
      <w:szCs w:val="28"/>
      <w:lang w:eastAsia="ru-RU"/>
    </w:rPr>
  </w:style>
  <w:style w:type="paragraph" w:styleId="a5">
    <w:name w:val="header"/>
    <w:basedOn w:val="a"/>
    <w:link w:val="a6"/>
    <w:uiPriority w:val="99"/>
    <w:unhideWhenUsed/>
    <w:rsid w:val="00530347"/>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530347"/>
    <w:rPr>
      <w:rFonts w:ascii="Times New Roman" w:eastAsia="SimSun" w:hAnsi="Times New Roman" w:cs="Times New Roman"/>
      <w:sz w:val="24"/>
      <w:szCs w:val="24"/>
      <w:lang w:eastAsia="zh-CN"/>
    </w:rPr>
  </w:style>
  <w:style w:type="paragraph" w:styleId="a7">
    <w:name w:val="footer"/>
    <w:basedOn w:val="a"/>
    <w:link w:val="a8"/>
    <w:uiPriority w:val="99"/>
    <w:unhideWhenUsed/>
    <w:rsid w:val="00530347"/>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530347"/>
    <w:rPr>
      <w:rFonts w:ascii="Times New Roman" w:eastAsia="SimSun" w:hAnsi="Times New Roman" w:cs="Times New Roman"/>
      <w:sz w:val="24"/>
      <w:szCs w:val="24"/>
      <w:lang w:eastAsia="zh-CN"/>
    </w:rPr>
  </w:style>
  <w:style w:type="character" w:styleId="a9">
    <w:name w:val="page number"/>
    <w:rsid w:val="00530347"/>
  </w:style>
  <w:style w:type="paragraph" w:styleId="aa">
    <w:name w:val="No Spacing"/>
    <w:uiPriority w:val="1"/>
    <w:qFormat/>
    <w:rsid w:val="00530347"/>
    <w:pPr>
      <w:spacing w:after="0" w:line="240" w:lineRule="auto"/>
    </w:pPr>
  </w:style>
  <w:style w:type="character" w:customStyle="1" w:styleId="rvts9">
    <w:name w:val="rvts9"/>
    <w:basedOn w:val="a0"/>
    <w:rsid w:val="00530347"/>
  </w:style>
  <w:style w:type="character" w:customStyle="1" w:styleId="30">
    <w:name w:val="Заголовок 3 Знак"/>
    <w:basedOn w:val="a0"/>
    <w:link w:val="3"/>
    <w:uiPriority w:val="9"/>
    <w:semiHidden/>
    <w:rsid w:val="00530347"/>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semiHidden/>
    <w:rsid w:val="00530347"/>
    <w:rPr>
      <w:rFonts w:asciiTheme="majorHAnsi" w:eastAsiaTheme="majorEastAsia" w:hAnsiTheme="majorHAnsi" w:cstheme="majorBidi"/>
      <w:color w:val="2E74B5" w:themeColor="accent1" w:themeShade="BF"/>
      <w:sz w:val="26"/>
      <w:szCs w:val="26"/>
    </w:rPr>
  </w:style>
  <w:style w:type="character" w:customStyle="1" w:styleId="rvts15">
    <w:name w:val="rvts15"/>
    <w:basedOn w:val="a0"/>
    <w:rsid w:val="00095824"/>
  </w:style>
  <w:style w:type="character" w:styleId="ab">
    <w:name w:val="Hyperlink"/>
    <w:basedOn w:val="a0"/>
    <w:uiPriority w:val="99"/>
    <w:unhideWhenUsed/>
    <w:rsid w:val="00831162"/>
    <w:rPr>
      <w:color w:val="0000FF"/>
      <w:u w:val="single"/>
    </w:rPr>
  </w:style>
  <w:style w:type="character" w:styleId="ac">
    <w:name w:val="Emphasis"/>
    <w:basedOn w:val="a0"/>
    <w:uiPriority w:val="20"/>
    <w:qFormat/>
    <w:rsid w:val="00756BAC"/>
    <w:rPr>
      <w:i/>
      <w:iCs/>
    </w:rPr>
  </w:style>
  <w:style w:type="character" w:customStyle="1" w:styleId="rvts37">
    <w:name w:val="rvts37"/>
    <w:basedOn w:val="a0"/>
    <w:rsid w:val="005F70B8"/>
  </w:style>
  <w:style w:type="paragraph" w:customStyle="1" w:styleId="rvps2">
    <w:name w:val="rvps2"/>
    <w:basedOn w:val="a"/>
    <w:rsid w:val="00D7146A"/>
    <w:pPr>
      <w:spacing w:before="100" w:beforeAutospacing="1" w:after="100" w:afterAutospacing="1" w:line="240" w:lineRule="auto"/>
    </w:pPr>
    <w:rPr>
      <w:rFonts w:eastAsia="Times New Roman"/>
      <w:sz w:val="24"/>
      <w:szCs w:val="24"/>
      <w:lang w:eastAsia="uk-UA"/>
    </w:rPr>
  </w:style>
  <w:style w:type="character" w:customStyle="1" w:styleId="rvts23">
    <w:name w:val="rvts23"/>
    <w:basedOn w:val="a0"/>
    <w:rsid w:val="000D284E"/>
  </w:style>
  <w:style w:type="paragraph" w:styleId="ad">
    <w:name w:val="footnote text"/>
    <w:basedOn w:val="a"/>
    <w:link w:val="ae"/>
    <w:semiHidden/>
    <w:unhideWhenUsed/>
    <w:rsid w:val="004B61A6"/>
    <w:pPr>
      <w:spacing w:after="0" w:line="240" w:lineRule="auto"/>
    </w:pPr>
    <w:rPr>
      <w:sz w:val="20"/>
      <w:szCs w:val="20"/>
    </w:rPr>
  </w:style>
  <w:style w:type="character" w:customStyle="1" w:styleId="ae">
    <w:name w:val="Текст виноски Знак"/>
    <w:basedOn w:val="a0"/>
    <w:link w:val="ad"/>
    <w:semiHidden/>
    <w:rsid w:val="004B61A6"/>
    <w:rPr>
      <w:rFonts w:ascii="Times New Roman" w:eastAsia="Calibri" w:hAnsi="Times New Roman" w:cs="Times New Roman"/>
      <w:sz w:val="20"/>
      <w:szCs w:val="20"/>
    </w:rPr>
  </w:style>
  <w:style w:type="character" w:styleId="af">
    <w:name w:val="footnote reference"/>
    <w:basedOn w:val="a0"/>
    <w:semiHidden/>
    <w:unhideWhenUsed/>
    <w:rsid w:val="004B61A6"/>
    <w:rPr>
      <w:vertAlign w:val="superscript"/>
    </w:rPr>
  </w:style>
  <w:style w:type="paragraph" w:styleId="af0">
    <w:name w:val="List Paragraph"/>
    <w:basedOn w:val="a"/>
    <w:uiPriority w:val="34"/>
    <w:qFormat/>
    <w:rsid w:val="001841AB"/>
    <w:pPr>
      <w:ind w:left="720"/>
      <w:contextualSpacing/>
    </w:pPr>
    <w:rPr>
      <w:rFonts w:asciiTheme="minorHAnsi" w:eastAsiaTheme="minorHAnsi" w:hAnsiTheme="minorHAnsi" w:cstheme="minorBidi"/>
      <w:sz w:val="22"/>
    </w:rPr>
  </w:style>
  <w:style w:type="paragraph" w:styleId="af1">
    <w:name w:val="Balloon Text"/>
    <w:basedOn w:val="a"/>
    <w:link w:val="af2"/>
    <w:uiPriority w:val="99"/>
    <w:semiHidden/>
    <w:unhideWhenUsed/>
    <w:rsid w:val="00900CD5"/>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900CD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48667">
      <w:bodyDiv w:val="1"/>
      <w:marLeft w:val="0"/>
      <w:marRight w:val="0"/>
      <w:marTop w:val="0"/>
      <w:marBottom w:val="0"/>
      <w:divBdr>
        <w:top w:val="none" w:sz="0" w:space="0" w:color="auto"/>
        <w:left w:val="none" w:sz="0" w:space="0" w:color="auto"/>
        <w:bottom w:val="none" w:sz="0" w:space="0" w:color="auto"/>
        <w:right w:val="none" w:sz="0" w:space="0" w:color="auto"/>
      </w:divBdr>
    </w:div>
    <w:div w:id="115292000">
      <w:bodyDiv w:val="1"/>
      <w:marLeft w:val="0"/>
      <w:marRight w:val="0"/>
      <w:marTop w:val="0"/>
      <w:marBottom w:val="0"/>
      <w:divBdr>
        <w:top w:val="none" w:sz="0" w:space="0" w:color="auto"/>
        <w:left w:val="none" w:sz="0" w:space="0" w:color="auto"/>
        <w:bottom w:val="none" w:sz="0" w:space="0" w:color="auto"/>
        <w:right w:val="none" w:sz="0" w:space="0" w:color="auto"/>
      </w:divBdr>
    </w:div>
    <w:div w:id="465784664">
      <w:bodyDiv w:val="1"/>
      <w:marLeft w:val="0"/>
      <w:marRight w:val="0"/>
      <w:marTop w:val="0"/>
      <w:marBottom w:val="0"/>
      <w:divBdr>
        <w:top w:val="none" w:sz="0" w:space="0" w:color="auto"/>
        <w:left w:val="none" w:sz="0" w:space="0" w:color="auto"/>
        <w:bottom w:val="none" w:sz="0" w:space="0" w:color="auto"/>
        <w:right w:val="none" w:sz="0" w:space="0" w:color="auto"/>
      </w:divBdr>
    </w:div>
    <w:div w:id="700666023">
      <w:bodyDiv w:val="1"/>
      <w:marLeft w:val="0"/>
      <w:marRight w:val="0"/>
      <w:marTop w:val="0"/>
      <w:marBottom w:val="0"/>
      <w:divBdr>
        <w:top w:val="none" w:sz="0" w:space="0" w:color="auto"/>
        <w:left w:val="none" w:sz="0" w:space="0" w:color="auto"/>
        <w:bottom w:val="none" w:sz="0" w:space="0" w:color="auto"/>
        <w:right w:val="none" w:sz="0" w:space="0" w:color="auto"/>
      </w:divBdr>
    </w:div>
    <w:div w:id="144017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995_c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20479-01EB-499F-9355-00A83FAD9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12110</Words>
  <Characters>6904</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2021-12-07T12:33:00Z</dcterms:created>
  <dcterms:modified xsi:type="dcterms:W3CDTF">2021-12-07T12:33:00Z</dcterms:modified>
</cp:coreProperties>
</file>