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D1B84" w14:textId="77777777" w:rsidR="0016559F" w:rsidRPr="00E210A0" w:rsidRDefault="0016559F" w:rsidP="0016559F">
      <w:pPr>
        <w:widowControl w:val="0"/>
        <w:overflowPunct w:val="0"/>
        <w:adjustRightInd w:val="0"/>
        <w:spacing w:after="0" w:line="240" w:lineRule="auto"/>
        <w:jc w:val="center"/>
        <w:rPr>
          <w:rFonts w:ascii="Times New Roman" w:eastAsia="Times New Roman" w:hAnsi="Times New Roman" w:cs="Times New Roman"/>
          <w:b/>
          <w:kern w:val="28"/>
          <w:sz w:val="28"/>
          <w:szCs w:val="28"/>
          <w:lang w:eastAsia="uk-UA"/>
        </w:rPr>
      </w:pPr>
      <w:r w:rsidRPr="00E210A0">
        <w:rPr>
          <w:rFonts w:ascii="Times New Roman" w:eastAsia="Times New Roman" w:hAnsi="Times New Roman" w:cs="Times New Roman"/>
          <w:b/>
          <w:bCs/>
          <w:kern w:val="28"/>
          <w:sz w:val="28"/>
          <w:szCs w:val="28"/>
          <w:lang w:eastAsia="uk-UA"/>
        </w:rPr>
        <w:t>ПОЯСНЮВАЛЬНА ЗАПИСКА</w:t>
      </w:r>
    </w:p>
    <w:p w14:paraId="438558AA" w14:textId="77777777" w:rsidR="0016559F" w:rsidRPr="00E210A0" w:rsidRDefault="0016559F" w:rsidP="0016559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val="0"/>
        <w:spacing w:after="0" w:line="240" w:lineRule="auto"/>
        <w:jc w:val="center"/>
        <w:rPr>
          <w:rFonts w:ascii="Times New Roman" w:eastAsia="Times New Roman" w:hAnsi="Times New Roman" w:cs="Times New Roman"/>
          <w:b/>
          <w:kern w:val="28"/>
          <w:sz w:val="28"/>
          <w:szCs w:val="28"/>
          <w:lang w:eastAsia="uk-UA"/>
        </w:rPr>
      </w:pPr>
      <w:r w:rsidRPr="00E210A0">
        <w:rPr>
          <w:rFonts w:ascii="Times New Roman" w:eastAsia="Times New Roman" w:hAnsi="Times New Roman" w:cs="Times New Roman"/>
          <w:b/>
          <w:kern w:val="28"/>
          <w:sz w:val="28"/>
          <w:szCs w:val="28"/>
          <w:lang w:eastAsia="uk-UA"/>
        </w:rPr>
        <w:t xml:space="preserve">до проекту Постанови Верховної Ради України </w:t>
      </w:r>
    </w:p>
    <w:p w14:paraId="6DA7570F" w14:textId="77777777" w:rsidR="0016559F" w:rsidRPr="00E210A0" w:rsidRDefault="0016559F" w:rsidP="0016559F">
      <w:pPr>
        <w:widowControl w:val="0"/>
        <w:overflowPunct w:val="0"/>
        <w:adjustRightInd w:val="0"/>
        <w:spacing w:after="0" w:line="240" w:lineRule="auto"/>
        <w:jc w:val="center"/>
        <w:rPr>
          <w:rFonts w:ascii="Times New Roman" w:eastAsia="Times New Roman" w:hAnsi="Times New Roman" w:cs="Times New Roman"/>
          <w:b/>
          <w:kern w:val="28"/>
          <w:sz w:val="28"/>
          <w:szCs w:val="28"/>
          <w:lang w:eastAsia="uk-UA"/>
        </w:rPr>
      </w:pPr>
      <w:bookmarkStart w:id="0" w:name="_Hlk65590093"/>
      <w:r w:rsidRPr="00E210A0">
        <w:rPr>
          <w:rFonts w:ascii="Times New Roman" w:eastAsia="Times New Roman" w:hAnsi="Times New Roman" w:cs="Times New Roman"/>
          <w:b/>
          <w:kern w:val="28"/>
          <w:sz w:val="28"/>
          <w:szCs w:val="28"/>
          <w:lang w:eastAsia="uk-UA"/>
        </w:rPr>
        <w:t>«</w:t>
      </w:r>
      <w:r w:rsidRPr="00F41492">
        <w:rPr>
          <w:rFonts w:ascii="Times New Roman" w:eastAsia="Times New Roman" w:hAnsi="Times New Roman" w:cs="Times New Roman"/>
          <w:b/>
          <w:kern w:val="28"/>
          <w:sz w:val="28"/>
          <w:szCs w:val="28"/>
          <w:lang w:eastAsia="uk-UA"/>
        </w:rPr>
        <w:t>Про зміну і встановлення меж міста Іршав</w:t>
      </w:r>
      <w:r>
        <w:rPr>
          <w:rFonts w:ascii="Times New Roman" w:eastAsia="Times New Roman" w:hAnsi="Times New Roman" w:cs="Times New Roman"/>
          <w:b/>
          <w:kern w:val="28"/>
          <w:sz w:val="28"/>
          <w:szCs w:val="28"/>
          <w:lang w:eastAsia="uk-UA"/>
        </w:rPr>
        <w:t xml:space="preserve">а </w:t>
      </w:r>
      <w:r w:rsidRPr="00F41492">
        <w:rPr>
          <w:rFonts w:ascii="Times New Roman" w:eastAsia="Times New Roman" w:hAnsi="Times New Roman" w:cs="Times New Roman"/>
          <w:b/>
          <w:kern w:val="28"/>
          <w:sz w:val="28"/>
          <w:szCs w:val="28"/>
          <w:lang w:eastAsia="uk-UA"/>
        </w:rPr>
        <w:t>Хустського району Закарпатської області</w:t>
      </w:r>
      <w:r w:rsidRPr="00E210A0">
        <w:rPr>
          <w:rFonts w:ascii="Times New Roman" w:eastAsia="Times New Roman" w:hAnsi="Times New Roman" w:cs="Times New Roman"/>
          <w:b/>
          <w:kern w:val="28"/>
          <w:sz w:val="28"/>
          <w:szCs w:val="28"/>
          <w:lang w:eastAsia="uk-UA"/>
        </w:rPr>
        <w:t>»</w:t>
      </w:r>
    </w:p>
    <w:bookmarkEnd w:id="0"/>
    <w:p w14:paraId="47C3CA78" w14:textId="77777777" w:rsidR="0016559F" w:rsidRPr="00E210A0" w:rsidRDefault="0016559F" w:rsidP="0016559F">
      <w:pPr>
        <w:widowControl w:val="0"/>
        <w:overflowPunct w:val="0"/>
        <w:adjustRightInd w:val="0"/>
        <w:spacing w:after="0" w:line="240" w:lineRule="auto"/>
        <w:jc w:val="both"/>
        <w:textAlignment w:val="baseline"/>
        <w:rPr>
          <w:rFonts w:ascii="Times New Roman" w:eastAsia="Times New Roman" w:hAnsi="Times New Roman" w:cs="Times New Roman"/>
          <w:kern w:val="28"/>
          <w:sz w:val="20"/>
          <w:szCs w:val="20"/>
          <w:lang w:eastAsia="uk-UA"/>
        </w:rPr>
      </w:pPr>
    </w:p>
    <w:p w14:paraId="3D3B265A" w14:textId="77777777" w:rsidR="0016559F" w:rsidRPr="00E210A0" w:rsidRDefault="0016559F" w:rsidP="0016559F">
      <w:pPr>
        <w:widowControl w:val="0"/>
        <w:tabs>
          <w:tab w:val="left" w:pos="567"/>
          <w:tab w:val="left" w:pos="1134"/>
        </w:tabs>
        <w:overflowPunct w:val="0"/>
        <w:adjustRightInd w:val="0"/>
        <w:spacing w:after="0" w:line="240" w:lineRule="auto"/>
        <w:ind w:left="709"/>
        <w:jc w:val="both"/>
        <w:rPr>
          <w:rFonts w:ascii="Times New Roman" w:eastAsia="Times New Roman" w:hAnsi="Times New Roman" w:cs="Times New Roman"/>
          <w:b/>
          <w:bCs/>
          <w:kern w:val="28"/>
          <w:sz w:val="28"/>
          <w:szCs w:val="28"/>
          <w:lang w:eastAsia="uk-UA"/>
        </w:rPr>
      </w:pPr>
      <w:r w:rsidRPr="00E210A0">
        <w:rPr>
          <w:rFonts w:ascii="Times New Roman" w:eastAsia="Times New Roman" w:hAnsi="Times New Roman" w:cs="Times New Roman"/>
          <w:b/>
          <w:bCs/>
          <w:kern w:val="28"/>
          <w:sz w:val="28"/>
          <w:szCs w:val="28"/>
          <w:lang w:eastAsia="uk-UA"/>
        </w:rPr>
        <w:t>1. Мета</w:t>
      </w:r>
    </w:p>
    <w:p w14:paraId="213B0C7C"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bookmarkStart w:id="1" w:name="_Toc20719669"/>
      <w:r w:rsidRPr="00E210A0">
        <w:rPr>
          <w:rFonts w:ascii="Times New Roman" w:eastAsia="Times New Roman" w:hAnsi="Times New Roman" w:cs="Times New Roman"/>
          <w:kern w:val="28"/>
          <w:sz w:val="28"/>
          <w:szCs w:val="28"/>
          <w:lang w:eastAsia="uk-UA"/>
        </w:rPr>
        <w:t xml:space="preserve">Прийняття проекту Постанови Верховної Ради України </w:t>
      </w:r>
      <w:r w:rsidRPr="00CF7C43">
        <w:rPr>
          <w:rFonts w:ascii="Times New Roman" w:eastAsia="Times New Roman" w:hAnsi="Times New Roman" w:cs="Times New Roman"/>
          <w:kern w:val="28"/>
          <w:sz w:val="28"/>
          <w:szCs w:val="28"/>
          <w:lang w:eastAsia="uk-UA"/>
        </w:rPr>
        <w:t>«Про зміну і встановлення меж міста Іршава Хустського району Закарпатської області»</w:t>
      </w:r>
      <w:r>
        <w:rPr>
          <w:rFonts w:ascii="Times New Roman" w:eastAsia="Times New Roman" w:hAnsi="Times New Roman" w:cs="Times New Roman"/>
          <w:kern w:val="28"/>
          <w:sz w:val="28"/>
          <w:szCs w:val="28"/>
          <w:lang w:eastAsia="uk-UA"/>
        </w:rPr>
        <w:t xml:space="preserve"> </w:t>
      </w:r>
      <w:r w:rsidRPr="00E210A0">
        <w:rPr>
          <w:rFonts w:ascii="Times New Roman" w:eastAsia="Times New Roman" w:hAnsi="Times New Roman" w:cs="Times New Roman"/>
          <w:kern w:val="28"/>
          <w:sz w:val="28"/>
          <w:szCs w:val="28"/>
          <w:lang w:eastAsia="uk-UA"/>
        </w:rPr>
        <w:t xml:space="preserve">дозволить фактично та юридично закріпити межі </w:t>
      </w:r>
      <w:r w:rsidRPr="00CF7C43">
        <w:rPr>
          <w:rFonts w:ascii="Times New Roman" w:eastAsia="Times New Roman" w:hAnsi="Times New Roman" w:cs="Times New Roman"/>
          <w:kern w:val="28"/>
          <w:sz w:val="28"/>
          <w:szCs w:val="28"/>
          <w:lang w:eastAsia="uk-UA"/>
        </w:rPr>
        <w:t>міста Іршава Хустського району Закарпатської області</w:t>
      </w:r>
      <w:r>
        <w:rPr>
          <w:rFonts w:ascii="Times New Roman" w:eastAsia="Times New Roman" w:hAnsi="Times New Roman" w:cs="Times New Roman"/>
          <w:kern w:val="28"/>
          <w:sz w:val="28"/>
          <w:szCs w:val="28"/>
          <w:lang w:eastAsia="uk-UA"/>
        </w:rPr>
        <w:t xml:space="preserve"> </w:t>
      </w:r>
      <w:r w:rsidRPr="00E210A0">
        <w:rPr>
          <w:rFonts w:ascii="Times New Roman" w:eastAsia="Times New Roman" w:hAnsi="Times New Roman" w:cs="Times New Roman"/>
          <w:kern w:val="28"/>
          <w:sz w:val="28"/>
          <w:szCs w:val="28"/>
          <w:lang w:eastAsia="uk-UA"/>
        </w:rPr>
        <w:t xml:space="preserve">для створення повноцінного життєвого середовища та сприятливих умов територіального розвитку міста, забезпечення ефективного використання потенціалу територій із збереженням їх природних ландшафтів та історико-культурної цінності, з урахуванням інтересів власників земельних ділянок та землекористувачів.  </w:t>
      </w:r>
    </w:p>
    <w:bookmarkEnd w:id="1"/>
    <w:p w14:paraId="715AB6F4" w14:textId="77777777" w:rsidR="0016559F" w:rsidRPr="00E210A0" w:rsidRDefault="0016559F" w:rsidP="0016559F">
      <w:pPr>
        <w:widowControl w:val="0"/>
        <w:tabs>
          <w:tab w:val="left" w:pos="567"/>
          <w:tab w:val="left" w:pos="1134"/>
        </w:tabs>
        <w:overflowPunct w:val="0"/>
        <w:adjustRightInd w:val="0"/>
        <w:spacing w:after="0" w:line="240" w:lineRule="auto"/>
        <w:ind w:firstLine="709"/>
        <w:jc w:val="both"/>
        <w:rPr>
          <w:rFonts w:ascii="Times New Roman" w:eastAsia="Times New Roman" w:hAnsi="Times New Roman" w:cs="Times New Roman"/>
          <w:kern w:val="28"/>
          <w:sz w:val="16"/>
          <w:szCs w:val="16"/>
          <w:lang w:eastAsia="uk-UA"/>
        </w:rPr>
      </w:pPr>
    </w:p>
    <w:p w14:paraId="40299A8A" w14:textId="77777777" w:rsidR="0016559F" w:rsidRPr="00E210A0" w:rsidRDefault="0016559F" w:rsidP="0016559F">
      <w:pPr>
        <w:widowControl w:val="0"/>
        <w:tabs>
          <w:tab w:val="left" w:pos="567"/>
          <w:tab w:val="left" w:pos="1134"/>
        </w:tabs>
        <w:overflowPunct w:val="0"/>
        <w:adjustRightInd w:val="0"/>
        <w:spacing w:after="0" w:line="240" w:lineRule="auto"/>
        <w:ind w:left="1069" w:hanging="360"/>
        <w:contextualSpacing/>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2. Обґрунтування необхідності прийняття акта</w:t>
      </w:r>
    </w:p>
    <w:p w14:paraId="171A6931" w14:textId="77777777" w:rsidR="0016559F"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bookmarkStart w:id="2" w:name="_Hlk63157743"/>
      <w:bookmarkStart w:id="3" w:name="_Hlk63158583"/>
      <w:r w:rsidRPr="00E210A0">
        <w:rPr>
          <w:rFonts w:ascii="Times New Roman" w:eastAsia="Times New Roman" w:hAnsi="Times New Roman" w:cs="Times New Roman"/>
          <w:bCs/>
          <w:color w:val="000000"/>
          <w:kern w:val="28"/>
          <w:sz w:val="28"/>
          <w:szCs w:val="28"/>
          <w:lang w:eastAsia="uk-UA"/>
        </w:rPr>
        <w:t xml:space="preserve">На сьогоднішній день межі міста </w:t>
      </w:r>
      <w:r>
        <w:rPr>
          <w:rFonts w:ascii="Times New Roman" w:eastAsia="Times New Roman" w:hAnsi="Times New Roman" w:cs="Times New Roman"/>
          <w:bCs/>
          <w:color w:val="000000"/>
          <w:kern w:val="28"/>
          <w:sz w:val="28"/>
          <w:szCs w:val="28"/>
          <w:lang w:eastAsia="uk-UA"/>
        </w:rPr>
        <w:t>Іршави Хустського району Закарпатської області</w:t>
      </w:r>
      <w:r w:rsidRPr="00E210A0">
        <w:rPr>
          <w:rFonts w:ascii="Times New Roman" w:eastAsia="Times New Roman" w:hAnsi="Times New Roman" w:cs="Times New Roman"/>
          <w:bCs/>
          <w:color w:val="000000"/>
          <w:kern w:val="28"/>
          <w:sz w:val="28"/>
          <w:szCs w:val="28"/>
          <w:lang w:eastAsia="uk-UA"/>
        </w:rPr>
        <w:t xml:space="preserve"> потребують юридичного закріплення відповідно до сучасних потреб, тому є необхідність упорядкування адміністративно-територіального устрою відповідного населеного пункту, фактичного та юридичного закріплення меж міста </w:t>
      </w:r>
      <w:r w:rsidRPr="00F41492">
        <w:rPr>
          <w:rFonts w:ascii="Times New Roman" w:eastAsia="Times New Roman" w:hAnsi="Times New Roman" w:cs="Times New Roman"/>
          <w:bCs/>
          <w:color w:val="000000"/>
          <w:kern w:val="28"/>
          <w:sz w:val="28"/>
          <w:szCs w:val="28"/>
          <w:lang w:eastAsia="uk-UA"/>
        </w:rPr>
        <w:t>Іршави Хустського району Закарпатської області</w:t>
      </w:r>
      <w:r w:rsidRPr="00E210A0">
        <w:rPr>
          <w:rFonts w:ascii="Times New Roman" w:eastAsia="Times New Roman" w:hAnsi="Times New Roman" w:cs="Times New Roman"/>
          <w:bCs/>
          <w:color w:val="000000"/>
          <w:kern w:val="28"/>
          <w:sz w:val="28"/>
          <w:szCs w:val="28"/>
          <w:lang w:eastAsia="uk-UA"/>
        </w:rPr>
        <w:t>.</w:t>
      </w:r>
    </w:p>
    <w:p w14:paraId="6B423418" w14:textId="77777777" w:rsidR="0016559F" w:rsidRPr="00F41492"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sz w:val="28"/>
          <w:szCs w:val="28"/>
          <w:lang w:eastAsia="ar-SA"/>
        </w:rPr>
      </w:pPr>
      <w:r w:rsidRPr="00E210A0">
        <w:rPr>
          <w:rFonts w:ascii="Times New Roman" w:eastAsia="Times New Roman" w:hAnsi="Times New Roman" w:cs="Times New Roman"/>
          <w:bCs/>
          <w:color w:val="000000"/>
          <w:kern w:val="28"/>
          <w:sz w:val="28"/>
          <w:szCs w:val="28"/>
          <w:lang w:eastAsia="uk-UA"/>
        </w:rPr>
        <w:t xml:space="preserve">На підставі статей 12, 173, 174, 175 Земельного кодексу України, </w:t>
      </w:r>
      <w:r w:rsidRPr="00E210A0">
        <w:rPr>
          <w:rFonts w:ascii="Times New Roman" w:eastAsia="Times New Roman" w:hAnsi="Times New Roman" w:cs="Times New Roman"/>
          <w:bCs/>
          <w:color w:val="000000"/>
          <w:kern w:val="28"/>
          <w:sz w:val="28"/>
          <w:szCs w:val="28"/>
          <w:lang w:eastAsia="uk-UA"/>
        </w:rPr>
        <w:br/>
        <w:t xml:space="preserve">статей 19, 46 Закону України «Про землеустрій», статті 12 Закону України </w:t>
      </w:r>
      <w:r w:rsidRPr="00E210A0">
        <w:rPr>
          <w:rFonts w:ascii="Times New Roman" w:eastAsia="Times New Roman" w:hAnsi="Times New Roman" w:cs="Times New Roman"/>
          <w:bCs/>
          <w:color w:val="000000"/>
          <w:kern w:val="28"/>
          <w:sz w:val="28"/>
          <w:szCs w:val="28"/>
          <w:lang w:eastAsia="uk-UA"/>
        </w:rPr>
        <w:br/>
        <w:t xml:space="preserve">«Про основи містобудування», Закону України «Про Державний земельний кадастр», пункту 34 частини першої статті 26 Закону України «Про місцеве самоврядування в </w:t>
      </w:r>
      <w:r w:rsidRPr="00F41492">
        <w:rPr>
          <w:rFonts w:ascii="Times New Roman" w:eastAsia="Times New Roman" w:hAnsi="Times New Roman" w:cs="Times New Roman"/>
          <w:bCs/>
          <w:color w:val="000000"/>
          <w:kern w:val="28"/>
          <w:sz w:val="28"/>
          <w:szCs w:val="28"/>
          <w:lang w:eastAsia="uk-UA"/>
        </w:rPr>
        <w:t xml:space="preserve">Україні», </w:t>
      </w:r>
      <w:r w:rsidRPr="00F41492">
        <w:rPr>
          <w:rFonts w:ascii="Times New Roman" w:eastAsia="Times New Roman" w:hAnsi="Times New Roman" w:cs="Times New Roman"/>
          <w:sz w:val="28"/>
          <w:szCs w:val="28"/>
          <w:lang w:eastAsia="ar-SA"/>
        </w:rPr>
        <w:t xml:space="preserve">рішенням </w:t>
      </w:r>
      <w:r w:rsidRPr="00F41492">
        <w:rPr>
          <w:rFonts w:ascii="Times New Roman" w:eastAsia="Times New Roman" w:hAnsi="Times New Roman" w:cs="Times New Roman"/>
          <w:sz w:val="28"/>
          <w:szCs w:val="28"/>
          <w:lang w:val="en-US" w:eastAsia="ar-SA"/>
        </w:rPr>
        <w:t>XVII</w:t>
      </w:r>
      <w:r w:rsidRPr="00F41492">
        <w:rPr>
          <w:rFonts w:ascii="Times New Roman" w:eastAsia="Times New Roman" w:hAnsi="Times New Roman" w:cs="Times New Roman"/>
          <w:sz w:val="28"/>
          <w:szCs w:val="28"/>
          <w:lang w:eastAsia="ar-SA"/>
        </w:rPr>
        <w:t xml:space="preserve"> сесії </w:t>
      </w:r>
      <w:r w:rsidRPr="00F41492">
        <w:rPr>
          <w:rFonts w:ascii="Times New Roman" w:eastAsia="Times New Roman" w:hAnsi="Times New Roman" w:cs="Times New Roman"/>
          <w:sz w:val="28"/>
          <w:szCs w:val="28"/>
          <w:lang w:val="en-US" w:eastAsia="ar-SA"/>
        </w:rPr>
        <w:t>VI</w:t>
      </w:r>
      <w:r w:rsidRPr="00F41492">
        <w:rPr>
          <w:rFonts w:ascii="Times New Roman" w:eastAsia="Times New Roman" w:hAnsi="Times New Roman" w:cs="Times New Roman"/>
          <w:sz w:val="28"/>
          <w:szCs w:val="28"/>
          <w:lang w:eastAsia="ar-SA"/>
        </w:rPr>
        <w:t xml:space="preserve"> скликання </w:t>
      </w:r>
      <w:proofErr w:type="spellStart"/>
      <w:r w:rsidRPr="00F41492">
        <w:rPr>
          <w:rFonts w:ascii="Times New Roman" w:eastAsia="Times New Roman" w:hAnsi="Times New Roman" w:cs="Times New Roman"/>
          <w:sz w:val="28"/>
          <w:szCs w:val="28"/>
          <w:lang w:eastAsia="ar-SA"/>
        </w:rPr>
        <w:t>Іршавської</w:t>
      </w:r>
      <w:proofErr w:type="spellEnd"/>
      <w:r w:rsidRPr="00F41492">
        <w:rPr>
          <w:rFonts w:ascii="Times New Roman" w:eastAsia="Times New Roman" w:hAnsi="Times New Roman" w:cs="Times New Roman"/>
          <w:sz w:val="28"/>
          <w:szCs w:val="28"/>
          <w:lang w:eastAsia="ar-SA"/>
        </w:rPr>
        <w:t xml:space="preserve"> міської ради від 11.04.2012 року за №535 «Про надання дозволу на розробку проекту землеустрою щодо встановлення і зміни меж міста Іршави Закарпатської області».</w:t>
      </w:r>
    </w:p>
    <w:p w14:paraId="65D57EDE" w14:textId="77777777" w:rsidR="0016559F"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sz w:val="28"/>
          <w:szCs w:val="28"/>
          <w:lang w:eastAsia="ar-SA"/>
        </w:rPr>
      </w:pPr>
      <w:r w:rsidRPr="00F41492">
        <w:rPr>
          <w:rFonts w:ascii="Times New Roman" w:eastAsia="Times New Roman" w:hAnsi="Times New Roman" w:cs="Times New Roman"/>
          <w:bCs/>
          <w:color w:val="000000"/>
          <w:kern w:val="28"/>
          <w:sz w:val="28"/>
          <w:szCs w:val="28"/>
          <w:lang w:eastAsia="uk-UA"/>
        </w:rPr>
        <w:t>Проект землеустрою щодо встановлення (зміни) меж міста Іршава Закарпатської області розроблено з урахуванням існуючого стану використання території, який відповідає генеральному плану міста Іршава Закарпатської області</w:t>
      </w:r>
      <w:r>
        <w:rPr>
          <w:rFonts w:ascii="Times New Roman" w:eastAsia="Times New Roman" w:hAnsi="Times New Roman" w:cs="Times New Roman"/>
          <w:bCs/>
          <w:color w:val="000000"/>
          <w:kern w:val="28"/>
          <w:sz w:val="28"/>
          <w:szCs w:val="28"/>
          <w:lang w:eastAsia="uk-UA"/>
        </w:rPr>
        <w:t xml:space="preserve">, проект розроблено </w:t>
      </w:r>
      <w:r w:rsidRPr="00757799">
        <w:rPr>
          <w:rFonts w:ascii="Times New Roman" w:eastAsia="Times New Roman" w:hAnsi="Times New Roman" w:cs="Times New Roman"/>
          <w:sz w:val="28"/>
          <w:szCs w:val="28"/>
          <w:lang w:eastAsia="ar-SA"/>
        </w:rPr>
        <w:t>Закарпатською регіональною філією Державного підприємства «Центр державного земельного кадастру»</w:t>
      </w:r>
      <w:r>
        <w:rPr>
          <w:rFonts w:ascii="Times New Roman" w:eastAsia="Times New Roman" w:hAnsi="Times New Roman" w:cs="Times New Roman"/>
          <w:sz w:val="28"/>
          <w:szCs w:val="28"/>
          <w:lang w:eastAsia="ar-SA"/>
        </w:rPr>
        <w:t>.</w:t>
      </w:r>
    </w:p>
    <w:p w14:paraId="4A70F81E" w14:textId="77777777" w:rsidR="0016559F"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757799">
        <w:rPr>
          <w:rFonts w:ascii="Times New Roman" w:eastAsia="Times New Roman" w:hAnsi="Times New Roman" w:cs="Times New Roman"/>
          <w:bCs/>
          <w:sz w:val="28"/>
          <w:szCs w:val="28"/>
          <w:lang w:eastAsia="ar-SA"/>
        </w:rPr>
        <w:t>Проект землеустрою щодо встановлення (зміни) меж міста Іршава Закарпатської області</w:t>
      </w:r>
      <w:r>
        <w:rPr>
          <w:rFonts w:ascii="Times New Roman" w:eastAsia="Times New Roman" w:hAnsi="Times New Roman" w:cs="Times New Roman"/>
          <w:bCs/>
          <w:sz w:val="28"/>
          <w:szCs w:val="28"/>
          <w:lang w:eastAsia="ar-SA"/>
        </w:rPr>
        <w:t xml:space="preserve"> отримав позитивний висновок державної експертизи землевпорядної документації Державної служби України з питань геодезії, картографії та кадастру від 07.05.2021 № 1265-21.</w:t>
      </w:r>
    </w:p>
    <w:p w14:paraId="6AEB7F32"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E210A0">
        <w:rPr>
          <w:rFonts w:ascii="Times New Roman" w:eastAsia="Times New Roman" w:hAnsi="Times New Roman" w:cs="Times New Roman"/>
          <w:bCs/>
          <w:color w:val="000000"/>
          <w:kern w:val="28"/>
          <w:sz w:val="28"/>
          <w:szCs w:val="28"/>
          <w:lang w:eastAsia="uk-UA"/>
        </w:rPr>
        <w:t>Проект землеустрою погоджено:</w:t>
      </w:r>
    </w:p>
    <w:p w14:paraId="677B9B5F" w14:textId="77777777" w:rsidR="0016559F" w:rsidRPr="00B850A5"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B850A5">
        <w:rPr>
          <w:rFonts w:ascii="Times New Roman" w:eastAsia="Times New Roman" w:hAnsi="Times New Roman" w:cs="Times New Roman"/>
          <w:bCs/>
          <w:color w:val="000000"/>
          <w:kern w:val="28"/>
          <w:sz w:val="28"/>
          <w:szCs w:val="28"/>
          <w:lang w:eastAsia="uk-UA"/>
        </w:rPr>
        <w:t xml:space="preserve">- рішення  Першої сесії VIII скликання (IV пленарне засідання) </w:t>
      </w:r>
      <w:proofErr w:type="spellStart"/>
      <w:r w:rsidRPr="00B850A5">
        <w:rPr>
          <w:rFonts w:ascii="Times New Roman" w:eastAsia="Times New Roman" w:hAnsi="Times New Roman" w:cs="Times New Roman"/>
          <w:bCs/>
          <w:color w:val="000000"/>
          <w:kern w:val="28"/>
          <w:sz w:val="28"/>
          <w:szCs w:val="28"/>
          <w:lang w:eastAsia="uk-UA"/>
        </w:rPr>
        <w:t>Іршавської</w:t>
      </w:r>
      <w:proofErr w:type="spellEnd"/>
      <w:r w:rsidRPr="00B850A5">
        <w:rPr>
          <w:rFonts w:ascii="Times New Roman" w:eastAsia="Times New Roman" w:hAnsi="Times New Roman" w:cs="Times New Roman"/>
          <w:bCs/>
          <w:color w:val="000000"/>
          <w:kern w:val="28"/>
          <w:sz w:val="28"/>
          <w:szCs w:val="28"/>
          <w:lang w:eastAsia="uk-UA"/>
        </w:rPr>
        <w:t xml:space="preserve"> міської ради № 147 від 24.12.2020 року;</w:t>
      </w:r>
    </w:p>
    <w:p w14:paraId="0C046F3F" w14:textId="77777777" w:rsidR="0016559F" w:rsidRPr="00B850A5"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B850A5">
        <w:rPr>
          <w:rFonts w:ascii="Times New Roman" w:eastAsia="Times New Roman" w:hAnsi="Times New Roman" w:cs="Times New Roman"/>
          <w:bCs/>
          <w:color w:val="000000"/>
          <w:kern w:val="28"/>
          <w:sz w:val="28"/>
          <w:szCs w:val="28"/>
          <w:lang w:eastAsia="uk-UA"/>
        </w:rPr>
        <w:t xml:space="preserve">- розпорядження </w:t>
      </w:r>
      <w:proofErr w:type="spellStart"/>
      <w:r w:rsidRPr="00B850A5">
        <w:rPr>
          <w:rFonts w:ascii="Times New Roman" w:eastAsia="Times New Roman" w:hAnsi="Times New Roman" w:cs="Times New Roman"/>
          <w:bCs/>
          <w:color w:val="000000"/>
          <w:kern w:val="28"/>
          <w:sz w:val="28"/>
          <w:szCs w:val="28"/>
          <w:lang w:eastAsia="uk-UA"/>
        </w:rPr>
        <w:t>Іршавської</w:t>
      </w:r>
      <w:proofErr w:type="spellEnd"/>
      <w:r w:rsidRPr="00B850A5">
        <w:rPr>
          <w:rFonts w:ascii="Times New Roman" w:eastAsia="Times New Roman" w:hAnsi="Times New Roman" w:cs="Times New Roman"/>
          <w:bCs/>
          <w:color w:val="000000"/>
          <w:kern w:val="28"/>
          <w:sz w:val="28"/>
          <w:szCs w:val="28"/>
          <w:lang w:eastAsia="uk-UA"/>
        </w:rPr>
        <w:t xml:space="preserve"> районної державної адміністрації Закарпатської області № 9 від 13.01.2021 року;</w:t>
      </w:r>
    </w:p>
    <w:p w14:paraId="212C6E4C" w14:textId="77777777" w:rsidR="0016559F" w:rsidRPr="00B850A5"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Cs/>
          <w:color w:val="000000"/>
          <w:kern w:val="28"/>
          <w:sz w:val="28"/>
          <w:szCs w:val="28"/>
          <w:lang w:eastAsia="uk-UA"/>
        </w:rPr>
      </w:pPr>
      <w:r w:rsidRPr="00B850A5">
        <w:rPr>
          <w:rFonts w:ascii="Times New Roman" w:eastAsia="Times New Roman" w:hAnsi="Times New Roman" w:cs="Times New Roman"/>
          <w:bCs/>
          <w:color w:val="000000"/>
          <w:kern w:val="28"/>
          <w:sz w:val="28"/>
          <w:szCs w:val="28"/>
          <w:lang w:eastAsia="uk-UA"/>
        </w:rPr>
        <w:t>- рішення Другої сесії VIII скликання Закарпатської обласної ради</w:t>
      </w:r>
      <w:r>
        <w:rPr>
          <w:rFonts w:ascii="Times New Roman" w:eastAsia="Times New Roman" w:hAnsi="Times New Roman" w:cs="Times New Roman"/>
          <w:bCs/>
          <w:color w:val="000000"/>
          <w:kern w:val="28"/>
          <w:sz w:val="28"/>
          <w:szCs w:val="28"/>
          <w:lang w:eastAsia="uk-UA"/>
        </w:rPr>
        <w:br/>
      </w:r>
      <w:r w:rsidRPr="00B850A5">
        <w:rPr>
          <w:rFonts w:ascii="Times New Roman" w:eastAsia="Times New Roman" w:hAnsi="Times New Roman" w:cs="Times New Roman"/>
          <w:bCs/>
          <w:color w:val="000000"/>
          <w:kern w:val="28"/>
          <w:sz w:val="28"/>
          <w:szCs w:val="28"/>
          <w:lang w:eastAsia="uk-UA"/>
        </w:rPr>
        <w:t>№ 141 від 25.02.2021 року.</w:t>
      </w:r>
    </w:p>
    <w:p w14:paraId="40902C1B"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Cs/>
          <w:color w:val="AEAAAA"/>
          <w:kern w:val="28"/>
          <w:sz w:val="16"/>
          <w:szCs w:val="16"/>
          <w:lang w:eastAsia="uk-UA"/>
        </w:rPr>
      </w:pPr>
    </w:p>
    <w:bookmarkEnd w:id="2"/>
    <w:bookmarkEnd w:id="3"/>
    <w:p w14:paraId="75F8E11F" w14:textId="77777777" w:rsidR="0016559F" w:rsidRPr="00E210A0" w:rsidRDefault="0016559F" w:rsidP="0016559F">
      <w:pPr>
        <w:widowControl w:val="0"/>
        <w:tabs>
          <w:tab w:val="left" w:pos="567"/>
          <w:tab w:val="left" w:pos="1134"/>
        </w:tabs>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lastRenderedPageBreak/>
        <w:t>3. Основні положення проекту акта</w:t>
      </w:r>
    </w:p>
    <w:p w14:paraId="67E14FE1" w14:textId="77777777" w:rsidR="0016559F"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 xml:space="preserve">Проектом передбачено змінити межі міста </w:t>
      </w:r>
      <w:r>
        <w:rPr>
          <w:rFonts w:ascii="Times New Roman" w:eastAsia="Times New Roman" w:hAnsi="Times New Roman" w:cs="Times New Roman"/>
          <w:color w:val="000000"/>
          <w:kern w:val="28"/>
          <w:sz w:val="28"/>
          <w:szCs w:val="28"/>
          <w:lang w:eastAsia="uk-UA"/>
        </w:rPr>
        <w:t>Іршава Хустського району Закарпатської області</w:t>
      </w:r>
      <w:r w:rsidRPr="00E210A0">
        <w:rPr>
          <w:rFonts w:ascii="Times New Roman" w:eastAsia="Times New Roman" w:hAnsi="Times New Roman" w:cs="Times New Roman"/>
          <w:color w:val="000000"/>
          <w:kern w:val="28"/>
          <w:sz w:val="28"/>
          <w:szCs w:val="28"/>
          <w:lang w:eastAsia="uk-UA"/>
        </w:rPr>
        <w:t xml:space="preserve">, збільшивши територію міста на </w:t>
      </w:r>
      <w:r w:rsidRPr="00E56E86">
        <w:rPr>
          <w:rFonts w:ascii="Times New Roman" w:eastAsia="Times New Roman" w:hAnsi="Times New Roman" w:cs="Times New Roman"/>
          <w:kern w:val="28"/>
          <w:sz w:val="28"/>
          <w:szCs w:val="28"/>
          <w:lang w:eastAsia="uk-UA"/>
        </w:rPr>
        <w:t>379,8</w:t>
      </w:r>
      <w:r w:rsidRPr="00E210A0">
        <w:rPr>
          <w:rFonts w:ascii="Times New Roman" w:eastAsia="Times New Roman" w:hAnsi="Times New Roman" w:cs="Times New Roman"/>
          <w:color w:val="000000"/>
          <w:kern w:val="28"/>
          <w:sz w:val="28"/>
          <w:szCs w:val="28"/>
          <w:lang w:eastAsia="uk-UA"/>
        </w:rPr>
        <w:t xml:space="preserve"> гектара земель, та затвердити територію </w:t>
      </w:r>
      <w:r w:rsidRPr="00E56E86">
        <w:rPr>
          <w:rFonts w:ascii="Times New Roman" w:eastAsia="Times New Roman" w:hAnsi="Times New Roman" w:cs="Times New Roman"/>
          <w:color w:val="000000"/>
          <w:kern w:val="28"/>
          <w:sz w:val="28"/>
          <w:szCs w:val="28"/>
          <w:lang w:eastAsia="uk-UA"/>
        </w:rPr>
        <w:t>міста Іршава Хустського району Закарпатської області</w:t>
      </w:r>
      <w:r w:rsidRPr="00E210A0">
        <w:rPr>
          <w:rFonts w:ascii="Times New Roman" w:eastAsia="Times New Roman" w:hAnsi="Times New Roman" w:cs="Times New Roman"/>
          <w:color w:val="000000"/>
          <w:kern w:val="28"/>
          <w:sz w:val="28"/>
          <w:szCs w:val="28"/>
          <w:lang w:eastAsia="uk-UA"/>
        </w:rPr>
        <w:t xml:space="preserve"> загальною площею </w:t>
      </w:r>
      <w:r w:rsidRPr="00E56E86">
        <w:rPr>
          <w:rFonts w:ascii="Times New Roman" w:eastAsia="Times New Roman" w:hAnsi="Times New Roman" w:cs="Times New Roman"/>
          <w:kern w:val="28"/>
          <w:sz w:val="28"/>
          <w:szCs w:val="28"/>
          <w:lang w:eastAsia="uk-UA"/>
        </w:rPr>
        <w:t>885,7</w:t>
      </w:r>
      <w:r w:rsidRPr="00E210A0">
        <w:rPr>
          <w:rFonts w:ascii="Times New Roman" w:eastAsia="Times New Roman" w:hAnsi="Times New Roman" w:cs="Times New Roman"/>
          <w:color w:val="000000"/>
          <w:kern w:val="28"/>
          <w:sz w:val="28"/>
          <w:szCs w:val="28"/>
          <w:lang w:eastAsia="uk-UA"/>
        </w:rPr>
        <w:t xml:space="preserve"> гектара земель відповідно до проекту землеустрою щодо встановлення (зміни) меж адміністративно-територіальної одиниці — </w:t>
      </w:r>
      <w:r w:rsidRPr="00E56E86">
        <w:rPr>
          <w:rFonts w:ascii="Times New Roman" w:eastAsia="Times New Roman" w:hAnsi="Times New Roman" w:cs="Times New Roman"/>
          <w:color w:val="000000"/>
          <w:kern w:val="28"/>
          <w:sz w:val="28"/>
          <w:szCs w:val="28"/>
          <w:lang w:eastAsia="uk-UA"/>
        </w:rPr>
        <w:t>міста Іршава Хустського району Закарпатської області</w:t>
      </w:r>
      <w:r w:rsidRPr="00E210A0">
        <w:rPr>
          <w:rFonts w:ascii="Times New Roman" w:eastAsia="Times New Roman" w:hAnsi="Times New Roman" w:cs="Times New Roman"/>
          <w:color w:val="000000"/>
          <w:kern w:val="28"/>
          <w:sz w:val="28"/>
          <w:szCs w:val="28"/>
          <w:lang w:eastAsia="uk-UA"/>
        </w:rPr>
        <w:t>.</w:t>
      </w:r>
      <w:r>
        <w:rPr>
          <w:rFonts w:ascii="Times New Roman" w:eastAsia="Times New Roman" w:hAnsi="Times New Roman" w:cs="Times New Roman"/>
          <w:color w:val="000000"/>
          <w:kern w:val="28"/>
          <w:sz w:val="28"/>
          <w:szCs w:val="28"/>
          <w:lang w:eastAsia="uk-UA"/>
        </w:rPr>
        <w:t xml:space="preserve"> </w:t>
      </w:r>
    </w:p>
    <w:p w14:paraId="49C2610D"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6"/>
          <w:szCs w:val="16"/>
          <w:lang w:eastAsia="uk-UA"/>
        </w:rPr>
      </w:pPr>
    </w:p>
    <w:p w14:paraId="4112024B"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4. Правові аспекти</w:t>
      </w:r>
    </w:p>
    <w:p w14:paraId="6AEED787"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 xml:space="preserve">Основними актами законодавства у даній сфері правовідносин є Конституція України, Земельний кодекс України, Закон України «Про місцеве самоврядування в Україні», </w:t>
      </w:r>
      <w:r w:rsidRPr="00E210A0">
        <w:rPr>
          <w:rFonts w:ascii="Times New Roman" w:eastAsia="Times New Roman" w:hAnsi="Times New Roman" w:cs="Times New Roman"/>
          <w:kern w:val="28"/>
          <w:sz w:val="28"/>
          <w:szCs w:val="28"/>
          <w:lang w:eastAsia="uk-UA"/>
        </w:rPr>
        <w:t xml:space="preserve">Закон України «Про землеустрій», </w:t>
      </w:r>
      <w:r w:rsidRPr="00E210A0">
        <w:rPr>
          <w:rFonts w:ascii="Times New Roman" w:eastAsia="Times New Roman" w:hAnsi="Times New Roman" w:cs="Times New Roman"/>
          <w:color w:val="000000"/>
          <w:kern w:val="28"/>
          <w:sz w:val="28"/>
          <w:szCs w:val="28"/>
          <w:lang w:eastAsia="uk-UA"/>
        </w:rPr>
        <w:t xml:space="preserve">Постанова Верховної Ради України «Про утворення та ліквідацію районів», розпорядження Кабінету Міністрів України «Про визначення адміністративних центрів та затвердження територій територіальних громад </w:t>
      </w:r>
      <w:r>
        <w:rPr>
          <w:rFonts w:ascii="Times New Roman" w:eastAsia="Times New Roman" w:hAnsi="Times New Roman" w:cs="Times New Roman"/>
          <w:color w:val="000000"/>
          <w:kern w:val="28"/>
          <w:sz w:val="28"/>
          <w:szCs w:val="28"/>
          <w:lang w:eastAsia="uk-UA"/>
        </w:rPr>
        <w:t>Закарпатської</w:t>
      </w:r>
      <w:r w:rsidRPr="00E210A0">
        <w:rPr>
          <w:rFonts w:ascii="Times New Roman" w:eastAsia="Times New Roman" w:hAnsi="Times New Roman" w:cs="Times New Roman"/>
          <w:color w:val="000000"/>
          <w:kern w:val="28"/>
          <w:sz w:val="28"/>
          <w:szCs w:val="28"/>
          <w:lang w:eastAsia="uk-UA"/>
        </w:rPr>
        <w:t xml:space="preserve"> області»</w:t>
      </w:r>
      <w:r w:rsidRPr="00E210A0">
        <w:rPr>
          <w:rFonts w:ascii="Times New Roman" w:eastAsia="Times New Roman" w:hAnsi="Times New Roman" w:cs="Times New Roman"/>
          <w:kern w:val="28"/>
          <w:sz w:val="28"/>
          <w:szCs w:val="28"/>
          <w:lang w:eastAsia="uk-UA"/>
        </w:rPr>
        <w:t>.</w:t>
      </w:r>
    </w:p>
    <w:p w14:paraId="67CF3F8A"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6"/>
          <w:szCs w:val="16"/>
          <w:lang w:eastAsia="uk-UA"/>
        </w:rPr>
      </w:pPr>
    </w:p>
    <w:p w14:paraId="14C587BF" w14:textId="77777777" w:rsidR="0016559F" w:rsidRPr="00E210A0" w:rsidRDefault="0016559F" w:rsidP="0016559F">
      <w:pPr>
        <w:widowControl w:val="0"/>
        <w:tabs>
          <w:tab w:val="left" w:pos="567"/>
          <w:tab w:val="left" w:pos="1134"/>
        </w:tabs>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 xml:space="preserve">5. Фінансово-економічне обґрунтування </w:t>
      </w:r>
    </w:p>
    <w:p w14:paraId="78F57277"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Реалізація положень проекту акта не потребує додаткових видатків з Державного бюджету України та місцевих бюджетів.</w:t>
      </w:r>
    </w:p>
    <w:p w14:paraId="7B353564"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6"/>
          <w:szCs w:val="16"/>
          <w:lang w:eastAsia="uk-UA"/>
        </w:rPr>
      </w:pPr>
    </w:p>
    <w:p w14:paraId="434E2867"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6. Позиція заінтересованих сторін</w:t>
      </w:r>
    </w:p>
    <w:p w14:paraId="2870C0A0" w14:textId="77777777" w:rsidR="0016559F" w:rsidRPr="003A293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3A2930">
        <w:rPr>
          <w:rFonts w:ascii="Times New Roman" w:eastAsia="Times New Roman" w:hAnsi="Times New Roman" w:cs="Times New Roman"/>
          <w:color w:val="000000"/>
          <w:kern w:val="28"/>
          <w:sz w:val="28"/>
          <w:szCs w:val="28"/>
          <w:lang w:eastAsia="uk-UA"/>
        </w:rPr>
        <w:t>Проект акта погоджено без зауважень Всеукраїнською  асоціацією  органів місцевого  самоврядування  «Асоціація  міст  України», Всеукраїнською  асоціацією  органів  місцевого  самоврядування «Українська асоціація районних та обласних рад».</w:t>
      </w:r>
    </w:p>
    <w:p w14:paraId="089A7F5D"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Проект акта не стосується соціально-трудової сфери, прав осіб з інвалідністю, функціонування і застосування української мови як державної, сфери наукової та науково-технічної діяльності та не потребує погодження із уповноваженими представниками всеукраїнських профспілок, їх об’єднаннями та всеукраїнськими об’єднаннями організацій роботодавців, Уповноваженим Президента України з прав людей з інвалідністю, Урядовим уповноваженим з прав осіб з інвалідністю та всеукраїнськими громадськими організаціями осіб з інвалідністю, їх спілками, Уповноваженим із захисту державної мови, Науковим комітетом Національної ради з питань розвитку науки і технологій.</w:t>
      </w:r>
    </w:p>
    <w:p w14:paraId="2A14BFF8"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AEAAAA"/>
          <w:kern w:val="28"/>
          <w:sz w:val="16"/>
          <w:szCs w:val="16"/>
          <w:lang w:eastAsia="uk-UA"/>
        </w:rPr>
      </w:pPr>
    </w:p>
    <w:p w14:paraId="791554DF"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t>7. Оцінка відповідності</w:t>
      </w:r>
    </w:p>
    <w:p w14:paraId="4265EFAA" w14:textId="77777777" w:rsidR="0016559F"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У проекті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14:paraId="5BA821F3" w14:textId="77777777" w:rsidR="0016559F" w:rsidRPr="00F87A1B"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F87A1B">
        <w:rPr>
          <w:rFonts w:ascii="Times New Roman" w:eastAsia="Times New Roman" w:hAnsi="Times New Roman" w:cs="Times New Roman"/>
          <w:color w:val="000000"/>
          <w:kern w:val="28"/>
          <w:sz w:val="28"/>
          <w:szCs w:val="28"/>
          <w:lang w:eastAsia="uk-UA"/>
        </w:rPr>
        <w:t>Проект акта листом</w:t>
      </w:r>
      <w:r>
        <w:rPr>
          <w:rFonts w:ascii="Times New Roman" w:eastAsia="Times New Roman" w:hAnsi="Times New Roman" w:cs="Times New Roman"/>
          <w:color w:val="000000"/>
          <w:kern w:val="28"/>
          <w:sz w:val="28"/>
          <w:szCs w:val="28"/>
          <w:lang w:eastAsia="uk-UA"/>
        </w:rPr>
        <w:t xml:space="preserve"> </w:t>
      </w:r>
      <w:r w:rsidRPr="00F87A1B">
        <w:rPr>
          <w:rFonts w:ascii="Times New Roman" w:eastAsia="Times New Roman" w:hAnsi="Times New Roman" w:cs="Times New Roman"/>
          <w:color w:val="000000"/>
          <w:kern w:val="28"/>
          <w:sz w:val="28"/>
          <w:szCs w:val="28"/>
          <w:lang w:eastAsia="uk-UA"/>
        </w:rPr>
        <w:t>від 15.09.2021</w:t>
      </w:r>
      <w:r>
        <w:rPr>
          <w:rFonts w:ascii="Times New Roman" w:eastAsia="Times New Roman" w:hAnsi="Times New Roman" w:cs="Times New Roman"/>
          <w:color w:val="000000"/>
          <w:kern w:val="28"/>
          <w:sz w:val="28"/>
          <w:szCs w:val="28"/>
          <w:lang w:eastAsia="uk-UA"/>
        </w:rPr>
        <w:t xml:space="preserve"> </w:t>
      </w:r>
      <w:r w:rsidRPr="00F87A1B">
        <w:rPr>
          <w:rFonts w:ascii="Times New Roman" w:eastAsia="Times New Roman" w:hAnsi="Times New Roman" w:cs="Times New Roman"/>
          <w:color w:val="000000"/>
          <w:kern w:val="28"/>
          <w:sz w:val="28"/>
          <w:szCs w:val="28"/>
          <w:lang w:eastAsia="uk-UA"/>
        </w:rPr>
        <w:t>№7/34/13713-21</w:t>
      </w:r>
      <w:r>
        <w:rPr>
          <w:rFonts w:ascii="Times New Roman" w:eastAsia="Times New Roman" w:hAnsi="Times New Roman" w:cs="Times New Roman"/>
          <w:color w:val="000000"/>
          <w:kern w:val="28"/>
          <w:sz w:val="28"/>
          <w:szCs w:val="28"/>
          <w:lang w:eastAsia="uk-UA"/>
        </w:rPr>
        <w:t xml:space="preserve"> (вх. № 71493/0/03-21 від 15.09.2021) </w:t>
      </w:r>
      <w:r w:rsidRPr="00F87A1B">
        <w:rPr>
          <w:rFonts w:ascii="Times New Roman" w:eastAsia="Times New Roman" w:hAnsi="Times New Roman" w:cs="Times New Roman"/>
          <w:color w:val="000000"/>
          <w:kern w:val="28"/>
          <w:sz w:val="28"/>
          <w:szCs w:val="28"/>
          <w:lang w:eastAsia="uk-UA"/>
        </w:rPr>
        <w:t>надіслано Національному агентству з питань запобігання корупції для опрацювання та визначення необхідності проведення антикорупційної експертизи.</w:t>
      </w:r>
    </w:p>
    <w:p w14:paraId="05732AC9"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b/>
          <w:bCs/>
          <w:color w:val="000000"/>
          <w:kern w:val="28"/>
          <w:sz w:val="28"/>
          <w:szCs w:val="28"/>
          <w:lang w:eastAsia="uk-UA"/>
        </w:rPr>
      </w:pPr>
      <w:r w:rsidRPr="00E210A0">
        <w:rPr>
          <w:rFonts w:ascii="Times New Roman" w:eastAsia="Times New Roman" w:hAnsi="Times New Roman" w:cs="Times New Roman"/>
          <w:b/>
          <w:bCs/>
          <w:color w:val="000000"/>
          <w:kern w:val="28"/>
          <w:sz w:val="28"/>
          <w:szCs w:val="28"/>
          <w:lang w:eastAsia="uk-UA"/>
        </w:rPr>
        <w:lastRenderedPageBreak/>
        <w:t>8. Прогноз результатів</w:t>
      </w:r>
    </w:p>
    <w:p w14:paraId="2E3D1805" w14:textId="77777777" w:rsidR="0016559F" w:rsidRPr="00E210A0" w:rsidRDefault="0016559F" w:rsidP="0016559F">
      <w:pPr>
        <w:widowControl w:val="0"/>
        <w:overflowPunct w:val="0"/>
        <w:adjustRightInd w:val="0"/>
        <w:spacing w:after="0" w:line="240" w:lineRule="auto"/>
        <w:ind w:firstLine="709"/>
        <w:jc w:val="both"/>
        <w:rPr>
          <w:rFonts w:ascii="Times New Roman" w:eastAsia="Times New Roman" w:hAnsi="Times New Roman" w:cs="Times New Roman"/>
          <w:color w:val="000000"/>
          <w:kern w:val="28"/>
          <w:sz w:val="28"/>
          <w:szCs w:val="28"/>
          <w:lang w:eastAsia="uk-UA"/>
        </w:rPr>
      </w:pPr>
      <w:r w:rsidRPr="00E210A0">
        <w:rPr>
          <w:rFonts w:ascii="Times New Roman" w:eastAsia="Times New Roman" w:hAnsi="Times New Roman" w:cs="Times New Roman"/>
          <w:color w:val="000000"/>
          <w:kern w:val="28"/>
          <w:sz w:val="28"/>
          <w:szCs w:val="28"/>
          <w:lang w:eastAsia="uk-UA"/>
        </w:rPr>
        <w:t xml:space="preserve">Реалізація акта не матиме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14:paraId="78CF37BA" w14:textId="77777777" w:rsidR="0016559F" w:rsidRPr="00E210A0" w:rsidRDefault="0016559F" w:rsidP="0016559F">
      <w:pPr>
        <w:widowControl w:val="0"/>
        <w:tabs>
          <w:tab w:val="left" w:pos="567"/>
        </w:tabs>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2746"/>
        <w:gridCol w:w="2822"/>
        <w:gridCol w:w="4332"/>
      </w:tblGrid>
      <w:tr w:rsidR="0016559F" w:rsidRPr="00E210A0" w14:paraId="7F0D7B2E" w14:textId="77777777" w:rsidTr="006E31CD">
        <w:trPr>
          <w:trHeight w:val="1313"/>
        </w:trPr>
        <w:tc>
          <w:tcPr>
            <w:tcW w:w="1387" w:type="pct"/>
            <w:tcBorders>
              <w:top w:val="single" w:sz="4" w:space="0" w:color="auto"/>
              <w:left w:val="single" w:sz="4" w:space="0" w:color="auto"/>
              <w:bottom w:val="single" w:sz="4" w:space="0" w:color="auto"/>
              <w:right w:val="single" w:sz="4" w:space="0" w:color="auto"/>
            </w:tcBorders>
            <w:hideMark/>
          </w:tcPr>
          <w:p w14:paraId="4099D873" w14:textId="77777777" w:rsidR="0016559F" w:rsidRPr="00E210A0" w:rsidRDefault="0016559F" w:rsidP="006E31CD">
            <w:pPr>
              <w:widowControl w:val="0"/>
              <w:overflowPunct w:val="0"/>
              <w:adjustRightInd w:val="0"/>
              <w:spacing w:before="150" w:after="150" w:line="252" w:lineRule="auto"/>
              <w:jc w:val="center"/>
              <w:rPr>
                <w:rFonts w:ascii="Times New Roman" w:eastAsia="Times New Roman" w:hAnsi="Times New Roman" w:cs="Times New Roman"/>
                <w:b/>
                <w:kern w:val="28"/>
                <w:sz w:val="25"/>
                <w:szCs w:val="25"/>
              </w:rPr>
            </w:pPr>
            <w:r w:rsidRPr="00E210A0">
              <w:rPr>
                <w:rFonts w:ascii="Times New Roman" w:eastAsia="Times New Roman" w:hAnsi="Times New Roman" w:cs="Times New Roman"/>
                <w:b/>
                <w:kern w:val="28"/>
                <w:sz w:val="25"/>
                <w:szCs w:val="25"/>
              </w:rPr>
              <w:t>Заінтересована сторона</w:t>
            </w:r>
          </w:p>
        </w:tc>
        <w:tc>
          <w:tcPr>
            <w:tcW w:w="1425" w:type="pct"/>
            <w:tcBorders>
              <w:top w:val="single" w:sz="4" w:space="0" w:color="auto"/>
              <w:left w:val="single" w:sz="4" w:space="0" w:color="auto"/>
              <w:bottom w:val="single" w:sz="4" w:space="0" w:color="auto"/>
              <w:right w:val="single" w:sz="4" w:space="0" w:color="auto"/>
            </w:tcBorders>
            <w:hideMark/>
          </w:tcPr>
          <w:p w14:paraId="6911939C" w14:textId="77777777" w:rsidR="0016559F" w:rsidRPr="00E210A0" w:rsidRDefault="0016559F" w:rsidP="006E31CD">
            <w:pPr>
              <w:widowControl w:val="0"/>
              <w:overflowPunct w:val="0"/>
              <w:adjustRightInd w:val="0"/>
              <w:spacing w:before="150" w:after="150" w:line="252" w:lineRule="auto"/>
              <w:jc w:val="center"/>
              <w:rPr>
                <w:rFonts w:ascii="Times New Roman" w:eastAsia="Times New Roman" w:hAnsi="Times New Roman" w:cs="Times New Roman"/>
                <w:b/>
                <w:kern w:val="28"/>
                <w:sz w:val="25"/>
                <w:szCs w:val="25"/>
              </w:rPr>
            </w:pPr>
            <w:r w:rsidRPr="00E210A0">
              <w:rPr>
                <w:rFonts w:ascii="Times New Roman" w:eastAsia="Times New Roman" w:hAnsi="Times New Roman" w:cs="Times New Roman"/>
                <w:b/>
                <w:kern w:val="28"/>
                <w:sz w:val="25"/>
                <w:szCs w:val="25"/>
              </w:rPr>
              <w:t>Вплив реалізації акта на заінтересовану сторону</w:t>
            </w:r>
          </w:p>
        </w:tc>
        <w:tc>
          <w:tcPr>
            <w:tcW w:w="2188" w:type="pct"/>
            <w:tcBorders>
              <w:top w:val="single" w:sz="4" w:space="0" w:color="auto"/>
              <w:left w:val="single" w:sz="4" w:space="0" w:color="auto"/>
              <w:bottom w:val="single" w:sz="4" w:space="0" w:color="auto"/>
              <w:right w:val="single" w:sz="4" w:space="0" w:color="auto"/>
            </w:tcBorders>
            <w:hideMark/>
          </w:tcPr>
          <w:p w14:paraId="6258ADB9" w14:textId="77777777" w:rsidR="0016559F" w:rsidRPr="00E210A0" w:rsidRDefault="0016559F" w:rsidP="006E31CD">
            <w:pPr>
              <w:widowControl w:val="0"/>
              <w:overflowPunct w:val="0"/>
              <w:adjustRightInd w:val="0"/>
              <w:spacing w:before="150" w:after="150" w:line="252" w:lineRule="auto"/>
              <w:jc w:val="center"/>
              <w:rPr>
                <w:rFonts w:ascii="Times New Roman" w:eastAsia="Times New Roman" w:hAnsi="Times New Roman" w:cs="Times New Roman"/>
                <w:b/>
                <w:kern w:val="28"/>
                <w:sz w:val="25"/>
                <w:szCs w:val="25"/>
              </w:rPr>
            </w:pPr>
            <w:r w:rsidRPr="00E210A0">
              <w:rPr>
                <w:rFonts w:ascii="Times New Roman" w:eastAsia="Times New Roman" w:hAnsi="Times New Roman" w:cs="Times New Roman"/>
                <w:b/>
                <w:kern w:val="28"/>
                <w:sz w:val="25"/>
                <w:szCs w:val="25"/>
              </w:rPr>
              <w:t>Пояснення (чому саме реалізація акта призведе до очікуваного впливу)</w:t>
            </w:r>
          </w:p>
        </w:tc>
      </w:tr>
      <w:tr w:rsidR="0016559F" w:rsidRPr="00E210A0" w14:paraId="232C4909" w14:textId="77777777" w:rsidTr="006E31CD">
        <w:tc>
          <w:tcPr>
            <w:tcW w:w="1387" w:type="pct"/>
            <w:tcBorders>
              <w:top w:val="single" w:sz="4" w:space="0" w:color="auto"/>
              <w:left w:val="single" w:sz="4" w:space="0" w:color="auto"/>
              <w:bottom w:val="single" w:sz="4" w:space="0" w:color="auto"/>
              <w:right w:val="single" w:sz="4" w:space="0" w:color="auto"/>
            </w:tcBorders>
            <w:vAlign w:val="center"/>
            <w:hideMark/>
          </w:tcPr>
          <w:p w14:paraId="433B7FE8" w14:textId="77777777" w:rsidR="0016559F" w:rsidRPr="00E210A0" w:rsidRDefault="0016559F" w:rsidP="006E31CD">
            <w:pPr>
              <w:widowControl w:val="0"/>
              <w:overflowPunct w:val="0"/>
              <w:adjustRightInd w:val="0"/>
              <w:spacing w:after="0" w:line="252" w:lineRule="auto"/>
              <w:rPr>
                <w:rFonts w:ascii="Times New Roman" w:eastAsia="Times New Roman" w:hAnsi="Times New Roman" w:cs="Times New Roman"/>
                <w:kern w:val="28"/>
                <w:sz w:val="25"/>
                <w:szCs w:val="25"/>
              </w:rPr>
            </w:pPr>
            <w:r w:rsidRPr="00E210A0">
              <w:rPr>
                <w:rFonts w:ascii="Times New Roman" w:eastAsia="Times New Roman" w:hAnsi="Times New Roman" w:cs="Times New Roman"/>
                <w:kern w:val="28"/>
                <w:sz w:val="25"/>
                <w:szCs w:val="25"/>
                <w:lang w:eastAsia="ru-RU"/>
              </w:rPr>
              <w:t xml:space="preserve">Територіальна громада </w:t>
            </w:r>
            <w:r w:rsidRPr="00635003">
              <w:rPr>
                <w:rFonts w:ascii="Times New Roman" w:eastAsia="Times New Roman" w:hAnsi="Times New Roman" w:cs="Times New Roman"/>
                <w:kern w:val="28"/>
                <w:sz w:val="25"/>
                <w:szCs w:val="25"/>
              </w:rPr>
              <w:t>міста Іршава Хустського району Закарпатської області</w:t>
            </w:r>
            <w:r w:rsidRPr="00E210A0">
              <w:rPr>
                <w:rFonts w:ascii="Times New Roman" w:eastAsia="Times New Roman" w:hAnsi="Times New Roman" w:cs="Times New Roman"/>
                <w:kern w:val="28"/>
                <w:sz w:val="25"/>
                <w:szCs w:val="25"/>
              </w:rPr>
              <w:t>.</w:t>
            </w:r>
          </w:p>
        </w:tc>
        <w:tc>
          <w:tcPr>
            <w:tcW w:w="1425" w:type="pct"/>
            <w:tcBorders>
              <w:top w:val="single" w:sz="4" w:space="0" w:color="auto"/>
              <w:left w:val="single" w:sz="4" w:space="0" w:color="auto"/>
              <w:bottom w:val="single" w:sz="4" w:space="0" w:color="auto"/>
              <w:right w:val="single" w:sz="4" w:space="0" w:color="auto"/>
            </w:tcBorders>
            <w:hideMark/>
          </w:tcPr>
          <w:p w14:paraId="5CA6CC35" w14:textId="77777777" w:rsidR="0016559F" w:rsidRPr="00E210A0" w:rsidRDefault="0016559F" w:rsidP="006E31CD">
            <w:pPr>
              <w:widowControl w:val="0"/>
              <w:overflowPunct w:val="0"/>
              <w:adjustRightInd w:val="0"/>
              <w:spacing w:before="120" w:after="0" w:line="252" w:lineRule="auto"/>
              <w:jc w:val="center"/>
              <w:textAlignment w:val="baseline"/>
              <w:rPr>
                <w:rFonts w:ascii="Times New Roman" w:eastAsia="Times New Roman" w:hAnsi="Times New Roman" w:cs="Times New Roman"/>
                <w:bCs/>
                <w:kern w:val="28"/>
                <w:sz w:val="25"/>
                <w:szCs w:val="25"/>
                <w:u w:val="single"/>
              </w:rPr>
            </w:pPr>
            <w:r w:rsidRPr="00E210A0">
              <w:rPr>
                <w:rFonts w:ascii="Times New Roman" w:eastAsia="Times New Roman" w:hAnsi="Times New Roman" w:cs="Times New Roman"/>
                <w:bCs/>
                <w:kern w:val="28"/>
                <w:sz w:val="25"/>
                <w:szCs w:val="25"/>
                <w:u w:val="single"/>
              </w:rPr>
              <w:t>Позитивний</w:t>
            </w:r>
          </w:p>
        </w:tc>
        <w:tc>
          <w:tcPr>
            <w:tcW w:w="2188" w:type="pct"/>
            <w:tcBorders>
              <w:top w:val="single" w:sz="4" w:space="0" w:color="auto"/>
              <w:left w:val="single" w:sz="4" w:space="0" w:color="auto"/>
              <w:bottom w:val="single" w:sz="4" w:space="0" w:color="auto"/>
              <w:right w:val="single" w:sz="4" w:space="0" w:color="auto"/>
            </w:tcBorders>
            <w:hideMark/>
          </w:tcPr>
          <w:p w14:paraId="05F500CC" w14:textId="77777777" w:rsidR="0016559F" w:rsidRPr="00E210A0" w:rsidRDefault="0016559F" w:rsidP="006E31CD">
            <w:pPr>
              <w:widowControl w:val="0"/>
              <w:overflowPunct w:val="0"/>
              <w:adjustRightInd w:val="0"/>
              <w:spacing w:after="0" w:line="252" w:lineRule="auto"/>
              <w:jc w:val="both"/>
              <w:rPr>
                <w:rFonts w:ascii="Times New Roman" w:eastAsia="Calibri" w:hAnsi="Times New Roman" w:cs="Calibri"/>
                <w:kern w:val="28"/>
                <w:sz w:val="25"/>
                <w:szCs w:val="25"/>
              </w:rPr>
            </w:pPr>
            <w:r w:rsidRPr="00E210A0">
              <w:rPr>
                <w:rFonts w:ascii="Times New Roman" w:eastAsia="Calibri" w:hAnsi="Times New Roman" w:cs="Calibri"/>
                <w:kern w:val="28"/>
                <w:sz w:val="25"/>
                <w:szCs w:val="25"/>
              </w:rPr>
              <w:t xml:space="preserve">Проектом акта пропонується юридично та фактично закріпити межу </w:t>
            </w:r>
            <w:r w:rsidRPr="00635003">
              <w:rPr>
                <w:rFonts w:ascii="Times New Roman" w:eastAsia="Times New Roman" w:hAnsi="Times New Roman" w:cs="Times New Roman"/>
                <w:color w:val="000000"/>
                <w:kern w:val="28"/>
                <w:sz w:val="25"/>
                <w:szCs w:val="25"/>
              </w:rPr>
              <w:t>міста Іршава Хустського району Закарпатської області</w:t>
            </w:r>
            <w:r w:rsidRPr="00E210A0">
              <w:rPr>
                <w:rFonts w:ascii="Times New Roman" w:eastAsia="Calibri" w:hAnsi="Times New Roman" w:cs="Calibri"/>
                <w:kern w:val="28"/>
                <w:sz w:val="25"/>
                <w:szCs w:val="25"/>
              </w:rPr>
              <w:t>, що створить сприятливі умови для територіального розвитку міста, ефективного використання потенціалу території, надходження від плати за землю та інших податків до місцевого бюджету, що</w:t>
            </w:r>
            <w:r w:rsidRPr="00E210A0">
              <w:rPr>
                <w:rFonts w:ascii="Times New Roman" w:eastAsia="Times New Roman" w:hAnsi="Times New Roman" w:cs="Times New Roman"/>
                <w:color w:val="000000"/>
                <w:kern w:val="28"/>
                <w:sz w:val="25"/>
                <w:szCs w:val="25"/>
              </w:rPr>
              <w:t xml:space="preserve"> будуть використовуватись на розвиток міста.</w:t>
            </w:r>
          </w:p>
        </w:tc>
      </w:tr>
      <w:tr w:rsidR="0016559F" w:rsidRPr="00E210A0" w14:paraId="66220B00" w14:textId="77777777" w:rsidTr="006E31CD">
        <w:trPr>
          <w:trHeight w:val="634"/>
        </w:trPr>
        <w:tc>
          <w:tcPr>
            <w:tcW w:w="1387" w:type="pct"/>
            <w:tcBorders>
              <w:top w:val="single" w:sz="4" w:space="0" w:color="auto"/>
              <w:left w:val="single" w:sz="4" w:space="0" w:color="auto"/>
              <w:bottom w:val="single" w:sz="4" w:space="0" w:color="auto"/>
              <w:right w:val="single" w:sz="4" w:space="0" w:color="auto"/>
            </w:tcBorders>
            <w:vAlign w:val="center"/>
            <w:hideMark/>
          </w:tcPr>
          <w:p w14:paraId="74FA9736" w14:textId="77777777" w:rsidR="0016559F" w:rsidRPr="00E210A0" w:rsidRDefault="0016559F" w:rsidP="006E31CD">
            <w:pPr>
              <w:widowControl w:val="0"/>
              <w:overflowPunct w:val="0"/>
              <w:adjustRightInd w:val="0"/>
              <w:spacing w:after="0" w:line="252" w:lineRule="auto"/>
              <w:rPr>
                <w:rFonts w:ascii="Times New Roman" w:eastAsia="Times New Roman" w:hAnsi="Times New Roman" w:cs="Times New Roman"/>
                <w:kern w:val="28"/>
                <w:sz w:val="25"/>
                <w:szCs w:val="25"/>
              </w:rPr>
            </w:pPr>
            <w:r w:rsidRPr="00E210A0">
              <w:rPr>
                <w:rFonts w:ascii="Times New Roman" w:eastAsia="Times New Roman" w:hAnsi="Times New Roman" w:cs="Times New Roman"/>
                <w:kern w:val="28"/>
                <w:sz w:val="25"/>
                <w:szCs w:val="25"/>
                <w:lang w:eastAsia="ru-RU"/>
              </w:rPr>
              <w:t xml:space="preserve">Депутати міської ради, посадові особи органів місцевого самоврядування </w:t>
            </w:r>
            <w:r w:rsidRPr="00635003">
              <w:rPr>
                <w:rFonts w:ascii="Times New Roman" w:eastAsia="Times New Roman" w:hAnsi="Times New Roman" w:cs="Times New Roman"/>
                <w:kern w:val="28"/>
                <w:sz w:val="25"/>
                <w:szCs w:val="25"/>
              </w:rPr>
              <w:t>міста Іршава Хустського району Закарпатської області</w:t>
            </w:r>
            <w:r w:rsidRPr="00E210A0">
              <w:rPr>
                <w:rFonts w:ascii="Times New Roman" w:eastAsia="Times New Roman" w:hAnsi="Times New Roman" w:cs="Times New Roman"/>
                <w:kern w:val="28"/>
                <w:sz w:val="25"/>
                <w:szCs w:val="25"/>
              </w:rPr>
              <w:t>.</w:t>
            </w:r>
          </w:p>
        </w:tc>
        <w:tc>
          <w:tcPr>
            <w:tcW w:w="1425" w:type="pct"/>
            <w:tcBorders>
              <w:top w:val="single" w:sz="4" w:space="0" w:color="auto"/>
              <w:left w:val="single" w:sz="4" w:space="0" w:color="auto"/>
              <w:bottom w:val="single" w:sz="4" w:space="0" w:color="auto"/>
              <w:right w:val="single" w:sz="4" w:space="0" w:color="auto"/>
            </w:tcBorders>
            <w:hideMark/>
          </w:tcPr>
          <w:p w14:paraId="4C87F49E" w14:textId="77777777" w:rsidR="0016559F" w:rsidRPr="00E210A0" w:rsidRDefault="0016559F" w:rsidP="006E31CD">
            <w:pPr>
              <w:widowControl w:val="0"/>
              <w:overflowPunct w:val="0"/>
              <w:adjustRightInd w:val="0"/>
              <w:spacing w:before="120" w:after="0" w:line="252" w:lineRule="auto"/>
              <w:jc w:val="center"/>
              <w:textAlignment w:val="baseline"/>
              <w:rPr>
                <w:rFonts w:ascii="Times New Roman" w:eastAsia="Times New Roman" w:hAnsi="Times New Roman" w:cs="Times New Roman"/>
                <w:bCs/>
                <w:kern w:val="28"/>
                <w:sz w:val="25"/>
                <w:szCs w:val="25"/>
                <w:u w:val="single"/>
              </w:rPr>
            </w:pPr>
            <w:r w:rsidRPr="00E210A0">
              <w:rPr>
                <w:rFonts w:ascii="Times New Roman" w:eastAsia="Times New Roman" w:hAnsi="Times New Roman" w:cs="Times New Roman"/>
                <w:bCs/>
                <w:kern w:val="28"/>
                <w:sz w:val="25"/>
                <w:szCs w:val="25"/>
                <w:u w:val="single"/>
              </w:rPr>
              <w:t>Позитивний</w:t>
            </w:r>
          </w:p>
        </w:tc>
        <w:tc>
          <w:tcPr>
            <w:tcW w:w="2188" w:type="pct"/>
            <w:tcBorders>
              <w:top w:val="single" w:sz="4" w:space="0" w:color="auto"/>
              <w:left w:val="single" w:sz="4" w:space="0" w:color="auto"/>
              <w:bottom w:val="single" w:sz="4" w:space="0" w:color="auto"/>
              <w:right w:val="single" w:sz="4" w:space="0" w:color="auto"/>
            </w:tcBorders>
            <w:hideMark/>
          </w:tcPr>
          <w:p w14:paraId="16C030EF" w14:textId="77777777" w:rsidR="0016559F" w:rsidRPr="00E210A0" w:rsidRDefault="0016559F" w:rsidP="006E31CD">
            <w:pPr>
              <w:widowControl w:val="0"/>
              <w:overflowPunct w:val="0"/>
              <w:adjustRightInd w:val="0"/>
              <w:spacing w:after="0" w:line="252" w:lineRule="auto"/>
              <w:jc w:val="both"/>
              <w:rPr>
                <w:rFonts w:ascii="Times New Roman" w:eastAsia="Times New Roman" w:hAnsi="Times New Roman" w:cs="Times New Roman"/>
                <w:kern w:val="28"/>
                <w:sz w:val="25"/>
                <w:szCs w:val="25"/>
              </w:rPr>
            </w:pPr>
            <w:r w:rsidRPr="00E210A0">
              <w:rPr>
                <w:rFonts w:ascii="Times New Roman" w:eastAsia="Calibri" w:hAnsi="Times New Roman" w:cs="Calibri"/>
                <w:kern w:val="28"/>
                <w:sz w:val="25"/>
                <w:szCs w:val="25"/>
              </w:rPr>
              <w:t xml:space="preserve">Проектом акта пропонується юридично та фактично закріпити межу </w:t>
            </w:r>
            <w:r w:rsidRPr="00635003">
              <w:rPr>
                <w:rFonts w:ascii="Times New Roman" w:eastAsia="Times New Roman" w:hAnsi="Times New Roman" w:cs="Times New Roman"/>
                <w:color w:val="000000"/>
                <w:kern w:val="28"/>
                <w:sz w:val="25"/>
                <w:szCs w:val="25"/>
              </w:rPr>
              <w:t>міста Іршава Хустського району Закарпатської області</w:t>
            </w:r>
            <w:r w:rsidRPr="00E210A0">
              <w:rPr>
                <w:rFonts w:ascii="Times New Roman" w:eastAsia="Calibri" w:hAnsi="Times New Roman" w:cs="Calibri"/>
                <w:kern w:val="28"/>
                <w:sz w:val="25"/>
                <w:szCs w:val="25"/>
              </w:rPr>
              <w:t>, що створить сприятливі умови для територіального розвитку міста, ефективного використання потенціалу території, надходження від плати за землю та інших податків до місцевого бюджету, що</w:t>
            </w:r>
            <w:r w:rsidRPr="00E210A0">
              <w:rPr>
                <w:rFonts w:ascii="Times New Roman" w:eastAsia="Times New Roman" w:hAnsi="Times New Roman" w:cs="Times New Roman"/>
                <w:color w:val="000000"/>
                <w:kern w:val="28"/>
                <w:sz w:val="25"/>
                <w:szCs w:val="25"/>
              </w:rPr>
              <w:t xml:space="preserve"> будуть використовуватись на розвиток міста.</w:t>
            </w:r>
          </w:p>
        </w:tc>
      </w:tr>
    </w:tbl>
    <w:p w14:paraId="430CF875" w14:textId="77777777" w:rsidR="0016559F" w:rsidRDefault="0016559F" w:rsidP="0016559F">
      <w:pPr>
        <w:widowControl w:val="0"/>
        <w:tabs>
          <w:tab w:val="left" w:pos="567"/>
        </w:tabs>
        <w:overflowPunct w:val="0"/>
        <w:adjustRightInd w:val="0"/>
        <w:spacing w:after="0" w:line="240" w:lineRule="auto"/>
        <w:ind w:firstLine="709"/>
        <w:jc w:val="both"/>
        <w:rPr>
          <w:rFonts w:ascii="Times New Roman" w:eastAsia="Times New Roman" w:hAnsi="Times New Roman" w:cs="Times New Roman"/>
          <w:kern w:val="28"/>
          <w:sz w:val="28"/>
          <w:szCs w:val="28"/>
          <w:lang w:eastAsia="uk-UA"/>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16559F" w:rsidRPr="00086085" w14:paraId="2492DCF1" w14:textId="77777777" w:rsidTr="006E31CD">
        <w:tc>
          <w:tcPr>
            <w:tcW w:w="4814" w:type="dxa"/>
          </w:tcPr>
          <w:p w14:paraId="3A7D168B" w14:textId="77777777" w:rsidR="0016559F" w:rsidRPr="00086085" w:rsidRDefault="0016559F" w:rsidP="006E31CD">
            <w:pPr>
              <w:pStyle w:val="a6"/>
              <w:rPr>
                <w:rFonts w:eastAsia="Times New Roman"/>
                <w:kern w:val="28"/>
                <w:szCs w:val="28"/>
                <w:lang w:val="uk-UA" w:eastAsia="uk-UA"/>
              </w:rPr>
            </w:pPr>
            <w:r w:rsidRPr="00086085">
              <w:rPr>
                <w:rFonts w:eastAsia="Times New Roman"/>
                <w:b/>
                <w:kern w:val="28"/>
                <w:szCs w:val="28"/>
                <w:lang w:val="uk-UA" w:eastAsia="uk-UA"/>
              </w:rPr>
              <w:t xml:space="preserve">Перший заступник </w:t>
            </w:r>
            <w:r>
              <w:rPr>
                <w:rFonts w:eastAsia="Times New Roman"/>
                <w:b/>
                <w:kern w:val="28"/>
                <w:szCs w:val="28"/>
                <w:lang w:val="uk-UA" w:eastAsia="uk-UA"/>
              </w:rPr>
              <w:t>М</w:t>
            </w:r>
            <w:r w:rsidRPr="00086085">
              <w:rPr>
                <w:rFonts w:eastAsia="Times New Roman"/>
                <w:b/>
                <w:kern w:val="28"/>
                <w:szCs w:val="28"/>
                <w:lang w:val="uk-UA" w:eastAsia="uk-UA"/>
              </w:rPr>
              <w:t xml:space="preserve">іністра </w:t>
            </w:r>
          </w:p>
        </w:tc>
        <w:tc>
          <w:tcPr>
            <w:tcW w:w="4815" w:type="dxa"/>
          </w:tcPr>
          <w:p w14:paraId="6BD6A55D" w14:textId="77777777" w:rsidR="0016559F" w:rsidRPr="00086085" w:rsidRDefault="0016559F" w:rsidP="006E31CD">
            <w:pPr>
              <w:pStyle w:val="a6"/>
              <w:rPr>
                <w:rFonts w:eastAsia="Times New Roman"/>
                <w:kern w:val="28"/>
                <w:szCs w:val="28"/>
                <w:lang w:val="uk-UA" w:eastAsia="uk-UA"/>
              </w:rPr>
            </w:pPr>
            <w:r>
              <w:rPr>
                <w:rFonts w:eastAsia="Times New Roman"/>
                <w:b/>
                <w:kern w:val="28"/>
                <w:szCs w:val="28"/>
                <w:lang w:val="uk-UA" w:eastAsia="uk-UA"/>
              </w:rPr>
              <w:t xml:space="preserve">                     </w:t>
            </w:r>
            <w:r w:rsidRPr="00086085">
              <w:rPr>
                <w:rFonts w:eastAsia="Times New Roman"/>
                <w:b/>
                <w:kern w:val="28"/>
                <w:szCs w:val="28"/>
                <w:lang w:val="uk-UA" w:eastAsia="uk-UA"/>
              </w:rPr>
              <w:t>Василь ЛОЗИНСЬКИЙ</w:t>
            </w:r>
          </w:p>
        </w:tc>
      </w:tr>
    </w:tbl>
    <w:p w14:paraId="3E86E435" w14:textId="1C956FD7" w:rsidR="00470951" w:rsidRPr="003B4D83" w:rsidRDefault="00470951" w:rsidP="003B4D83">
      <w:pPr>
        <w:rPr>
          <w:rFonts w:ascii="Times New Roman" w:eastAsia="Times New Roman" w:hAnsi="Times New Roman" w:cs="Times New Roman"/>
          <w:kern w:val="28"/>
          <w:sz w:val="28"/>
          <w:szCs w:val="28"/>
          <w:lang w:eastAsia="uk-UA"/>
        </w:rPr>
      </w:pPr>
      <w:bookmarkStart w:id="4" w:name="_GoBack"/>
      <w:bookmarkEnd w:id="4"/>
    </w:p>
    <w:sectPr w:rsidR="00470951" w:rsidRPr="003B4D83" w:rsidSect="003B4D83">
      <w:headerReference w:type="even" r:id="rId9"/>
      <w:headerReference w:type="default" r:id="rId10"/>
      <w:footerReference w:type="even" r:id="rId11"/>
      <w:footerReference w:type="default" r:id="rId12"/>
      <w:headerReference w:type="first" r:id="rId13"/>
      <w:footerReference w:type="first" r:id="rId14"/>
      <w:pgSz w:w="11906" w:h="16838"/>
      <w:pgMar w:top="993" w:right="567" w:bottom="1276" w:left="1701" w:header="709" w:footer="642"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ECEAF" w14:textId="77777777" w:rsidR="000748F7" w:rsidRDefault="000748F7" w:rsidP="009755D7">
      <w:pPr>
        <w:spacing w:after="0" w:line="240" w:lineRule="auto"/>
      </w:pPr>
      <w:r>
        <w:separator/>
      </w:r>
    </w:p>
  </w:endnote>
  <w:endnote w:type="continuationSeparator" w:id="0">
    <w:p w14:paraId="23D3B9A0" w14:textId="77777777" w:rsidR="000748F7" w:rsidRDefault="000748F7" w:rsidP="00975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54606" w14:textId="77777777" w:rsidR="00FF5567" w:rsidRDefault="00FF556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A731D" w14:textId="77777777" w:rsidR="00FF5567" w:rsidRDefault="00FF556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C14BE" w14:textId="77777777" w:rsidR="00FF5567" w:rsidRDefault="00FF556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BE82C3" w14:textId="77777777" w:rsidR="000748F7" w:rsidRDefault="000748F7" w:rsidP="009755D7">
      <w:pPr>
        <w:spacing w:after="0" w:line="240" w:lineRule="auto"/>
      </w:pPr>
      <w:r>
        <w:separator/>
      </w:r>
    </w:p>
  </w:footnote>
  <w:footnote w:type="continuationSeparator" w:id="0">
    <w:p w14:paraId="41A36A1F" w14:textId="77777777" w:rsidR="000748F7" w:rsidRDefault="000748F7" w:rsidP="009755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46C73" w14:textId="77777777" w:rsidR="00FF5567" w:rsidRDefault="00FF556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7FD9A" w14:textId="77777777" w:rsidR="00FF5567" w:rsidRDefault="00FF5567">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27EBD2" w14:textId="77777777" w:rsidR="00FF5567" w:rsidRPr="004E3DBB" w:rsidRDefault="00FF5567" w:rsidP="004E3DB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770F3"/>
    <w:multiLevelType w:val="hybridMultilevel"/>
    <w:tmpl w:val="C96A9E64"/>
    <w:lvl w:ilvl="0" w:tplc="D94CE52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0D"/>
    <w:rsid w:val="00067BA9"/>
    <w:rsid w:val="000748F7"/>
    <w:rsid w:val="000E2F77"/>
    <w:rsid w:val="00126357"/>
    <w:rsid w:val="00130C6B"/>
    <w:rsid w:val="001468B9"/>
    <w:rsid w:val="00162054"/>
    <w:rsid w:val="0016559F"/>
    <w:rsid w:val="001E710D"/>
    <w:rsid w:val="001F01A5"/>
    <w:rsid w:val="002B1CB9"/>
    <w:rsid w:val="003B4D83"/>
    <w:rsid w:val="003C3CC3"/>
    <w:rsid w:val="00470951"/>
    <w:rsid w:val="00482A58"/>
    <w:rsid w:val="004966EC"/>
    <w:rsid w:val="004E3DBB"/>
    <w:rsid w:val="0053456E"/>
    <w:rsid w:val="005B6BDB"/>
    <w:rsid w:val="00610A0B"/>
    <w:rsid w:val="00652FD7"/>
    <w:rsid w:val="006A53F9"/>
    <w:rsid w:val="006B7CF6"/>
    <w:rsid w:val="007B092A"/>
    <w:rsid w:val="00806872"/>
    <w:rsid w:val="00833E06"/>
    <w:rsid w:val="008917E3"/>
    <w:rsid w:val="008948CC"/>
    <w:rsid w:val="008B563D"/>
    <w:rsid w:val="008E620D"/>
    <w:rsid w:val="00900A9E"/>
    <w:rsid w:val="009214AE"/>
    <w:rsid w:val="00922A3B"/>
    <w:rsid w:val="00952D7F"/>
    <w:rsid w:val="00953AD0"/>
    <w:rsid w:val="009755D7"/>
    <w:rsid w:val="009B68FB"/>
    <w:rsid w:val="009D1923"/>
    <w:rsid w:val="00A7607E"/>
    <w:rsid w:val="00AB38A8"/>
    <w:rsid w:val="00B120AF"/>
    <w:rsid w:val="00B92A80"/>
    <w:rsid w:val="00B97733"/>
    <w:rsid w:val="00BE0802"/>
    <w:rsid w:val="00C34F64"/>
    <w:rsid w:val="00C36995"/>
    <w:rsid w:val="00C75495"/>
    <w:rsid w:val="00C766D1"/>
    <w:rsid w:val="00C94D91"/>
    <w:rsid w:val="00CC2CB7"/>
    <w:rsid w:val="00D0794D"/>
    <w:rsid w:val="00D369B3"/>
    <w:rsid w:val="00D534B6"/>
    <w:rsid w:val="00DC638B"/>
    <w:rsid w:val="00EB0EB5"/>
    <w:rsid w:val="00F000B8"/>
    <w:rsid w:val="00F32CCE"/>
    <w:rsid w:val="00F505DF"/>
    <w:rsid w:val="00F51591"/>
    <w:rsid w:val="00FA34C7"/>
    <w:rsid w:val="00FA7EA7"/>
    <w:rsid w:val="00FF55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9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style>
  <w:style w:type="paragraph" w:styleId="1">
    <w:name w:val="heading 1"/>
    <w:basedOn w:val="a"/>
    <w:next w:val="a"/>
    <w:link w:val="10"/>
    <w:uiPriority w:val="9"/>
    <w:qFormat/>
    <w:rsid w:val="003B4D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iPriority w:val="99"/>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ий колонтитул Знак"/>
    <w:basedOn w:val="a0"/>
    <w:link w:val="a7"/>
    <w:uiPriority w:val="99"/>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 w:type="character" w:customStyle="1" w:styleId="rvts23">
    <w:name w:val="rvts23"/>
    <w:basedOn w:val="a0"/>
    <w:rsid w:val="0016559F"/>
  </w:style>
  <w:style w:type="character" w:customStyle="1" w:styleId="10">
    <w:name w:val="Заголовок 1 Знак"/>
    <w:basedOn w:val="a0"/>
    <w:link w:val="1"/>
    <w:uiPriority w:val="9"/>
    <w:rsid w:val="003B4D8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10D"/>
  </w:style>
  <w:style w:type="paragraph" w:styleId="1">
    <w:name w:val="heading 1"/>
    <w:basedOn w:val="a"/>
    <w:next w:val="a"/>
    <w:link w:val="10"/>
    <w:uiPriority w:val="9"/>
    <w:qFormat/>
    <w:rsid w:val="003B4D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E710D"/>
    <w:rPr>
      <w:rFonts w:ascii="Tahoma" w:hAnsi="Tahoma" w:cs="Tahoma"/>
      <w:sz w:val="16"/>
      <w:szCs w:val="16"/>
    </w:rPr>
  </w:style>
  <w:style w:type="table" w:styleId="a5">
    <w:name w:val="Table Grid"/>
    <w:basedOn w:val="a1"/>
    <w:uiPriority w:val="39"/>
    <w:rsid w:val="00EB0EB5"/>
    <w:pPr>
      <w:spacing w:after="0" w:line="240" w:lineRule="auto"/>
    </w:pPr>
    <w:rPr>
      <w:rFonts w:ascii="Times New Roman" w:hAnsi="Times New Roman" w:cs="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B0EB5"/>
    <w:pPr>
      <w:spacing w:after="0" w:line="240" w:lineRule="auto"/>
    </w:pPr>
    <w:rPr>
      <w:rFonts w:ascii="Times New Roman" w:hAnsi="Times New Roman" w:cs="Times New Roman"/>
      <w:sz w:val="28"/>
      <w:szCs w:val="24"/>
      <w:lang w:val="ru-RU"/>
    </w:rPr>
  </w:style>
  <w:style w:type="paragraph" w:styleId="a7">
    <w:name w:val="footer"/>
    <w:basedOn w:val="a"/>
    <w:link w:val="a8"/>
    <w:uiPriority w:val="99"/>
    <w:unhideWhenUsed/>
    <w:rsid w:val="00EB0EB5"/>
    <w:pPr>
      <w:tabs>
        <w:tab w:val="center" w:pos="4677"/>
        <w:tab w:val="right" w:pos="9355"/>
      </w:tabs>
      <w:spacing w:after="0" w:line="240" w:lineRule="auto"/>
    </w:pPr>
    <w:rPr>
      <w:rFonts w:ascii="Times New Roman" w:hAnsi="Times New Roman" w:cs="Times New Roman"/>
      <w:sz w:val="28"/>
      <w:szCs w:val="24"/>
      <w:lang w:val="ru-RU"/>
    </w:rPr>
  </w:style>
  <w:style w:type="character" w:customStyle="1" w:styleId="a8">
    <w:name w:val="Нижний колонтитул Знак"/>
    <w:basedOn w:val="a0"/>
    <w:link w:val="a7"/>
    <w:uiPriority w:val="99"/>
    <w:rsid w:val="00EB0EB5"/>
    <w:rPr>
      <w:rFonts w:ascii="Times New Roman" w:hAnsi="Times New Roman" w:cs="Times New Roman"/>
      <w:sz w:val="28"/>
      <w:szCs w:val="24"/>
      <w:lang w:val="ru-RU"/>
    </w:rPr>
  </w:style>
  <w:style w:type="paragraph" w:styleId="a9">
    <w:name w:val="header"/>
    <w:basedOn w:val="a"/>
    <w:link w:val="aa"/>
    <w:uiPriority w:val="99"/>
    <w:unhideWhenUsed/>
    <w:rsid w:val="009755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755D7"/>
  </w:style>
  <w:style w:type="character" w:customStyle="1" w:styleId="rvts23">
    <w:name w:val="rvts23"/>
    <w:basedOn w:val="a0"/>
    <w:rsid w:val="0016559F"/>
  </w:style>
  <w:style w:type="character" w:customStyle="1" w:styleId="10">
    <w:name w:val="Заголовок 1 Знак"/>
    <w:basedOn w:val="a0"/>
    <w:link w:val="1"/>
    <w:uiPriority w:val="9"/>
    <w:rsid w:val="003B4D8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D1186-5251-4E60-8BCE-A2A934227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1024</Words>
  <Characters>5841</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Тимошик Антоніна Анатоліївна</dc:creator>
  <cp:lastModifiedBy>User</cp:lastModifiedBy>
  <cp:revision>5</cp:revision>
  <dcterms:created xsi:type="dcterms:W3CDTF">2021-10-07T13:03:00Z</dcterms:created>
  <dcterms:modified xsi:type="dcterms:W3CDTF">2021-10-07T13:15:00Z</dcterms:modified>
</cp:coreProperties>
</file>