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96868" w:rsidRDefault="00CC6A8F">
      <w:pPr>
        <w:pStyle w:val="a3"/>
        <w:ind w:firstLine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ПОЯСНЮВАЛЬНА ЗАПИСКА</w:t>
      </w:r>
    </w:p>
    <w:p w14:paraId="00000002" w14:textId="77777777" w:rsidR="00E96868" w:rsidRDefault="00CC6A8F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  <w:r>
        <w:rPr>
          <w:sz w:val="28"/>
          <w:szCs w:val="28"/>
        </w:rPr>
        <w:br/>
        <w:t>до проекту Закону України</w:t>
      </w:r>
    </w:p>
    <w:p w14:paraId="00000003" w14:textId="77777777" w:rsidR="00E96868" w:rsidRDefault="00CC6A8F">
      <w:pPr>
        <w:shd w:val="clear" w:color="auto" w:fill="FFFFFF"/>
        <w:spacing w:line="288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«Про внесення змін до деяких законів України щодо заходу із запобігання загрозам національної безпеки – позбавлення осіб державних нагород»</w:t>
      </w:r>
    </w:p>
    <w:p w14:paraId="00000004" w14:textId="77777777" w:rsidR="00E96868" w:rsidRDefault="00E96868">
      <w:pPr>
        <w:ind w:firstLine="720"/>
        <w:jc w:val="both"/>
        <w:rPr>
          <w:b/>
          <w:sz w:val="28"/>
          <w:szCs w:val="28"/>
        </w:rPr>
      </w:pPr>
    </w:p>
    <w:p w14:paraId="00000005" w14:textId="77777777" w:rsidR="00E96868" w:rsidRDefault="00CC6A8F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 Обґрунтування необхідності прийняття акта</w:t>
      </w:r>
    </w:p>
    <w:p w14:paraId="00000006" w14:textId="77777777" w:rsidR="00E96868" w:rsidRDefault="00CC6A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 України «Про державні нагороди України» передбачає, що державні нагороди є вищою формою відзначення громадян за видатні заслуги у розвитку економіки, науки, культури, соціальної сфери, захисті Вітчизни, охороні конституційних прав і свобод людини, де</w:t>
      </w:r>
      <w:r>
        <w:rPr>
          <w:sz w:val="28"/>
          <w:szCs w:val="28"/>
        </w:rPr>
        <w:t>ржавному будівництві та громадській діяльності, за інші заслуги перед Україною.</w:t>
      </w:r>
    </w:p>
    <w:p w14:paraId="00000007" w14:textId="77777777" w:rsidR="00E96868" w:rsidRDefault="00CC6A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роки незалежності України державними нагородами було відзначено чимало гідних людей. Однак серед нагороджених є і ті, які публічно підтримали анексію Криму, виправдовують ок</w:t>
      </w:r>
      <w:r>
        <w:rPr>
          <w:sz w:val="28"/>
          <w:szCs w:val="28"/>
        </w:rPr>
        <w:t>упацію українських територій, публічно заперечують збройну агресію Росії проти України, популяризують керівництво держави-агресора тощо. Збереження за такими громадянами державних нагород, включно з найвищим ступенем відзнаки “Герой України”, є неприпустим</w:t>
      </w:r>
      <w:r>
        <w:rPr>
          <w:sz w:val="28"/>
          <w:szCs w:val="28"/>
        </w:rPr>
        <w:t xml:space="preserve">им. </w:t>
      </w:r>
    </w:p>
    <w:p w14:paraId="00000008" w14:textId="77777777" w:rsidR="00E96868" w:rsidRDefault="00CC6A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Нинішній механізм позбавлення державних нагород не дієвий і не враховує контексту російської агресії проти України. Натомість пропонується механізм, який дозволить практично реалізувати положення, передбачені законом України “Про санкції”. Верховна Ра</w:t>
      </w:r>
      <w:r>
        <w:rPr>
          <w:sz w:val="28"/>
          <w:szCs w:val="28"/>
        </w:rPr>
        <w:t xml:space="preserve">да України та Рада національної безпеки і оборони України отримують право вносити на розгляд Президенту України обґрунтоване подання про позбавлення державної нагороди виключно у випадках, коли нагороджений вчинив дії, спрямовані на </w:t>
      </w:r>
    </w:p>
    <w:p w14:paraId="00000009" w14:textId="77777777" w:rsidR="00E96868" w:rsidRDefault="00CC6A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популяризацію або пр</w:t>
      </w:r>
      <w:r>
        <w:rPr>
          <w:sz w:val="28"/>
          <w:szCs w:val="28"/>
        </w:rPr>
        <w:t xml:space="preserve">опаганду органів держави-агресора та її посадових осіб, </w:t>
      </w:r>
    </w:p>
    <w:p w14:paraId="0000000A" w14:textId="77777777" w:rsidR="00E96868" w:rsidRDefault="00CC6A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виправдання, визнання правомірності або публічне заперечення збройної агресії проти України, анексії території України державою-агресором, порушення територіальної цілісності, суверенітету України</w:t>
      </w:r>
    </w:p>
    <w:p w14:paraId="0000000B" w14:textId="77777777" w:rsidR="00E96868" w:rsidRDefault="00CC6A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або у разі, якщо правоохоронні органи встановили зв’язки нагородженого з окупаційними силами та/або окупаційними адміністраціями держави-агресора. </w:t>
      </w:r>
    </w:p>
    <w:p w14:paraId="0000000C" w14:textId="77777777" w:rsidR="00E96868" w:rsidRDefault="00CC6A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Остаточне рішення щодо позбавлення нагород ухвалює Президент України. У разі, якщо особа, позбавлена нагор</w:t>
      </w:r>
      <w:r>
        <w:rPr>
          <w:sz w:val="28"/>
          <w:szCs w:val="28"/>
        </w:rPr>
        <w:t>оди, вважає таке рішення помилковим, вона має право на поновлення у правах на державні нагороди в порядку, передбаченому ст. 17 Закону України «Про державні нагороди України».</w:t>
      </w:r>
    </w:p>
    <w:p w14:paraId="0000000D" w14:textId="77777777" w:rsidR="00E96868" w:rsidRDefault="00E96868">
      <w:pPr>
        <w:jc w:val="both"/>
        <w:rPr>
          <w:sz w:val="28"/>
          <w:szCs w:val="28"/>
        </w:rPr>
      </w:pPr>
    </w:p>
    <w:p w14:paraId="0000000E" w14:textId="77777777" w:rsidR="00E96868" w:rsidRDefault="00E96868">
      <w:pPr>
        <w:ind w:firstLine="720"/>
        <w:jc w:val="both"/>
        <w:rPr>
          <w:b/>
          <w:sz w:val="28"/>
          <w:szCs w:val="28"/>
        </w:rPr>
      </w:pPr>
    </w:p>
    <w:p w14:paraId="0000000F" w14:textId="77777777" w:rsidR="00E96868" w:rsidRDefault="00E96868">
      <w:pPr>
        <w:ind w:firstLine="720"/>
        <w:jc w:val="both"/>
        <w:rPr>
          <w:b/>
          <w:sz w:val="28"/>
          <w:szCs w:val="28"/>
        </w:rPr>
      </w:pPr>
    </w:p>
    <w:p w14:paraId="00000010" w14:textId="77777777" w:rsidR="00E96868" w:rsidRDefault="00CC6A8F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 Цілі і завдання прийняття акта</w:t>
      </w:r>
    </w:p>
    <w:p w14:paraId="00000011" w14:textId="77777777" w:rsidR="00E96868" w:rsidRDefault="00CC6A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Цей проект Закону спрямований на вдосконале</w:t>
      </w:r>
      <w:r>
        <w:rPr>
          <w:sz w:val="28"/>
          <w:szCs w:val="28"/>
        </w:rPr>
        <w:t>ння українського законодавства щодо позбавлення державних нагород України осіб, які вчинили дії, спрямовані на популяризацію або пропаганду органів держави-агресора та її посадових осіб, виправдання, визнання правомірності або публічне заперечення збройної</w:t>
      </w:r>
      <w:r>
        <w:rPr>
          <w:sz w:val="28"/>
          <w:szCs w:val="28"/>
        </w:rPr>
        <w:t xml:space="preserve"> агресії проти України, анексії території України державою-агресором, порушення територіальної цілісності, суверенітету України.</w:t>
      </w:r>
    </w:p>
    <w:p w14:paraId="00000012" w14:textId="77777777" w:rsidR="00E96868" w:rsidRDefault="00E96868">
      <w:pPr>
        <w:ind w:firstLine="720"/>
        <w:jc w:val="both"/>
        <w:rPr>
          <w:sz w:val="28"/>
          <w:szCs w:val="28"/>
        </w:rPr>
      </w:pPr>
    </w:p>
    <w:p w14:paraId="00000013" w14:textId="77777777" w:rsidR="00E96868" w:rsidRDefault="00CC6A8F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Загальна характеристика та основні положення проекту</w:t>
      </w:r>
    </w:p>
    <w:p w14:paraId="00000014" w14:textId="77777777" w:rsidR="00E96868" w:rsidRDefault="00CC6A8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Запропоновані зміни до механізму позбавлення державних нагород є реалізацією положень Закону України «Про санкції». Нагороджені, які вчинили дії, які можна трактувати, як відверту зневагу до територіальної цілісності, суверенітету України, можуть бути позб</w:t>
      </w:r>
      <w:r>
        <w:rPr>
          <w:sz w:val="28"/>
          <w:szCs w:val="28"/>
        </w:rPr>
        <w:t>авлені державних нагород за обґрунтованим поданням Верховної Ради України або Ради національної безпеки і оборони України до Президента України. Рішення про позбавлення нагороди ухвалює Президент України.</w:t>
      </w:r>
    </w:p>
    <w:p w14:paraId="00000015" w14:textId="77777777" w:rsidR="00E96868" w:rsidRDefault="00E9686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</w:p>
    <w:p w14:paraId="00000016" w14:textId="77777777" w:rsidR="00E96868" w:rsidRDefault="00CC6A8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Стан нормативно-правової бази у цій сфері право</w:t>
      </w:r>
      <w:r>
        <w:rPr>
          <w:b/>
          <w:sz w:val="28"/>
          <w:szCs w:val="28"/>
        </w:rPr>
        <w:t>вого регулювання</w:t>
      </w:r>
    </w:p>
    <w:p w14:paraId="00000017" w14:textId="77777777" w:rsidR="00E96868" w:rsidRDefault="00CC6A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Конституція України, Закон України «Про державні нагороди України», Закон України «Про Раду національної безпеки і оборони України», Закон України «Про санкції», укази Президента України.</w:t>
      </w:r>
    </w:p>
    <w:p w14:paraId="00000018" w14:textId="77777777" w:rsidR="00E96868" w:rsidRDefault="00E96868">
      <w:pPr>
        <w:ind w:firstLine="851"/>
        <w:jc w:val="both"/>
        <w:rPr>
          <w:sz w:val="28"/>
          <w:szCs w:val="28"/>
        </w:rPr>
      </w:pPr>
    </w:p>
    <w:p w14:paraId="00000019" w14:textId="77777777" w:rsidR="00E96868" w:rsidRDefault="00CC6A8F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 Фінансово-економічне обґрунтування</w:t>
      </w:r>
    </w:p>
    <w:p w14:paraId="0000001A" w14:textId="77777777" w:rsidR="00E96868" w:rsidRDefault="00CC6A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Ухвалення та</w:t>
      </w:r>
      <w:r>
        <w:rPr>
          <w:sz w:val="28"/>
          <w:szCs w:val="28"/>
        </w:rPr>
        <w:t xml:space="preserve"> реалізація законопроекту «Про внесення зміни до статті 16 Закону України «Про державні нагороди України» не потребує додаткових видатків з Державного бюджету України</w:t>
      </w:r>
      <w:r>
        <w:rPr>
          <w:b/>
          <w:sz w:val="28"/>
          <w:szCs w:val="28"/>
        </w:rPr>
        <w:t>.</w:t>
      </w:r>
    </w:p>
    <w:p w14:paraId="0000001B" w14:textId="77777777" w:rsidR="00E96868" w:rsidRDefault="00E96868">
      <w:pPr>
        <w:ind w:firstLine="720"/>
        <w:jc w:val="both"/>
        <w:rPr>
          <w:sz w:val="28"/>
          <w:szCs w:val="28"/>
        </w:rPr>
      </w:pPr>
    </w:p>
    <w:p w14:paraId="0000001C" w14:textId="77777777" w:rsidR="00E96868" w:rsidRDefault="00CC6A8F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 Прогноз соціально-економічних та інших наслідків прийняття акта</w:t>
      </w:r>
    </w:p>
    <w:p w14:paraId="0000001D" w14:textId="77777777" w:rsidR="00E96868" w:rsidRDefault="00CC6A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Ухвалення законопрое</w:t>
      </w:r>
      <w:r>
        <w:rPr>
          <w:sz w:val="28"/>
          <w:szCs w:val="28"/>
        </w:rPr>
        <w:t xml:space="preserve">кту дозволить належним чином реагувати на негідні вчинки осіб, нагородженим державними нагородами України та відновити високий статус державних нагород. </w:t>
      </w:r>
    </w:p>
    <w:p w14:paraId="0000001E" w14:textId="77777777" w:rsidR="00E96868" w:rsidRDefault="00E96868">
      <w:pPr>
        <w:jc w:val="both"/>
        <w:rPr>
          <w:sz w:val="28"/>
          <w:szCs w:val="28"/>
        </w:rPr>
      </w:pPr>
    </w:p>
    <w:p w14:paraId="0000001F" w14:textId="77777777" w:rsidR="00E96868" w:rsidRDefault="00E96868">
      <w:pPr>
        <w:jc w:val="both"/>
        <w:rPr>
          <w:sz w:val="28"/>
          <w:szCs w:val="28"/>
        </w:rPr>
      </w:pPr>
    </w:p>
    <w:p w14:paraId="00000020" w14:textId="77777777" w:rsidR="00E96868" w:rsidRDefault="00E96868">
      <w:pPr>
        <w:jc w:val="both"/>
        <w:rPr>
          <w:sz w:val="28"/>
          <w:szCs w:val="28"/>
        </w:rPr>
      </w:pPr>
    </w:p>
    <w:p w14:paraId="00000021" w14:textId="77777777" w:rsidR="00E96868" w:rsidRDefault="00CC6A8F">
      <w:pPr>
        <w:tabs>
          <w:tab w:val="left" w:pos="8232"/>
        </w:tabs>
        <w:spacing w:line="480" w:lineRule="auto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Народний  депутат України                                           </w:t>
      </w:r>
      <w:r>
        <w:rPr>
          <w:sz w:val="28"/>
          <w:szCs w:val="28"/>
        </w:rPr>
        <w:t>Лозинський Р.М.</w:t>
      </w:r>
    </w:p>
    <w:p w14:paraId="00000022" w14:textId="77777777" w:rsidR="00E96868" w:rsidRDefault="00E96868">
      <w:pPr>
        <w:tabs>
          <w:tab w:val="left" w:pos="6132"/>
        </w:tabs>
        <w:ind w:left="7088"/>
        <w:jc w:val="both"/>
        <w:rPr>
          <w:sz w:val="28"/>
          <w:szCs w:val="28"/>
        </w:rPr>
      </w:pPr>
    </w:p>
    <w:sectPr w:rsidR="00E96868">
      <w:headerReference w:type="default" r:id="rId9"/>
      <w:footerReference w:type="default" r:id="rId10"/>
      <w:pgSz w:w="11907" w:h="16840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61723" w14:textId="77777777" w:rsidR="00CC6A8F" w:rsidRDefault="00CC6A8F">
      <w:r>
        <w:separator/>
      </w:r>
    </w:p>
  </w:endnote>
  <w:endnote w:type="continuationSeparator" w:id="0">
    <w:p w14:paraId="0BFE1027" w14:textId="77777777" w:rsidR="00CC6A8F" w:rsidRDefault="00CC6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5" w14:textId="77777777" w:rsidR="00E96868" w:rsidRDefault="00E9686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both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8DD48" w14:textId="77777777" w:rsidR="00CC6A8F" w:rsidRDefault="00CC6A8F">
      <w:r>
        <w:separator/>
      </w:r>
    </w:p>
  </w:footnote>
  <w:footnote w:type="continuationSeparator" w:id="0">
    <w:p w14:paraId="45FE5FC8" w14:textId="77777777" w:rsidR="00CC6A8F" w:rsidRDefault="00CC6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3" w14:textId="5B564EC9" w:rsidR="00E96868" w:rsidRDefault="00CC6A8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FB1061">
      <w:rPr>
        <w:color w:val="000000"/>
      </w:rPr>
      <w:fldChar w:fldCharType="separate"/>
    </w:r>
    <w:r w:rsidR="00FB1061">
      <w:rPr>
        <w:noProof/>
        <w:color w:val="000000"/>
      </w:rPr>
      <w:t>2</w:t>
    </w:r>
    <w:r>
      <w:rPr>
        <w:color w:val="000000"/>
      </w:rPr>
      <w:fldChar w:fldCharType="end"/>
    </w:r>
  </w:p>
  <w:p w14:paraId="00000024" w14:textId="77777777" w:rsidR="00E96868" w:rsidRDefault="00E9686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b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868"/>
    <w:rsid w:val="00CC6A8F"/>
    <w:rsid w:val="00E96868"/>
    <w:rsid w:val="00FB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197F6B-D848-471D-BC03-FA5B9C05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hd w:val="clear" w:color="auto" w:fill="D9D9D9"/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shd w:val="clear" w:color="auto" w:fill="CCCCCC"/>
      <w:spacing w:before="120"/>
      <w:jc w:val="center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shd w:val="clear" w:color="auto" w:fill="D9D9D9"/>
      <w:jc w:val="both"/>
      <w:outlineLvl w:val="2"/>
    </w:pPr>
    <w:rPr>
      <w:b/>
    </w:rPr>
  </w:style>
  <w:style w:type="paragraph" w:styleId="4">
    <w:name w:val="heading 4"/>
    <w:basedOn w:val="a"/>
    <w:next w:val="a"/>
    <w:pPr>
      <w:keepNext/>
      <w:jc w:val="both"/>
      <w:outlineLvl w:val="3"/>
    </w:pPr>
    <w:rPr>
      <w:b/>
    </w:rPr>
  </w:style>
  <w:style w:type="paragraph" w:styleId="5">
    <w:name w:val="heading 5"/>
    <w:basedOn w:val="a"/>
    <w:next w:val="a"/>
    <w:pPr>
      <w:keepNext/>
      <w:jc w:val="both"/>
      <w:outlineLvl w:val="4"/>
    </w:pPr>
    <w:rPr>
      <w:i/>
    </w:rPr>
  </w:style>
  <w:style w:type="paragraph" w:styleId="6">
    <w:name w:val="heading 6"/>
    <w:basedOn w:val="a"/>
    <w:next w:val="a"/>
    <w:pPr>
      <w:keepNext/>
      <w:jc w:val="center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ind w:firstLine="360"/>
      <w:jc w:val="center"/>
    </w:pPr>
    <w:rPr>
      <w:b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F7EDD7-CBAB-4066-BE63-B1A631D4CB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665E7A-7C99-467F-B594-6D1674006B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F48FB6-9E54-464C-BEF4-49FE32A02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2543</Words>
  <Characters>1451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2021-10-11T08:26:00Z</dcterms:created>
  <dcterms:modified xsi:type="dcterms:W3CDTF">2021-10-11T08:26:00Z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