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F7A95F" w14:textId="77777777" w:rsidR="00EC4B03" w:rsidRPr="00526446" w:rsidRDefault="00B12D93" w:rsidP="00526446">
      <w:pPr>
        <w:spacing w:before="80" w:after="0" w:line="360" w:lineRule="auto"/>
        <w:ind w:left="4248" w:firstLine="5"/>
        <w:rPr>
          <w:sz w:val="28"/>
          <w:szCs w:val="28"/>
          <w:lang w:val="uk-UA"/>
        </w:rPr>
      </w:pPr>
      <w:bookmarkStart w:id="0" w:name="_GoBack"/>
      <w:bookmarkEnd w:id="0"/>
      <w:r w:rsidRPr="00526446">
        <w:rPr>
          <w:sz w:val="28"/>
          <w:szCs w:val="28"/>
          <w:lang w:val="uk-UA"/>
        </w:rPr>
        <w:t>Проект</w:t>
      </w:r>
      <w:r w:rsidR="00EC4B03" w:rsidRPr="00526446">
        <w:rPr>
          <w:sz w:val="28"/>
          <w:szCs w:val="28"/>
          <w:lang w:val="uk-UA"/>
        </w:rPr>
        <w:t xml:space="preserve"> </w:t>
      </w:r>
    </w:p>
    <w:p w14:paraId="402979C7" w14:textId="77777777" w:rsidR="008E1D8A" w:rsidRPr="00526446" w:rsidRDefault="00B12D93" w:rsidP="00526446">
      <w:pPr>
        <w:spacing w:before="80" w:after="0" w:line="360" w:lineRule="auto"/>
        <w:ind w:left="4248" w:firstLine="5"/>
        <w:rPr>
          <w:b/>
          <w:sz w:val="28"/>
          <w:szCs w:val="28"/>
          <w:lang w:val="uk-UA"/>
        </w:rPr>
      </w:pPr>
      <w:r w:rsidRPr="00526446">
        <w:rPr>
          <w:sz w:val="28"/>
          <w:szCs w:val="28"/>
          <w:lang w:val="uk-UA"/>
        </w:rPr>
        <w:t>вноситься народним депутат</w:t>
      </w:r>
      <w:r w:rsidR="00C76EF8" w:rsidRPr="00526446">
        <w:rPr>
          <w:sz w:val="28"/>
          <w:szCs w:val="28"/>
          <w:lang w:val="uk-UA"/>
        </w:rPr>
        <w:t>ом</w:t>
      </w:r>
      <w:r w:rsidRPr="00526446">
        <w:rPr>
          <w:sz w:val="28"/>
          <w:szCs w:val="28"/>
          <w:lang w:val="uk-UA"/>
        </w:rPr>
        <w:t xml:space="preserve"> України</w:t>
      </w:r>
      <w:r w:rsidR="00EC4B03" w:rsidRPr="00526446">
        <w:rPr>
          <w:sz w:val="28"/>
          <w:szCs w:val="28"/>
          <w:lang w:val="uk-UA"/>
        </w:rPr>
        <w:t xml:space="preserve"> </w:t>
      </w:r>
      <w:r w:rsidR="00EC4B03" w:rsidRPr="00526446">
        <w:rPr>
          <w:b/>
          <w:sz w:val="28"/>
          <w:szCs w:val="28"/>
          <w:lang w:val="uk-UA"/>
        </w:rPr>
        <w:t>Г</w:t>
      </w:r>
      <w:r w:rsidR="00C76EF8" w:rsidRPr="00526446">
        <w:rPr>
          <w:b/>
          <w:sz w:val="28"/>
          <w:szCs w:val="28"/>
          <w:lang w:val="uk-UA"/>
        </w:rPr>
        <w:t>риб</w:t>
      </w:r>
      <w:r w:rsidR="00EC4B03" w:rsidRPr="00526446">
        <w:rPr>
          <w:b/>
          <w:sz w:val="28"/>
          <w:szCs w:val="28"/>
          <w:lang w:val="uk-UA"/>
        </w:rPr>
        <w:t xml:space="preserve"> В.О.</w:t>
      </w:r>
      <w:r w:rsidR="008E1D8A" w:rsidRPr="00526446">
        <w:rPr>
          <w:b/>
          <w:sz w:val="28"/>
          <w:szCs w:val="28"/>
          <w:lang w:val="uk-UA"/>
        </w:rPr>
        <w:t xml:space="preserve"> </w:t>
      </w:r>
      <w:r w:rsidR="008E1D8A" w:rsidRPr="00526446">
        <w:rPr>
          <w:bCs/>
          <w:sz w:val="28"/>
          <w:szCs w:val="28"/>
          <w:lang w:val="uk-UA"/>
        </w:rPr>
        <w:t xml:space="preserve">(посв. № </w:t>
      </w:r>
      <w:r w:rsidR="00A259A0" w:rsidRPr="00526446">
        <w:rPr>
          <w:bCs/>
          <w:sz w:val="28"/>
          <w:szCs w:val="28"/>
          <w:lang w:val="uk-UA"/>
        </w:rPr>
        <w:t>310</w:t>
      </w:r>
      <w:r w:rsidR="008E1D8A" w:rsidRPr="00526446">
        <w:rPr>
          <w:bCs/>
          <w:sz w:val="28"/>
          <w:szCs w:val="28"/>
          <w:lang w:val="uk-UA"/>
        </w:rPr>
        <w:t>)</w:t>
      </w:r>
    </w:p>
    <w:p w14:paraId="1231A016" w14:textId="77777777" w:rsidR="00DA44FE" w:rsidRDefault="00DA44FE" w:rsidP="00526446">
      <w:pPr>
        <w:pStyle w:val="1"/>
        <w:spacing w:before="80" w:after="0" w:line="360" w:lineRule="auto"/>
        <w:rPr>
          <w:szCs w:val="28"/>
          <w:lang w:val="uk-UA"/>
        </w:rPr>
      </w:pPr>
      <w:bookmarkStart w:id="1" w:name="o2"/>
      <w:bookmarkEnd w:id="1"/>
    </w:p>
    <w:p w14:paraId="14D728D6" w14:textId="77777777" w:rsidR="008D3171" w:rsidRPr="008D3171" w:rsidRDefault="008D3171" w:rsidP="008D3171">
      <w:pPr>
        <w:rPr>
          <w:lang w:val="uk-UA"/>
        </w:rPr>
      </w:pPr>
    </w:p>
    <w:p w14:paraId="1D46601A" w14:textId="77777777" w:rsidR="00061EEA" w:rsidRPr="00526446" w:rsidRDefault="00061EEA" w:rsidP="00526446">
      <w:pPr>
        <w:pStyle w:val="af4"/>
        <w:spacing w:before="80" w:line="360" w:lineRule="auto"/>
        <w:rPr>
          <w:rFonts w:ascii="Times New Roman" w:hAnsi="Times New Roman" w:cs="Times New Roman"/>
          <w:i w:val="0"/>
          <w:sz w:val="40"/>
          <w:szCs w:val="40"/>
        </w:rPr>
      </w:pPr>
      <w:r w:rsidRPr="00526446">
        <w:rPr>
          <w:rFonts w:ascii="Times New Roman" w:hAnsi="Times New Roman" w:cs="Times New Roman"/>
          <w:i w:val="0"/>
          <w:sz w:val="40"/>
          <w:szCs w:val="40"/>
        </w:rPr>
        <w:t>Закон УкраЇни</w:t>
      </w:r>
    </w:p>
    <w:p w14:paraId="2FE18E6D" w14:textId="77777777" w:rsidR="00BF1273" w:rsidRPr="00526446" w:rsidRDefault="00113920" w:rsidP="00526446">
      <w:pPr>
        <w:pStyle w:val="af2"/>
        <w:tabs>
          <w:tab w:val="left" w:pos="6524"/>
        </w:tabs>
        <w:spacing w:before="0" w:line="360" w:lineRule="auto"/>
        <w:ind w:firstLine="0"/>
        <w:jc w:val="center"/>
        <w:rPr>
          <w:rFonts w:ascii="Times New Roman" w:hAnsi="Times New Roman" w:cs="Times New Roman"/>
          <w:b/>
          <w:bCs/>
          <w:sz w:val="28"/>
          <w:szCs w:val="28"/>
        </w:rPr>
      </w:pPr>
      <w:r w:rsidRPr="00526446">
        <w:rPr>
          <w:rFonts w:ascii="Times New Roman" w:hAnsi="Times New Roman" w:cs="Times New Roman"/>
          <w:b/>
          <w:bCs/>
          <w:sz w:val="28"/>
          <w:szCs w:val="28"/>
        </w:rPr>
        <w:t>Про внесення змін до Закону України «Про Регламент Верховної Ради України» щодо впровадження механізму оцінки прогнозних наслідків та впливу законопроекту на ключові показники економічного та соціального розвитку держави у середньостроковій перспективі</w:t>
      </w:r>
    </w:p>
    <w:p w14:paraId="7B21C249" w14:textId="77777777" w:rsidR="008E1D8A" w:rsidRDefault="008E1D8A" w:rsidP="00526446">
      <w:pPr>
        <w:pStyle w:val="af2"/>
        <w:tabs>
          <w:tab w:val="left" w:pos="6524"/>
        </w:tabs>
        <w:spacing w:before="80" w:line="360" w:lineRule="auto"/>
        <w:jc w:val="center"/>
        <w:rPr>
          <w:rFonts w:ascii="Times New Roman" w:hAnsi="Times New Roman" w:cs="Times New Roman"/>
          <w:sz w:val="28"/>
          <w:szCs w:val="28"/>
        </w:rPr>
      </w:pPr>
    </w:p>
    <w:p w14:paraId="592770CA" w14:textId="77777777" w:rsidR="008D3171" w:rsidRPr="00526446" w:rsidRDefault="008D3171" w:rsidP="00526446">
      <w:pPr>
        <w:pStyle w:val="af2"/>
        <w:tabs>
          <w:tab w:val="left" w:pos="6524"/>
        </w:tabs>
        <w:spacing w:before="80" w:line="360" w:lineRule="auto"/>
        <w:jc w:val="center"/>
        <w:rPr>
          <w:rFonts w:ascii="Times New Roman" w:hAnsi="Times New Roman" w:cs="Times New Roman"/>
          <w:sz w:val="28"/>
          <w:szCs w:val="28"/>
        </w:rPr>
      </w:pPr>
    </w:p>
    <w:p w14:paraId="591EE267" w14:textId="77777777" w:rsidR="00061EEA" w:rsidRPr="00526446" w:rsidRDefault="00061EEA" w:rsidP="00526446">
      <w:pPr>
        <w:pStyle w:val="af2"/>
        <w:spacing w:before="80" w:line="360" w:lineRule="auto"/>
        <w:ind w:firstLine="709"/>
        <w:rPr>
          <w:rFonts w:ascii="Times New Roman" w:hAnsi="Times New Roman" w:cs="Times New Roman"/>
          <w:sz w:val="28"/>
          <w:szCs w:val="28"/>
        </w:rPr>
      </w:pPr>
      <w:r w:rsidRPr="00526446">
        <w:rPr>
          <w:rFonts w:ascii="Times New Roman" w:hAnsi="Times New Roman" w:cs="Times New Roman"/>
          <w:sz w:val="28"/>
          <w:szCs w:val="28"/>
        </w:rPr>
        <w:t xml:space="preserve">Верховна Рада України </w:t>
      </w:r>
      <w:r w:rsidRPr="00526446">
        <w:rPr>
          <w:rFonts w:ascii="Times New Roman" w:hAnsi="Times New Roman" w:cs="Times New Roman"/>
          <w:b/>
          <w:sz w:val="28"/>
          <w:szCs w:val="28"/>
        </w:rPr>
        <w:t>п о с т а н о в л я є</w:t>
      </w:r>
      <w:r w:rsidRPr="00526446">
        <w:rPr>
          <w:rFonts w:ascii="Times New Roman" w:hAnsi="Times New Roman" w:cs="Times New Roman"/>
          <w:sz w:val="28"/>
          <w:szCs w:val="28"/>
        </w:rPr>
        <w:t>:</w:t>
      </w:r>
    </w:p>
    <w:p w14:paraId="10E06E46" w14:textId="1A03BAF8" w:rsidR="008E1D8A" w:rsidRPr="00526446" w:rsidRDefault="008E1D8A" w:rsidP="00526446">
      <w:pPr>
        <w:pStyle w:val="af2"/>
        <w:tabs>
          <w:tab w:val="left" w:pos="851"/>
        </w:tabs>
        <w:spacing w:before="80" w:line="360" w:lineRule="auto"/>
        <w:rPr>
          <w:rFonts w:ascii="Times New Roman" w:hAnsi="Times New Roman" w:cs="Times New Roman"/>
          <w:sz w:val="28"/>
          <w:szCs w:val="28"/>
        </w:rPr>
      </w:pPr>
      <w:r w:rsidRPr="00526446">
        <w:rPr>
          <w:rFonts w:ascii="Times New Roman" w:hAnsi="Times New Roman" w:cs="Times New Roman"/>
          <w:sz w:val="28"/>
          <w:szCs w:val="28"/>
        </w:rPr>
        <w:t xml:space="preserve">І. Внести </w:t>
      </w:r>
      <w:r w:rsidR="001D62B4" w:rsidRPr="00526446">
        <w:rPr>
          <w:rFonts w:ascii="Times New Roman" w:hAnsi="Times New Roman" w:cs="Times New Roman"/>
          <w:sz w:val="28"/>
          <w:szCs w:val="28"/>
        </w:rPr>
        <w:t xml:space="preserve">зміни </w:t>
      </w:r>
      <w:r w:rsidR="00085BF0">
        <w:rPr>
          <w:rFonts w:ascii="Times New Roman" w:hAnsi="Times New Roman" w:cs="Times New Roman"/>
          <w:sz w:val="28"/>
          <w:szCs w:val="28"/>
        </w:rPr>
        <w:t xml:space="preserve">до </w:t>
      </w:r>
      <w:r w:rsidR="00113920" w:rsidRPr="00526446">
        <w:rPr>
          <w:rFonts w:ascii="Times New Roman" w:hAnsi="Times New Roman" w:cs="Times New Roman"/>
          <w:sz w:val="28"/>
          <w:szCs w:val="28"/>
        </w:rPr>
        <w:t>Закону України «Про Регламент Верховної Ради України» (Відомості Верховної Ради України (ВВР), 2010, № 14-15, № 16-17, ст.133)</w:t>
      </w:r>
      <w:r w:rsidRPr="00526446">
        <w:rPr>
          <w:rFonts w:ascii="Times New Roman" w:hAnsi="Times New Roman" w:cs="Times New Roman"/>
          <w:sz w:val="28"/>
          <w:szCs w:val="28"/>
        </w:rPr>
        <w:t>:</w:t>
      </w:r>
    </w:p>
    <w:p w14:paraId="0CF339A4" w14:textId="77777777" w:rsidR="008E1D8A" w:rsidRPr="00526446" w:rsidRDefault="004F7E59" w:rsidP="00526446">
      <w:pPr>
        <w:pStyle w:val="af2"/>
        <w:tabs>
          <w:tab w:val="left" w:pos="851"/>
        </w:tabs>
        <w:spacing w:before="80" w:line="360" w:lineRule="auto"/>
        <w:rPr>
          <w:rFonts w:ascii="Times New Roman" w:hAnsi="Times New Roman" w:cs="Times New Roman"/>
          <w:i/>
          <w:iCs/>
          <w:sz w:val="28"/>
          <w:szCs w:val="28"/>
        </w:rPr>
      </w:pPr>
      <w:r w:rsidRPr="00526446">
        <w:rPr>
          <w:rFonts w:ascii="Times New Roman" w:hAnsi="Times New Roman" w:cs="Times New Roman"/>
          <w:i/>
          <w:iCs/>
          <w:sz w:val="28"/>
          <w:szCs w:val="28"/>
        </w:rPr>
        <w:t xml:space="preserve">1) </w:t>
      </w:r>
      <w:r w:rsidR="00526446" w:rsidRPr="00526446">
        <w:rPr>
          <w:rFonts w:ascii="Times New Roman" w:hAnsi="Times New Roman" w:cs="Times New Roman"/>
          <w:i/>
          <w:iCs/>
          <w:sz w:val="28"/>
          <w:szCs w:val="28"/>
        </w:rPr>
        <w:t xml:space="preserve">статтю 117 доповнити новою </w:t>
      </w:r>
      <w:r w:rsidRPr="00526446">
        <w:rPr>
          <w:rFonts w:ascii="Times New Roman" w:hAnsi="Times New Roman" w:cs="Times New Roman"/>
          <w:i/>
          <w:iCs/>
          <w:sz w:val="28"/>
          <w:szCs w:val="28"/>
        </w:rPr>
        <w:t>частин</w:t>
      </w:r>
      <w:r w:rsidR="00526446" w:rsidRPr="00526446">
        <w:rPr>
          <w:rFonts w:ascii="Times New Roman" w:hAnsi="Times New Roman" w:cs="Times New Roman"/>
          <w:i/>
          <w:iCs/>
          <w:sz w:val="28"/>
          <w:szCs w:val="28"/>
        </w:rPr>
        <w:t>ою</w:t>
      </w:r>
      <w:r w:rsidR="00AE1260" w:rsidRPr="00526446">
        <w:rPr>
          <w:rFonts w:ascii="Times New Roman" w:hAnsi="Times New Roman" w:cs="Times New Roman"/>
          <w:i/>
          <w:iCs/>
          <w:sz w:val="28"/>
          <w:szCs w:val="28"/>
        </w:rPr>
        <w:t xml:space="preserve"> трет</w:t>
      </w:r>
      <w:r w:rsidR="00526446" w:rsidRPr="00526446">
        <w:rPr>
          <w:rFonts w:ascii="Times New Roman" w:hAnsi="Times New Roman" w:cs="Times New Roman"/>
          <w:i/>
          <w:iCs/>
          <w:sz w:val="28"/>
          <w:szCs w:val="28"/>
        </w:rPr>
        <w:t>ьо</w:t>
      </w:r>
      <w:r w:rsidR="00AE1260" w:rsidRPr="00526446">
        <w:rPr>
          <w:rFonts w:ascii="Times New Roman" w:hAnsi="Times New Roman" w:cs="Times New Roman"/>
          <w:i/>
          <w:iCs/>
          <w:sz w:val="28"/>
          <w:szCs w:val="28"/>
        </w:rPr>
        <w:t xml:space="preserve">ю </w:t>
      </w:r>
      <w:r w:rsidR="00526446" w:rsidRPr="00526446">
        <w:rPr>
          <w:rFonts w:ascii="Times New Roman" w:hAnsi="Times New Roman" w:cs="Times New Roman"/>
          <w:i/>
          <w:iCs/>
          <w:sz w:val="28"/>
          <w:szCs w:val="28"/>
        </w:rPr>
        <w:t>такого змісту</w:t>
      </w:r>
      <w:r w:rsidR="008E1D8A" w:rsidRPr="00526446">
        <w:rPr>
          <w:rFonts w:ascii="Times New Roman" w:hAnsi="Times New Roman" w:cs="Times New Roman"/>
          <w:i/>
          <w:iCs/>
          <w:sz w:val="28"/>
          <w:szCs w:val="28"/>
        </w:rPr>
        <w:t>:</w:t>
      </w:r>
    </w:p>
    <w:p w14:paraId="69F7039F" w14:textId="77777777" w:rsidR="00AE1260" w:rsidRDefault="00AE1260" w:rsidP="00526446">
      <w:pPr>
        <w:pStyle w:val="af2"/>
        <w:tabs>
          <w:tab w:val="left" w:pos="851"/>
        </w:tabs>
        <w:spacing w:before="80" w:line="360" w:lineRule="auto"/>
        <w:rPr>
          <w:rFonts w:ascii="Times New Roman" w:hAnsi="Times New Roman" w:cs="Times New Roman"/>
          <w:sz w:val="28"/>
          <w:szCs w:val="28"/>
        </w:rPr>
      </w:pPr>
      <w:r w:rsidRPr="00526446">
        <w:rPr>
          <w:rFonts w:ascii="Times New Roman" w:hAnsi="Times New Roman" w:cs="Times New Roman"/>
          <w:sz w:val="28"/>
          <w:szCs w:val="28"/>
        </w:rPr>
        <w:t>«</w:t>
      </w:r>
      <w:r w:rsidR="00526446" w:rsidRPr="00526446">
        <w:rPr>
          <w:rFonts w:ascii="Times New Roman" w:hAnsi="Times New Roman" w:cs="Times New Roman"/>
          <w:sz w:val="28"/>
          <w:szCs w:val="28"/>
        </w:rPr>
        <w:t>3. Законопроект, підготовлений до другого чи повторного другого читання, завізований керівником секретаріату головного комітету та підписаний головою цього комітету, разом з висновком головного комітету та супровідними документами, протягом двох робочих днів направляється секретаріатом головного комітету до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для проведення аналізу, оцінки та надання висновку про прогнозні наслідки та вплив такого законопроекту на ключові показники економічного та соціального розвитку держави у середньостроковій перспективі, в порядку статті 117-1 цього Закону.</w:t>
      </w:r>
      <w:r w:rsidR="004F7E59" w:rsidRPr="00526446">
        <w:rPr>
          <w:rFonts w:ascii="Times New Roman" w:hAnsi="Times New Roman" w:cs="Times New Roman"/>
          <w:sz w:val="28"/>
          <w:szCs w:val="28"/>
        </w:rPr>
        <w:t>»</w:t>
      </w:r>
      <w:r w:rsidR="008F4D3A" w:rsidRPr="00526446">
        <w:rPr>
          <w:rFonts w:ascii="Times New Roman" w:hAnsi="Times New Roman" w:cs="Times New Roman"/>
          <w:sz w:val="28"/>
          <w:szCs w:val="28"/>
        </w:rPr>
        <w:t>;</w:t>
      </w:r>
    </w:p>
    <w:p w14:paraId="4452C9B2" w14:textId="77777777" w:rsidR="00526446" w:rsidRPr="00526446" w:rsidRDefault="00526446" w:rsidP="00526446">
      <w:pPr>
        <w:pStyle w:val="af2"/>
        <w:tabs>
          <w:tab w:val="left" w:pos="851"/>
        </w:tabs>
        <w:spacing w:before="80" w:line="360" w:lineRule="auto"/>
        <w:rPr>
          <w:rFonts w:ascii="Times New Roman" w:hAnsi="Times New Roman" w:cs="Times New Roman"/>
          <w:sz w:val="28"/>
          <w:szCs w:val="28"/>
        </w:rPr>
      </w:pPr>
    </w:p>
    <w:p w14:paraId="371090D3" w14:textId="77777777" w:rsidR="00526446" w:rsidRPr="00526446" w:rsidRDefault="00526446" w:rsidP="00526446">
      <w:pPr>
        <w:pStyle w:val="af2"/>
        <w:tabs>
          <w:tab w:val="left" w:pos="851"/>
        </w:tabs>
        <w:spacing w:before="80" w:line="360" w:lineRule="auto"/>
        <w:rPr>
          <w:rFonts w:ascii="Times New Roman" w:hAnsi="Times New Roman" w:cs="Times New Roman"/>
          <w:i/>
          <w:iCs/>
          <w:sz w:val="28"/>
          <w:szCs w:val="28"/>
        </w:rPr>
      </w:pPr>
      <w:r w:rsidRPr="00526446">
        <w:rPr>
          <w:rFonts w:ascii="Times New Roman" w:hAnsi="Times New Roman" w:cs="Times New Roman"/>
          <w:i/>
          <w:iCs/>
          <w:sz w:val="28"/>
          <w:szCs w:val="28"/>
        </w:rPr>
        <w:t xml:space="preserve">2) доповнити Главу 20 </w:t>
      </w:r>
      <w:r w:rsidR="007E2CC4">
        <w:rPr>
          <w:rFonts w:ascii="Times New Roman" w:hAnsi="Times New Roman" w:cs="Times New Roman"/>
          <w:i/>
          <w:iCs/>
          <w:sz w:val="28"/>
          <w:szCs w:val="28"/>
        </w:rPr>
        <w:t xml:space="preserve">закону </w:t>
      </w:r>
      <w:r w:rsidRPr="00526446">
        <w:rPr>
          <w:rFonts w:ascii="Times New Roman" w:hAnsi="Times New Roman" w:cs="Times New Roman"/>
          <w:i/>
          <w:iCs/>
          <w:sz w:val="28"/>
          <w:szCs w:val="28"/>
        </w:rPr>
        <w:t>новою статтею 117-1 такого змісту:</w:t>
      </w:r>
    </w:p>
    <w:p w14:paraId="1190BC5B" w14:textId="77777777" w:rsidR="00526446" w:rsidRPr="00526446" w:rsidRDefault="00526446" w:rsidP="00526446">
      <w:pPr>
        <w:pStyle w:val="rvps2"/>
        <w:spacing w:before="120" w:beforeAutospacing="0" w:after="120" w:afterAutospacing="0" w:line="360" w:lineRule="auto"/>
        <w:ind w:firstLine="709"/>
        <w:jc w:val="both"/>
        <w:rPr>
          <w:bCs/>
          <w:sz w:val="28"/>
          <w:szCs w:val="28"/>
          <w:shd w:val="clear" w:color="auto" w:fill="FFFFFF"/>
          <w:lang w:val="uk-UA"/>
        </w:rPr>
      </w:pPr>
      <w:r w:rsidRPr="00526446">
        <w:rPr>
          <w:sz w:val="28"/>
          <w:szCs w:val="28"/>
        </w:rPr>
        <w:t>«</w:t>
      </w:r>
      <w:r w:rsidRPr="007E2CC4">
        <w:rPr>
          <w:bCs/>
          <w:sz w:val="28"/>
          <w:szCs w:val="28"/>
          <w:shd w:val="clear" w:color="auto" w:fill="FFFFFF"/>
          <w:lang w:val="uk-UA"/>
        </w:rPr>
        <w:t>Стаття 117-1. Оцінка прогнозного впливу законопроектів, підготовлених до другого читання, на економічні показники держави у середньостроковій перспективі</w:t>
      </w:r>
    </w:p>
    <w:p w14:paraId="7896B065" w14:textId="77777777" w:rsidR="00526446" w:rsidRPr="00526446" w:rsidRDefault="00526446" w:rsidP="00526446">
      <w:pPr>
        <w:pStyle w:val="rvps2"/>
        <w:numPr>
          <w:ilvl w:val="0"/>
          <w:numId w:val="15"/>
        </w:numPr>
        <w:spacing w:before="120" w:beforeAutospacing="0" w:after="120" w:afterAutospacing="0" w:line="360" w:lineRule="auto"/>
        <w:ind w:left="0" w:firstLine="709"/>
        <w:jc w:val="both"/>
        <w:rPr>
          <w:bCs/>
          <w:sz w:val="28"/>
          <w:szCs w:val="28"/>
          <w:shd w:val="clear" w:color="auto" w:fill="FFFFFF"/>
          <w:lang w:val="uk-UA"/>
        </w:rPr>
      </w:pPr>
      <w:r w:rsidRPr="00526446">
        <w:rPr>
          <w:bCs/>
          <w:sz w:val="28"/>
          <w:szCs w:val="28"/>
          <w:shd w:val="clear" w:color="auto" w:fill="FFFFFF"/>
          <w:lang w:val="uk-UA"/>
        </w:rPr>
        <w:t>Всі законопроекти, підготовлені до другого чи повторного другого читання, до розгляду їх народними депутатами України на пленарному засіданні Верховної Ради України мають пройти аналіз та оцінку уповноваженого структурного підрозділу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на предмет прогнозного впливу такого законопроекту на ключові показники економічного та соціального розвитку держави у середньостроковій перспективі (строком від трьох до п’яти років). За результатами аналізу та оцінки законопроекту, підготовленого до другого чи повторного другого читання, уповноважений структурний підрозділ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надає головному комітету висновок про прогнозний вплив такого законопроекту на ключові показники економічного та соціального розвитку держави у середньостроковій перспективі (строком від трьох до п’яти років).</w:t>
      </w:r>
    </w:p>
    <w:p w14:paraId="47F9FB84" w14:textId="77777777" w:rsidR="00526446" w:rsidRPr="00526446" w:rsidRDefault="00526446" w:rsidP="00526446">
      <w:pPr>
        <w:pStyle w:val="rvps2"/>
        <w:numPr>
          <w:ilvl w:val="0"/>
          <w:numId w:val="15"/>
        </w:numPr>
        <w:spacing w:before="120" w:beforeAutospacing="0" w:after="120" w:afterAutospacing="0" w:line="360" w:lineRule="auto"/>
        <w:ind w:left="0" w:firstLine="709"/>
        <w:jc w:val="both"/>
        <w:rPr>
          <w:bCs/>
          <w:sz w:val="28"/>
          <w:szCs w:val="28"/>
          <w:shd w:val="clear" w:color="auto" w:fill="FFFFFF"/>
          <w:lang w:val="uk-UA"/>
        </w:rPr>
      </w:pPr>
      <w:r w:rsidRPr="00526446">
        <w:rPr>
          <w:bCs/>
          <w:sz w:val="28"/>
          <w:szCs w:val="28"/>
          <w:shd w:val="clear" w:color="auto" w:fill="FFFFFF"/>
          <w:lang w:val="uk-UA"/>
        </w:rPr>
        <w:t xml:space="preserve">Уповноважений структурний підрозділ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здійснює аналіз, оцінку та надає свій висновок про прогнозні наслідки та вплив змін, запропонованих у законопроекті, протягом п’ятнадцяти  календарних днів з дня отримання від головного комітету тексту </w:t>
      </w:r>
      <w:r w:rsidRPr="00526446">
        <w:rPr>
          <w:bCs/>
          <w:sz w:val="28"/>
          <w:szCs w:val="28"/>
          <w:shd w:val="clear" w:color="auto" w:fill="FFFFFF"/>
          <w:lang w:val="uk-UA"/>
        </w:rPr>
        <w:lastRenderedPageBreak/>
        <w:t>законопроекту, підготовленого до другого або повторного другого читання, висновку головного комітету та інших супровідних документів до нього.</w:t>
      </w:r>
    </w:p>
    <w:p w14:paraId="5C32D549" w14:textId="77777777" w:rsidR="00526446" w:rsidRPr="00526446" w:rsidRDefault="00526446" w:rsidP="00526446">
      <w:pPr>
        <w:pStyle w:val="af0"/>
        <w:numPr>
          <w:ilvl w:val="0"/>
          <w:numId w:val="15"/>
        </w:numPr>
        <w:spacing w:before="120" w:after="120" w:line="360" w:lineRule="auto"/>
        <w:ind w:left="0" w:firstLine="709"/>
        <w:jc w:val="both"/>
        <w:rPr>
          <w:bCs/>
          <w:sz w:val="28"/>
          <w:szCs w:val="28"/>
          <w:shd w:val="clear" w:color="auto" w:fill="FFFFFF"/>
        </w:rPr>
      </w:pPr>
      <w:r w:rsidRPr="00526446">
        <w:rPr>
          <w:bCs/>
          <w:sz w:val="28"/>
          <w:szCs w:val="28"/>
          <w:shd w:val="clear" w:color="auto" w:fill="FFFFFF"/>
        </w:rPr>
        <w:t>Висновок про прогнозний вплив законопроекту на ключові показники економічного та соціального розвитку держави у середньостроковій перспективі направляється уповноваженим структурним підрозділом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у письмовому та електронному вигляді головному Комітету, який здійснює підготовку законопроекту до другого чи повторного другого читання, а також оприлюднюється на веб-сайті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w:t>
      </w:r>
    </w:p>
    <w:p w14:paraId="252D45A9" w14:textId="77777777" w:rsidR="00526446" w:rsidRPr="00526446" w:rsidRDefault="00526446" w:rsidP="00526446">
      <w:pPr>
        <w:pStyle w:val="rvps2"/>
        <w:numPr>
          <w:ilvl w:val="0"/>
          <w:numId w:val="15"/>
        </w:numPr>
        <w:spacing w:before="120" w:beforeAutospacing="0" w:after="120" w:afterAutospacing="0" w:line="360" w:lineRule="auto"/>
        <w:ind w:left="0" w:firstLine="709"/>
        <w:jc w:val="both"/>
        <w:rPr>
          <w:bCs/>
          <w:sz w:val="28"/>
          <w:szCs w:val="28"/>
          <w:shd w:val="clear" w:color="auto" w:fill="FFFFFF"/>
          <w:lang w:val="uk-UA"/>
        </w:rPr>
      </w:pPr>
      <w:r w:rsidRPr="00526446">
        <w:rPr>
          <w:bCs/>
          <w:sz w:val="28"/>
          <w:szCs w:val="28"/>
          <w:shd w:val="clear" w:color="auto" w:fill="FFFFFF"/>
          <w:lang w:val="uk-UA"/>
        </w:rPr>
        <w:t>Форма та структура висновку про прогнозний вплив законопроекту на ключові показники економічного та соціального розвитку держави у середньостроковій перспективі затверджується центральним органом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У висновку про прогнозний вплив такого законопроекту на ключові показники економічного та соціального розвитку держави у середньостроковій перспективі (строком від трьох до п’яти років) уповноважений орган зобов’язаний зазначити аналітичну інформацію про оцінку позитивного та/або негативного впливу на економіку держави кожного положення законопроекту, підготовленого до другого читання, а також визначити загальний прогнозний вплив положень законопроекту на ключові показники економічного розвитку держави, визначені у частині п’ятій цієї статті, у середньостроковій перспективі, у розрізі найближчих трьох - п’яти календарних років, наступних за роком надходження законопроекту до уповноваженого структурного підрозділу.</w:t>
      </w:r>
    </w:p>
    <w:p w14:paraId="54D62CB3" w14:textId="77777777" w:rsidR="00526446" w:rsidRPr="00526446" w:rsidRDefault="00526446" w:rsidP="00526446">
      <w:pPr>
        <w:pStyle w:val="rvps2"/>
        <w:numPr>
          <w:ilvl w:val="0"/>
          <w:numId w:val="15"/>
        </w:numPr>
        <w:spacing w:before="120" w:beforeAutospacing="0" w:after="120" w:afterAutospacing="0" w:line="360" w:lineRule="auto"/>
        <w:ind w:left="0" w:firstLine="709"/>
        <w:jc w:val="both"/>
        <w:rPr>
          <w:bCs/>
          <w:sz w:val="28"/>
          <w:szCs w:val="28"/>
          <w:shd w:val="clear" w:color="auto" w:fill="FFFFFF"/>
          <w:lang w:val="uk-UA"/>
        </w:rPr>
      </w:pPr>
      <w:r w:rsidRPr="00526446">
        <w:rPr>
          <w:bCs/>
          <w:sz w:val="28"/>
          <w:szCs w:val="28"/>
          <w:shd w:val="clear" w:color="auto" w:fill="FFFFFF"/>
          <w:lang w:val="uk-UA"/>
        </w:rPr>
        <w:lastRenderedPageBreak/>
        <w:t>Перелік ключових показників економічного розвитку держави, які обов’язково визначаються у висновку про прогнозний вплив законопроекту на ключові показники економічного розвитку держави:</w:t>
      </w:r>
    </w:p>
    <w:p w14:paraId="377DB3BB" w14:textId="77777777" w:rsidR="00526446" w:rsidRPr="00526446" w:rsidRDefault="00526446" w:rsidP="00526446">
      <w:pPr>
        <w:pStyle w:val="af0"/>
        <w:numPr>
          <w:ilvl w:val="0"/>
          <w:numId w:val="13"/>
        </w:numPr>
        <w:spacing w:before="120" w:after="120" w:line="360" w:lineRule="auto"/>
        <w:ind w:left="0" w:firstLine="709"/>
        <w:contextualSpacing/>
        <w:jc w:val="both"/>
        <w:rPr>
          <w:sz w:val="28"/>
          <w:szCs w:val="28"/>
        </w:rPr>
      </w:pPr>
      <w:r w:rsidRPr="00526446">
        <w:rPr>
          <w:sz w:val="28"/>
          <w:szCs w:val="28"/>
        </w:rPr>
        <w:t>рівень зростання валового внутрішнього продукту (номінальний та реальний ВВП);</w:t>
      </w:r>
    </w:p>
    <w:p w14:paraId="6C64EB91" w14:textId="77777777" w:rsidR="00526446" w:rsidRPr="00526446" w:rsidRDefault="00526446" w:rsidP="00526446">
      <w:pPr>
        <w:pStyle w:val="af0"/>
        <w:numPr>
          <w:ilvl w:val="0"/>
          <w:numId w:val="13"/>
        </w:numPr>
        <w:spacing w:before="120" w:after="120" w:line="360" w:lineRule="auto"/>
        <w:ind w:left="0" w:firstLine="709"/>
        <w:contextualSpacing/>
        <w:jc w:val="both"/>
        <w:rPr>
          <w:sz w:val="28"/>
          <w:szCs w:val="28"/>
        </w:rPr>
      </w:pPr>
      <w:r w:rsidRPr="00526446">
        <w:rPr>
          <w:sz w:val="28"/>
          <w:szCs w:val="28"/>
        </w:rPr>
        <w:t>темпи зростання (зниження) експорту-імпорту товарів та послуг;</w:t>
      </w:r>
    </w:p>
    <w:p w14:paraId="76AE0352" w14:textId="77777777" w:rsidR="00526446" w:rsidRPr="00526446" w:rsidRDefault="00526446" w:rsidP="00526446">
      <w:pPr>
        <w:pStyle w:val="af0"/>
        <w:numPr>
          <w:ilvl w:val="0"/>
          <w:numId w:val="13"/>
        </w:numPr>
        <w:spacing w:before="120" w:after="120" w:line="360" w:lineRule="auto"/>
        <w:ind w:left="0" w:firstLine="709"/>
        <w:contextualSpacing/>
        <w:jc w:val="both"/>
        <w:rPr>
          <w:sz w:val="28"/>
          <w:szCs w:val="28"/>
        </w:rPr>
      </w:pPr>
      <w:r w:rsidRPr="00526446">
        <w:rPr>
          <w:sz w:val="28"/>
          <w:szCs w:val="28"/>
        </w:rPr>
        <w:t>рівень прогнозних прямих іноземних інвестицій;</w:t>
      </w:r>
    </w:p>
    <w:p w14:paraId="0CC2657E" w14:textId="77777777" w:rsidR="00526446" w:rsidRPr="00526446" w:rsidRDefault="00526446" w:rsidP="00526446">
      <w:pPr>
        <w:pStyle w:val="af0"/>
        <w:numPr>
          <w:ilvl w:val="0"/>
          <w:numId w:val="13"/>
        </w:numPr>
        <w:spacing w:before="120" w:after="120" w:line="360" w:lineRule="auto"/>
        <w:ind w:left="0" w:firstLine="709"/>
        <w:contextualSpacing/>
        <w:jc w:val="both"/>
        <w:rPr>
          <w:sz w:val="28"/>
          <w:szCs w:val="28"/>
        </w:rPr>
      </w:pPr>
      <w:r w:rsidRPr="00526446">
        <w:rPr>
          <w:sz w:val="28"/>
          <w:szCs w:val="28"/>
        </w:rPr>
        <w:t>припущення щодо середньорічного обмінного курсу іноземної валюти;</w:t>
      </w:r>
    </w:p>
    <w:p w14:paraId="18BC3A43" w14:textId="77777777" w:rsidR="00526446" w:rsidRPr="00526446" w:rsidRDefault="00526446" w:rsidP="00526446">
      <w:pPr>
        <w:pStyle w:val="af0"/>
        <w:numPr>
          <w:ilvl w:val="0"/>
          <w:numId w:val="13"/>
        </w:numPr>
        <w:spacing w:before="120" w:after="120" w:line="360" w:lineRule="auto"/>
        <w:ind w:left="0" w:firstLine="709"/>
        <w:contextualSpacing/>
        <w:jc w:val="both"/>
        <w:rPr>
          <w:sz w:val="28"/>
          <w:szCs w:val="28"/>
        </w:rPr>
      </w:pPr>
      <w:r w:rsidRPr="00526446">
        <w:rPr>
          <w:sz w:val="28"/>
          <w:szCs w:val="28"/>
        </w:rPr>
        <w:t>рівень та темпи зростання (зниження) випуску продукції основними секторами економіки та прогноз можливого створення дефіциту або профіциту товарів на ринках;</w:t>
      </w:r>
    </w:p>
    <w:p w14:paraId="0813EB9E" w14:textId="77777777" w:rsidR="00526446" w:rsidRPr="00526446" w:rsidRDefault="00526446" w:rsidP="00526446">
      <w:pPr>
        <w:pStyle w:val="af0"/>
        <w:numPr>
          <w:ilvl w:val="0"/>
          <w:numId w:val="13"/>
        </w:numPr>
        <w:spacing w:before="120" w:after="120" w:line="360" w:lineRule="auto"/>
        <w:ind w:left="0" w:firstLine="709"/>
        <w:contextualSpacing/>
        <w:jc w:val="both"/>
        <w:rPr>
          <w:sz w:val="28"/>
          <w:szCs w:val="28"/>
        </w:rPr>
      </w:pPr>
      <w:r w:rsidRPr="00526446">
        <w:rPr>
          <w:sz w:val="28"/>
          <w:szCs w:val="28"/>
        </w:rPr>
        <w:t>прогнозний індекс цін виробників промислової продукції у сфері регулювання законопроекту;</w:t>
      </w:r>
    </w:p>
    <w:p w14:paraId="7F42C69D" w14:textId="77777777" w:rsidR="00526446" w:rsidRPr="00526446" w:rsidRDefault="00526446" w:rsidP="00526446">
      <w:pPr>
        <w:pStyle w:val="af0"/>
        <w:numPr>
          <w:ilvl w:val="0"/>
          <w:numId w:val="13"/>
        </w:numPr>
        <w:spacing w:before="120" w:after="120" w:line="360" w:lineRule="auto"/>
        <w:ind w:left="0" w:firstLine="709"/>
        <w:contextualSpacing/>
        <w:jc w:val="both"/>
        <w:rPr>
          <w:sz w:val="28"/>
          <w:szCs w:val="28"/>
        </w:rPr>
      </w:pPr>
      <w:r w:rsidRPr="00526446">
        <w:rPr>
          <w:sz w:val="28"/>
          <w:szCs w:val="28"/>
        </w:rPr>
        <w:t>прогнозний індекс споживчих цін;</w:t>
      </w:r>
    </w:p>
    <w:p w14:paraId="3FCA7A68" w14:textId="77777777" w:rsidR="00526446" w:rsidRPr="00526446" w:rsidRDefault="00526446" w:rsidP="00526446">
      <w:pPr>
        <w:pStyle w:val="af0"/>
        <w:numPr>
          <w:ilvl w:val="0"/>
          <w:numId w:val="13"/>
        </w:numPr>
        <w:spacing w:before="120" w:after="120" w:line="360" w:lineRule="auto"/>
        <w:ind w:left="0" w:firstLine="709"/>
        <w:contextualSpacing/>
        <w:jc w:val="both"/>
        <w:rPr>
          <w:sz w:val="28"/>
          <w:szCs w:val="28"/>
        </w:rPr>
      </w:pPr>
      <w:r w:rsidRPr="00526446">
        <w:rPr>
          <w:sz w:val="28"/>
          <w:szCs w:val="28"/>
        </w:rPr>
        <w:t>прогнозні показники інфляції;</w:t>
      </w:r>
    </w:p>
    <w:p w14:paraId="55C6CDE8" w14:textId="77777777" w:rsidR="00526446" w:rsidRPr="00526446" w:rsidRDefault="00526446" w:rsidP="00526446">
      <w:pPr>
        <w:pStyle w:val="af0"/>
        <w:numPr>
          <w:ilvl w:val="0"/>
          <w:numId w:val="13"/>
        </w:numPr>
        <w:spacing w:before="120" w:after="120" w:line="360" w:lineRule="auto"/>
        <w:ind w:left="0" w:firstLine="709"/>
        <w:contextualSpacing/>
        <w:jc w:val="both"/>
        <w:rPr>
          <w:sz w:val="28"/>
          <w:szCs w:val="28"/>
        </w:rPr>
      </w:pPr>
      <w:r w:rsidRPr="00526446">
        <w:rPr>
          <w:sz w:val="28"/>
          <w:szCs w:val="28"/>
        </w:rPr>
        <w:t>показники збільшення (зменшення) державного та гарантованого державою боргу;</w:t>
      </w:r>
    </w:p>
    <w:p w14:paraId="46D62D39" w14:textId="77777777" w:rsidR="00526446" w:rsidRPr="00526446" w:rsidRDefault="00526446" w:rsidP="00526446">
      <w:pPr>
        <w:pStyle w:val="af0"/>
        <w:numPr>
          <w:ilvl w:val="0"/>
          <w:numId w:val="13"/>
        </w:numPr>
        <w:spacing w:before="120" w:after="120" w:line="360" w:lineRule="auto"/>
        <w:ind w:left="0" w:firstLine="709"/>
        <w:contextualSpacing/>
        <w:jc w:val="both"/>
        <w:rPr>
          <w:sz w:val="28"/>
          <w:szCs w:val="28"/>
        </w:rPr>
      </w:pPr>
      <w:r w:rsidRPr="00526446">
        <w:rPr>
          <w:sz w:val="28"/>
          <w:szCs w:val="28"/>
        </w:rPr>
        <w:t>вплив на ціноутворення та тарифи на послуги у відповідному секторі економіки;</w:t>
      </w:r>
    </w:p>
    <w:p w14:paraId="2191CBC9" w14:textId="77777777" w:rsidR="00526446" w:rsidRPr="00526446" w:rsidRDefault="00526446" w:rsidP="00526446">
      <w:pPr>
        <w:pStyle w:val="af0"/>
        <w:numPr>
          <w:ilvl w:val="0"/>
          <w:numId w:val="13"/>
        </w:numPr>
        <w:spacing w:before="120" w:after="120" w:line="360" w:lineRule="auto"/>
        <w:ind w:left="0" w:firstLine="709"/>
        <w:contextualSpacing/>
        <w:jc w:val="both"/>
        <w:rPr>
          <w:sz w:val="28"/>
          <w:szCs w:val="28"/>
        </w:rPr>
      </w:pPr>
      <w:r w:rsidRPr="00526446">
        <w:rPr>
          <w:sz w:val="28"/>
          <w:szCs w:val="28"/>
        </w:rPr>
        <w:t xml:space="preserve"> вплив на загальні соціальні показники (динаміка середньомісячної заробітної плати працівників галузі, рівень безробіття, темпи трудової міграції тощо)</w:t>
      </w:r>
    </w:p>
    <w:p w14:paraId="71439CF5" w14:textId="77777777" w:rsidR="00526446" w:rsidRPr="00526446" w:rsidRDefault="00526446" w:rsidP="00526446">
      <w:pPr>
        <w:pStyle w:val="af0"/>
        <w:numPr>
          <w:ilvl w:val="0"/>
          <w:numId w:val="13"/>
        </w:numPr>
        <w:spacing w:before="120" w:after="120" w:line="360" w:lineRule="auto"/>
        <w:ind w:left="0" w:firstLine="709"/>
        <w:contextualSpacing/>
        <w:jc w:val="both"/>
        <w:rPr>
          <w:sz w:val="28"/>
          <w:szCs w:val="28"/>
        </w:rPr>
      </w:pPr>
      <w:r w:rsidRPr="00526446">
        <w:rPr>
          <w:sz w:val="28"/>
          <w:szCs w:val="28"/>
        </w:rPr>
        <w:t xml:space="preserve"> вплив на інші економічні показники економічного розвитку держави, на які впливає законопроект.</w:t>
      </w:r>
    </w:p>
    <w:p w14:paraId="49E95305" w14:textId="4F23133D" w:rsidR="00526446" w:rsidRPr="00526446" w:rsidRDefault="00526446" w:rsidP="00526446">
      <w:pPr>
        <w:pStyle w:val="rvps2"/>
        <w:numPr>
          <w:ilvl w:val="0"/>
          <w:numId w:val="15"/>
        </w:numPr>
        <w:spacing w:before="120" w:beforeAutospacing="0" w:after="120" w:afterAutospacing="0" w:line="360" w:lineRule="auto"/>
        <w:ind w:left="0" w:firstLine="709"/>
        <w:jc w:val="both"/>
        <w:rPr>
          <w:lang w:val="uk-UA"/>
        </w:rPr>
      </w:pPr>
      <w:r w:rsidRPr="00526446">
        <w:rPr>
          <w:bCs/>
          <w:sz w:val="28"/>
          <w:szCs w:val="28"/>
          <w:shd w:val="clear" w:color="auto" w:fill="FFFFFF"/>
          <w:lang w:val="uk-UA"/>
        </w:rPr>
        <w:t xml:space="preserve">У разі виявлення, в процесі аналізу та оцінки законопроекту, уповноваженим структурним підрозділом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окремих положень законопроекту, підготовленого </w:t>
      </w:r>
      <w:r w:rsidRPr="00526446">
        <w:rPr>
          <w:bCs/>
          <w:sz w:val="28"/>
          <w:szCs w:val="28"/>
          <w:shd w:val="clear" w:color="auto" w:fill="FFFFFF"/>
          <w:lang w:val="uk-UA"/>
        </w:rPr>
        <w:lastRenderedPageBreak/>
        <w:t>до другого чи повторного другого читання, які матимуть негативний вплив на ключові показники економічного розвитку держави або виявлення інших суттєвих зауважень та/або застережень щодо прогнозного негативного впливу законопроекту на ключові показники економічного та соціального розвитку держави, центральний орган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зобов’язани</w:t>
      </w:r>
      <w:r w:rsidR="00085BF0">
        <w:rPr>
          <w:bCs/>
          <w:sz w:val="28"/>
          <w:szCs w:val="28"/>
          <w:shd w:val="clear" w:color="auto" w:fill="FFFFFF"/>
          <w:lang w:val="uk-UA"/>
        </w:rPr>
        <w:t>й негайно письмово повідомити</w:t>
      </w:r>
      <w:r w:rsidRPr="00526446">
        <w:rPr>
          <w:bCs/>
          <w:sz w:val="28"/>
          <w:szCs w:val="28"/>
          <w:shd w:val="clear" w:color="auto" w:fill="FFFFFF"/>
          <w:lang w:val="uk-UA"/>
        </w:rPr>
        <w:t xml:space="preserve"> про зазначені факти головний комітет,</w:t>
      </w:r>
      <w:r w:rsidRPr="00526446">
        <w:rPr>
          <w:lang w:val="uk-UA"/>
        </w:rPr>
        <w:t xml:space="preserve"> </w:t>
      </w:r>
      <w:r w:rsidRPr="00526446">
        <w:rPr>
          <w:bCs/>
          <w:sz w:val="28"/>
          <w:szCs w:val="28"/>
          <w:shd w:val="clear" w:color="auto" w:fill="FFFFFF"/>
          <w:lang w:val="uk-UA"/>
        </w:rPr>
        <w:t>який здійснює підготовку законопроекту до другого чи повторного другого читання, та Голову Верховної Ради України про неможливість включення такого законопроекту до порядку денного пленарного засідання до складення остаточного висновку уповноваженим структурним підрозділом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та проведення повторного розгляду головним комітетом відповідних положень законопроекту, що матимуть прогнозний негативний вплив на ключові показники економічного та соціального розвитку держави у середньостроковій перспективі.</w:t>
      </w:r>
    </w:p>
    <w:p w14:paraId="1722D5F0" w14:textId="77777777" w:rsidR="00526446" w:rsidRPr="00526446" w:rsidRDefault="00526446" w:rsidP="00526446">
      <w:pPr>
        <w:pStyle w:val="rvps2"/>
        <w:numPr>
          <w:ilvl w:val="0"/>
          <w:numId w:val="15"/>
        </w:numPr>
        <w:spacing w:before="120" w:beforeAutospacing="0" w:after="120" w:afterAutospacing="0" w:line="360" w:lineRule="auto"/>
        <w:ind w:left="0" w:firstLine="709"/>
        <w:jc w:val="both"/>
        <w:rPr>
          <w:bCs/>
          <w:sz w:val="28"/>
          <w:szCs w:val="28"/>
          <w:shd w:val="clear" w:color="auto" w:fill="FFFFFF"/>
          <w:lang w:val="uk-UA"/>
        </w:rPr>
      </w:pPr>
      <w:r w:rsidRPr="00526446">
        <w:rPr>
          <w:bCs/>
          <w:sz w:val="28"/>
          <w:szCs w:val="28"/>
          <w:shd w:val="clear" w:color="auto" w:fill="FFFFFF"/>
          <w:lang w:val="uk-UA"/>
        </w:rPr>
        <w:t>У разі настання випадку, визначену у частині шостій цієї статті закону, головний комітет протягом чотирнадцяти календарних днів з дня отримання висновку про прогнозний вплив законопроекту на ключові показники економічного та соціального розвитку держави у середньостроковій перспективі, відповідно до частини другої цієї статті закону, зобов’язаний на своєму засіданні повторно розглянути положення законопроекту, що матимуть прогнозний негативний вплив на ключові показники економічного та соціального розвитку держави у середньостроковій перспективі, та інших зауважень та застережень, що зазначені у висновку.</w:t>
      </w:r>
    </w:p>
    <w:p w14:paraId="2E7619FA" w14:textId="77777777" w:rsidR="00526446" w:rsidRPr="00526446" w:rsidRDefault="00526446" w:rsidP="00526446">
      <w:pPr>
        <w:pStyle w:val="rvps2"/>
        <w:numPr>
          <w:ilvl w:val="0"/>
          <w:numId w:val="15"/>
        </w:numPr>
        <w:spacing w:before="120" w:beforeAutospacing="0" w:after="120" w:afterAutospacing="0" w:line="360" w:lineRule="auto"/>
        <w:ind w:left="0" w:firstLine="709"/>
        <w:jc w:val="both"/>
        <w:rPr>
          <w:bCs/>
          <w:sz w:val="28"/>
          <w:szCs w:val="28"/>
          <w:shd w:val="clear" w:color="auto" w:fill="FFFFFF"/>
          <w:lang w:val="uk-UA"/>
        </w:rPr>
      </w:pPr>
      <w:r w:rsidRPr="00526446">
        <w:rPr>
          <w:bCs/>
          <w:sz w:val="28"/>
          <w:szCs w:val="28"/>
          <w:shd w:val="clear" w:color="auto" w:fill="FFFFFF"/>
          <w:lang w:val="uk-UA"/>
        </w:rPr>
        <w:t xml:space="preserve">За результатом повторного розгляду головним комітетом законопроекту, підготовленого до другого читання, який згідно з висновком </w:t>
      </w:r>
      <w:r w:rsidRPr="00526446">
        <w:rPr>
          <w:bCs/>
          <w:sz w:val="28"/>
          <w:szCs w:val="28"/>
          <w:shd w:val="clear" w:color="auto" w:fill="FFFFFF"/>
          <w:lang w:val="uk-UA"/>
        </w:rPr>
        <w:lastRenderedPageBreak/>
        <w:t>про прогнозний вплив законопроекту на ключові показники економічного та соціального розвитку держави у середньостроковій перспективі має прогнозний негативний вплив на ключові показники економічного та соціального розвитку держави у середньостроковій перспективі, головний комітет приймає одне з таких рішень:</w:t>
      </w:r>
    </w:p>
    <w:p w14:paraId="03CF51BB" w14:textId="72F28788" w:rsidR="00526446" w:rsidRPr="00526446" w:rsidRDefault="00526446" w:rsidP="00526446">
      <w:pPr>
        <w:pStyle w:val="af0"/>
        <w:numPr>
          <w:ilvl w:val="0"/>
          <w:numId w:val="14"/>
        </w:numPr>
        <w:spacing w:before="120" w:after="120" w:line="360" w:lineRule="auto"/>
        <w:ind w:left="0" w:firstLine="709"/>
        <w:contextualSpacing/>
        <w:jc w:val="both"/>
        <w:rPr>
          <w:sz w:val="28"/>
          <w:szCs w:val="28"/>
        </w:rPr>
      </w:pPr>
      <w:r w:rsidRPr="00526446">
        <w:rPr>
          <w:sz w:val="28"/>
          <w:szCs w:val="28"/>
        </w:rPr>
        <w:t>направити законопроект</w:t>
      </w:r>
      <w:r w:rsidRPr="00225428">
        <w:rPr>
          <w:color w:val="FF0000"/>
          <w:sz w:val="28"/>
          <w:szCs w:val="28"/>
        </w:rPr>
        <w:t xml:space="preserve"> </w:t>
      </w:r>
      <w:r w:rsidR="00225428" w:rsidRPr="00FC14B7">
        <w:rPr>
          <w:sz w:val="28"/>
          <w:szCs w:val="28"/>
        </w:rPr>
        <w:t>на</w:t>
      </w:r>
      <w:r w:rsidR="00225428">
        <w:rPr>
          <w:sz w:val="28"/>
          <w:szCs w:val="28"/>
        </w:rPr>
        <w:t xml:space="preserve"> доопрацювання головно</w:t>
      </w:r>
      <w:r w:rsidR="00225428" w:rsidRPr="00FC14B7">
        <w:rPr>
          <w:sz w:val="28"/>
          <w:szCs w:val="28"/>
        </w:rPr>
        <w:t>му</w:t>
      </w:r>
      <w:r w:rsidRPr="00526446">
        <w:rPr>
          <w:sz w:val="28"/>
          <w:szCs w:val="28"/>
        </w:rPr>
        <w:t xml:space="preserve"> комітету для повторного розгляду та врахування зауважень та застережень, викладених у висновку про прогнозний вплив законопроекту на ключові показники економічного та соціального розвитку держави у середньостроковій перспективі;</w:t>
      </w:r>
    </w:p>
    <w:p w14:paraId="437F3878" w14:textId="7C8811DB" w:rsidR="00526446" w:rsidRPr="00526446" w:rsidRDefault="00526446" w:rsidP="00526446">
      <w:pPr>
        <w:pStyle w:val="af0"/>
        <w:numPr>
          <w:ilvl w:val="0"/>
          <w:numId w:val="14"/>
        </w:numPr>
        <w:spacing w:before="120" w:after="120" w:line="360" w:lineRule="auto"/>
        <w:ind w:left="0" w:firstLine="709"/>
        <w:contextualSpacing/>
        <w:jc w:val="both"/>
        <w:rPr>
          <w:sz w:val="28"/>
          <w:szCs w:val="28"/>
        </w:rPr>
      </w:pPr>
      <w:r w:rsidRPr="00526446">
        <w:rPr>
          <w:sz w:val="28"/>
          <w:szCs w:val="28"/>
        </w:rPr>
        <w:t xml:space="preserve">відхилити </w:t>
      </w:r>
      <w:r w:rsidRPr="00FC14B7">
        <w:rPr>
          <w:sz w:val="28"/>
          <w:szCs w:val="28"/>
        </w:rPr>
        <w:t>з</w:t>
      </w:r>
      <w:r w:rsidR="00225428" w:rsidRPr="00FC14B7">
        <w:rPr>
          <w:sz w:val="28"/>
          <w:szCs w:val="28"/>
        </w:rPr>
        <w:t>ауваження</w:t>
      </w:r>
      <w:r w:rsidRPr="00FC14B7">
        <w:rPr>
          <w:sz w:val="28"/>
          <w:szCs w:val="28"/>
        </w:rPr>
        <w:t xml:space="preserve"> та застережен</w:t>
      </w:r>
      <w:r w:rsidR="00225428" w:rsidRPr="00FC14B7">
        <w:rPr>
          <w:sz w:val="28"/>
          <w:szCs w:val="28"/>
        </w:rPr>
        <w:t>ня</w:t>
      </w:r>
      <w:r w:rsidR="00225428">
        <w:rPr>
          <w:color w:val="FF0000"/>
          <w:sz w:val="28"/>
          <w:szCs w:val="28"/>
        </w:rPr>
        <w:t xml:space="preserve"> </w:t>
      </w:r>
      <w:r w:rsidRPr="00526446">
        <w:rPr>
          <w:sz w:val="28"/>
          <w:szCs w:val="28"/>
        </w:rPr>
        <w:t>до законопроекту, викладені у висновку про прогнозний вплив законопроекту на ключові показники економічного та соціального розвитку держави у середньостроковій перспективі, та направити без змін законопроект, підготовлений до другого чи повторного другого читання, на розгляд Верховної Ради України;</w:t>
      </w:r>
    </w:p>
    <w:p w14:paraId="02A61CA7" w14:textId="77777777" w:rsidR="00526446" w:rsidRPr="00526446" w:rsidRDefault="00526446" w:rsidP="00526446">
      <w:pPr>
        <w:pStyle w:val="af0"/>
        <w:numPr>
          <w:ilvl w:val="0"/>
          <w:numId w:val="14"/>
        </w:numPr>
        <w:spacing w:before="120" w:after="120" w:line="360" w:lineRule="auto"/>
        <w:ind w:left="0" w:firstLine="709"/>
        <w:contextualSpacing/>
        <w:jc w:val="both"/>
        <w:rPr>
          <w:sz w:val="28"/>
          <w:szCs w:val="28"/>
        </w:rPr>
      </w:pPr>
      <w:r w:rsidRPr="00526446">
        <w:rPr>
          <w:sz w:val="28"/>
          <w:szCs w:val="28"/>
        </w:rPr>
        <w:t>повторно переглянути висновок головного комітету та рекомендувати Верховній Раді України відхилити законопроект в цілому.</w:t>
      </w:r>
    </w:p>
    <w:p w14:paraId="39A5E9F7" w14:textId="77777777" w:rsidR="00526446" w:rsidRPr="00526446" w:rsidRDefault="00526446" w:rsidP="00526446">
      <w:pPr>
        <w:pStyle w:val="af0"/>
        <w:spacing w:before="120" w:after="120" w:line="360" w:lineRule="auto"/>
        <w:ind w:left="0" w:firstLine="709"/>
        <w:contextualSpacing/>
        <w:jc w:val="both"/>
        <w:rPr>
          <w:sz w:val="28"/>
          <w:szCs w:val="28"/>
        </w:rPr>
      </w:pPr>
      <w:r w:rsidRPr="00526446">
        <w:rPr>
          <w:sz w:val="28"/>
          <w:szCs w:val="28"/>
        </w:rPr>
        <w:t xml:space="preserve">У разі прийняття головним комітетом, згідно з пунктом 2 цієї статті, рішення про відхилення зауважень та застережень до законопроекту, викладених у висновку про прогнозний вплив законопроекту на ключові показники економічного та соціального розвитку держави у середньостроковій перспективі, доповідач на пленарному засіданні від головного комітету з цього питання зобов’язаний у своїй доповіді повідомити народних депутатів України про: 1) прийняття головним комітетом рішення про відхилення зауважень та застережень до законопроекту, викладені у висновку про прогнозний вплив законопроекту на ключові показники економічного та соціального розвитку держави у середньостроковій перспективі; 2) зазначити перелік усіх відхилених зауважень та застережень до положень законопроекту, які викладені у висновку; 3) доповісти про мотиви </w:t>
      </w:r>
      <w:r w:rsidRPr="00526446">
        <w:rPr>
          <w:sz w:val="28"/>
          <w:szCs w:val="28"/>
        </w:rPr>
        <w:lastRenderedPageBreak/>
        <w:t>та обґрунтування головного комітету щодо прийняття рішення про відхилення відповідних зауважень та застережень до положень законопроекту, які викладені у висновку про прогнозний вплив законопроекту на ключові показники економічного та соціального розвитку держави у середньостроковій перспективі.</w:t>
      </w:r>
    </w:p>
    <w:p w14:paraId="2D0D8485" w14:textId="77777777" w:rsidR="00526446" w:rsidRPr="00526446" w:rsidRDefault="00526446" w:rsidP="00526446">
      <w:pPr>
        <w:pStyle w:val="af0"/>
        <w:spacing w:before="120" w:after="120" w:line="360" w:lineRule="auto"/>
        <w:ind w:left="0" w:firstLine="709"/>
        <w:contextualSpacing/>
        <w:jc w:val="both"/>
        <w:rPr>
          <w:sz w:val="28"/>
          <w:szCs w:val="28"/>
        </w:rPr>
      </w:pPr>
      <w:r w:rsidRPr="00526446">
        <w:rPr>
          <w:sz w:val="28"/>
          <w:szCs w:val="28"/>
        </w:rPr>
        <w:t>У разі зазначення уповноваженим структурним підрозділом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у своєму висновку про прогнозний позитивний вплив законопроекту та/або про відсутність негативного впливу законопроекту або його окремих положень на ключові показники економічного та соціального розвитку держави у середньостроковій перспективі, головний комітет інформує Голову Верховної Ради України про можливість включення відповідного законопроекту, підготовленого до другого чи повторного другого читання, до порядку денного чергового пленарного засідання для розгляду законопроекту та прийняття рішення.</w:t>
      </w:r>
    </w:p>
    <w:p w14:paraId="7AA1C059" w14:textId="77777777" w:rsidR="00526446" w:rsidRPr="00526446" w:rsidRDefault="00526446" w:rsidP="00992158">
      <w:pPr>
        <w:pStyle w:val="af0"/>
        <w:spacing w:before="120" w:after="120" w:line="360" w:lineRule="auto"/>
        <w:ind w:left="0" w:firstLine="709"/>
        <w:contextualSpacing/>
        <w:jc w:val="both"/>
        <w:rPr>
          <w:sz w:val="28"/>
          <w:szCs w:val="28"/>
        </w:rPr>
      </w:pPr>
      <w:r w:rsidRPr="00992158">
        <w:rPr>
          <w:sz w:val="28"/>
          <w:szCs w:val="28"/>
        </w:rPr>
        <w:t>Протягом строку проведення аналізу, оцінки та підготовки висновку</w:t>
      </w:r>
      <w:r w:rsidRPr="00526446">
        <w:rPr>
          <w:sz w:val="28"/>
          <w:szCs w:val="28"/>
        </w:rPr>
        <w:t xml:space="preserve"> </w:t>
      </w:r>
      <w:r w:rsidRPr="00992158">
        <w:rPr>
          <w:sz w:val="28"/>
          <w:szCs w:val="28"/>
        </w:rPr>
        <w:t xml:space="preserve">про прогнозний вплив законопроекту на ключові показники економічного та соціального розвитку держави у середньостроковій перспективі, визначеного у частині другій цієї статті закону, та протягом строку необхідного для повторного розгляду головним комітетом зауважень, застережень та положень законопроекту, що матимуть прогнозний негативний вплив на ключові показники економічного та соціального розвитку держави у середньостроковій перспективі, згідно з висновком уповноваженого структурного підрозділу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в порядку визначеному частинами шостою - восьмою цієї статті закону, Голові Верховної Ради України забороняється включати законопроекти, підготовлені </w:t>
      </w:r>
      <w:r w:rsidRPr="00992158">
        <w:rPr>
          <w:sz w:val="28"/>
          <w:szCs w:val="28"/>
        </w:rPr>
        <w:lastRenderedPageBreak/>
        <w:t>до другого чи повторного другого читання, до порядку денного пленарного засідання та вносити пропозицію про їх розгляд Верховною Радою України.</w:t>
      </w:r>
      <w:r w:rsidRPr="00526446">
        <w:rPr>
          <w:sz w:val="28"/>
          <w:szCs w:val="28"/>
        </w:rPr>
        <w:t>»</w:t>
      </w:r>
      <w:r w:rsidR="00F16D57">
        <w:rPr>
          <w:sz w:val="28"/>
          <w:szCs w:val="28"/>
        </w:rPr>
        <w:t>;</w:t>
      </w:r>
    </w:p>
    <w:p w14:paraId="2A5D14F6" w14:textId="77777777" w:rsidR="00526446" w:rsidRDefault="00526446" w:rsidP="00526446">
      <w:pPr>
        <w:pStyle w:val="af2"/>
        <w:tabs>
          <w:tab w:val="left" w:pos="851"/>
        </w:tabs>
        <w:spacing w:before="80" w:line="360" w:lineRule="auto"/>
        <w:rPr>
          <w:rFonts w:ascii="Times New Roman" w:hAnsi="Times New Roman" w:cs="Times New Roman"/>
          <w:sz w:val="28"/>
          <w:szCs w:val="28"/>
        </w:rPr>
      </w:pPr>
    </w:p>
    <w:p w14:paraId="4FF9FA4E" w14:textId="77777777" w:rsidR="00526446" w:rsidRPr="00F16D57" w:rsidRDefault="00526446" w:rsidP="00526446">
      <w:pPr>
        <w:pStyle w:val="af2"/>
        <w:tabs>
          <w:tab w:val="left" w:pos="851"/>
        </w:tabs>
        <w:spacing w:before="80" w:line="360" w:lineRule="auto"/>
        <w:rPr>
          <w:rFonts w:ascii="Times New Roman" w:hAnsi="Times New Roman" w:cs="Times New Roman"/>
          <w:i/>
          <w:iCs/>
          <w:sz w:val="28"/>
          <w:szCs w:val="28"/>
        </w:rPr>
      </w:pPr>
      <w:r w:rsidRPr="00F16D57">
        <w:rPr>
          <w:rFonts w:ascii="Times New Roman" w:hAnsi="Times New Roman" w:cs="Times New Roman"/>
          <w:i/>
          <w:iCs/>
          <w:sz w:val="28"/>
          <w:szCs w:val="28"/>
        </w:rPr>
        <w:t>3) статтю 11</w:t>
      </w:r>
      <w:r w:rsidR="00F16D57" w:rsidRPr="00F16D57">
        <w:rPr>
          <w:rFonts w:ascii="Times New Roman" w:hAnsi="Times New Roman" w:cs="Times New Roman"/>
          <w:i/>
          <w:iCs/>
          <w:sz w:val="28"/>
          <w:szCs w:val="28"/>
        </w:rPr>
        <w:t>8</w:t>
      </w:r>
      <w:r w:rsidRPr="00F16D57">
        <w:rPr>
          <w:rFonts w:ascii="Times New Roman" w:hAnsi="Times New Roman" w:cs="Times New Roman"/>
          <w:i/>
          <w:iCs/>
          <w:sz w:val="28"/>
          <w:szCs w:val="28"/>
        </w:rPr>
        <w:t xml:space="preserve"> доповнити новою частиною </w:t>
      </w:r>
      <w:r w:rsidR="00F16D57" w:rsidRPr="00F16D57">
        <w:rPr>
          <w:rFonts w:ascii="Times New Roman" w:hAnsi="Times New Roman" w:cs="Times New Roman"/>
          <w:i/>
          <w:iCs/>
          <w:sz w:val="28"/>
          <w:szCs w:val="28"/>
        </w:rPr>
        <w:t>сьомою</w:t>
      </w:r>
      <w:r w:rsidRPr="00F16D57">
        <w:rPr>
          <w:rFonts w:ascii="Times New Roman" w:hAnsi="Times New Roman" w:cs="Times New Roman"/>
          <w:i/>
          <w:iCs/>
          <w:sz w:val="28"/>
          <w:szCs w:val="28"/>
        </w:rPr>
        <w:t xml:space="preserve"> такого змісту:</w:t>
      </w:r>
    </w:p>
    <w:p w14:paraId="4404737A" w14:textId="77777777" w:rsidR="00FC419E" w:rsidRDefault="00F16D57" w:rsidP="00526446">
      <w:pPr>
        <w:pStyle w:val="af2"/>
        <w:tabs>
          <w:tab w:val="left" w:pos="851"/>
        </w:tabs>
        <w:spacing w:before="80" w:line="360" w:lineRule="auto"/>
        <w:rPr>
          <w:rFonts w:ascii="Times New Roman" w:hAnsi="Times New Roman" w:cs="Times New Roman"/>
          <w:sz w:val="28"/>
          <w:szCs w:val="28"/>
        </w:rPr>
      </w:pPr>
      <w:r>
        <w:rPr>
          <w:rFonts w:ascii="Times New Roman" w:hAnsi="Times New Roman" w:cs="Times New Roman"/>
          <w:sz w:val="28"/>
          <w:szCs w:val="28"/>
        </w:rPr>
        <w:t>«</w:t>
      </w:r>
      <w:r w:rsidRPr="00F16D57">
        <w:rPr>
          <w:rFonts w:ascii="Times New Roman" w:hAnsi="Times New Roman" w:cs="Times New Roman"/>
          <w:sz w:val="28"/>
          <w:szCs w:val="28"/>
        </w:rPr>
        <w:t xml:space="preserve">7. До порівняльної таблиці законопроекту, підготовленого до другого читання, додається висновок про прогнозний вплив законопроекту на ключові показники економічного та соціального розвитку держави у середньостроковій перспективі, та рішення головного комітету, прийняті </w:t>
      </w:r>
      <w:r>
        <w:rPr>
          <w:rFonts w:ascii="Times New Roman" w:hAnsi="Times New Roman" w:cs="Times New Roman"/>
          <w:sz w:val="28"/>
          <w:szCs w:val="28"/>
        </w:rPr>
        <w:t>в порядку</w:t>
      </w:r>
      <w:r w:rsidRPr="00F16D57">
        <w:rPr>
          <w:rFonts w:ascii="Times New Roman" w:hAnsi="Times New Roman" w:cs="Times New Roman"/>
          <w:sz w:val="28"/>
          <w:szCs w:val="28"/>
        </w:rPr>
        <w:t xml:space="preserve"> статті 117-1 цього закону.</w:t>
      </w:r>
      <w:r>
        <w:rPr>
          <w:rFonts w:ascii="Times New Roman" w:hAnsi="Times New Roman" w:cs="Times New Roman"/>
          <w:sz w:val="28"/>
          <w:szCs w:val="28"/>
        </w:rPr>
        <w:t>»;</w:t>
      </w:r>
    </w:p>
    <w:p w14:paraId="79CEF3CC" w14:textId="77777777" w:rsidR="00F16D57" w:rsidRPr="00526446" w:rsidRDefault="00F16D57" w:rsidP="00526446">
      <w:pPr>
        <w:pStyle w:val="af2"/>
        <w:tabs>
          <w:tab w:val="left" w:pos="851"/>
        </w:tabs>
        <w:spacing w:before="80" w:line="360" w:lineRule="auto"/>
        <w:rPr>
          <w:rFonts w:ascii="Times New Roman" w:hAnsi="Times New Roman" w:cs="Times New Roman"/>
          <w:sz w:val="28"/>
          <w:szCs w:val="28"/>
        </w:rPr>
      </w:pPr>
    </w:p>
    <w:p w14:paraId="136BC935" w14:textId="77777777" w:rsidR="00526446" w:rsidRPr="00DA2FC7" w:rsidRDefault="00DA2FC7" w:rsidP="00526446">
      <w:pPr>
        <w:pStyle w:val="af2"/>
        <w:tabs>
          <w:tab w:val="left" w:pos="851"/>
        </w:tabs>
        <w:spacing w:before="80" w:line="360" w:lineRule="auto"/>
        <w:rPr>
          <w:rFonts w:ascii="Times New Roman" w:hAnsi="Times New Roman" w:cs="Times New Roman"/>
          <w:i/>
          <w:iCs/>
          <w:sz w:val="28"/>
          <w:szCs w:val="28"/>
        </w:rPr>
      </w:pPr>
      <w:r w:rsidRPr="00DA2FC7">
        <w:rPr>
          <w:rFonts w:ascii="Times New Roman" w:hAnsi="Times New Roman" w:cs="Times New Roman"/>
          <w:i/>
          <w:iCs/>
          <w:sz w:val="28"/>
          <w:szCs w:val="28"/>
        </w:rPr>
        <w:t>4</w:t>
      </w:r>
      <w:r w:rsidR="008F4D3A" w:rsidRPr="00DA2FC7">
        <w:rPr>
          <w:rFonts w:ascii="Times New Roman" w:hAnsi="Times New Roman" w:cs="Times New Roman"/>
          <w:i/>
          <w:iCs/>
          <w:sz w:val="28"/>
          <w:szCs w:val="28"/>
        </w:rPr>
        <w:t xml:space="preserve">) </w:t>
      </w:r>
      <w:r w:rsidR="00526446" w:rsidRPr="00DA2FC7">
        <w:rPr>
          <w:rFonts w:ascii="Times New Roman" w:hAnsi="Times New Roman" w:cs="Times New Roman"/>
          <w:i/>
          <w:iCs/>
          <w:sz w:val="28"/>
          <w:szCs w:val="28"/>
        </w:rPr>
        <w:t>статтю 1</w:t>
      </w:r>
      <w:r w:rsidRPr="00DA2FC7">
        <w:rPr>
          <w:rFonts w:ascii="Times New Roman" w:hAnsi="Times New Roman" w:cs="Times New Roman"/>
          <w:i/>
          <w:iCs/>
          <w:sz w:val="28"/>
          <w:szCs w:val="28"/>
        </w:rPr>
        <w:t>24</w:t>
      </w:r>
      <w:r w:rsidR="00526446" w:rsidRPr="00DA2FC7">
        <w:rPr>
          <w:rFonts w:ascii="Times New Roman" w:hAnsi="Times New Roman" w:cs="Times New Roman"/>
          <w:i/>
          <w:iCs/>
          <w:sz w:val="28"/>
          <w:szCs w:val="28"/>
        </w:rPr>
        <w:t xml:space="preserve"> доповнити новою частиною </w:t>
      </w:r>
      <w:r w:rsidRPr="00DA2FC7">
        <w:rPr>
          <w:rFonts w:ascii="Times New Roman" w:hAnsi="Times New Roman" w:cs="Times New Roman"/>
          <w:i/>
          <w:iCs/>
          <w:sz w:val="28"/>
          <w:szCs w:val="28"/>
        </w:rPr>
        <w:t>п’ятою</w:t>
      </w:r>
      <w:r w:rsidR="00526446" w:rsidRPr="00DA2FC7">
        <w:rPr>
          <w:rFonts w:ascii="Times New Roman" w:hAnsi="Times New Roman" w:cs="Times New Roman"/>
          <w:i/>
          <w:iCs/>
          <w:sz w:val="28"/>
          <w:szCs w:val="28"/>
        </w:rPr>
        <w:t xml:space="preserve"> такого змісту:</w:t>
      </w:r>
    </w:p>
    <w:p w14:paraId="29129F8B" w14:textId="77777777" w:rsidR="00AE1260" w:rsidRPr="00526446" w:rsidRDefault="004F7E59" w:rsidP="00DA2FC7">
      <w:pPr>
        <w:pStyle w:val="af2"/>
        <w:tabs>
          <w:tab w:val="left" w:pos="851"/>
        </w:tabs>
        <w:spacing w:before="80" w:line="360" w:lineRule="auto"/>
        <w:rPr>
          <w:rFonts w:ascii="Times New Roman" w:hAnsi="Times New Roman" w:cs="Times New Roman"/>
          <w:sz w:val="28"/>
          <w:szCs w:val="28"/>
        </w:rPr>
      </w:pPr>
      <w:r w:rsidRPr="00526446">
        <w:rPr>
          <w:rFonts w:ascii="Times New Roman" w:hAnsi="Times New Roman" w:cs="Times New Roman"/>
          <w:sz w:val="28"/>
          <w:szCs w:val="28"/>
        </w:rPr>
        <w:t>«</w:t>
      </w:r>
      <w:r w:rsidR="00DA2FC7" w:rsidRPr="00DA2FC7">
        <w:rPr>
          <w:rFonts w:ascii="Times New Roman" w:hAnsi="Times New Roman" w:cs="Times New Roman"/>
          <w:sz w:val="28"/>
          <w:szCs w:val="28"/>
        </w:rPr>
        <w:t xml:space="preserve">5. До порівняльної таблиці законопроекту, підготовленого до повторного другого читання, додається висновок про прогнозний вплив законопроекту на ключові показники економічного та соціального розвитку держави у середньостроковій перспективі, та рішення головного комітету, прийняті </w:t>
      </w:r>
      <w:r w:rsidR="00DA2FC7">
        <w:rPr>
          <w:rFonts w:ascii="Times New Roman" w:hAnsi="Times New Roman" w:cs="Times New Roman"/>
          <w:sz w:val="28"/>
          <w:szCs w:val="28"/>
        </w:rPr>
        <w:t>в порядку</w:t>
      </w:r>
      <w:r w:rsidR="00DA2FC7" w:rsidRPr="00F16D57">
        <w:rPr>
          <w:rFonts w:ascii="Times New Roman" w:hAnsi="Times New Roman" w:cs="Times New Roman"/>
          <w:sz w:val="28"/>
          <w:szCs w:val="28"/>
        </w:rPr>
        <w:t xml:space="preserve"> </w:t>
      </w:r>
      <w:r w:rsidR="00DA2FC7" w:rsidRPr="00DA2FC7">
        <w:rPr>
          <w:rFonts w:ascii="Times New Roman" w:hAnsi="Times New Roman" w:cs="Times New Roman"/>
          <w:sz w:val="28"/>
          <w:szCs w:val="28"/>
        </w:rPr>
        <w:t>статті 117-1 цього закону.</w:t>
      </w:r>
      <w:r w:rsidR="00AE1260" w:rsidRPr="00526446">
        <w:rPr>
          <w:rFonts w:ascii="Times New Roman" w:hAnsi="Times New Roman" w:cs="Times New Roman"/>
          <w:sz w:val="28"/>
          <w:szCs w:val="28"/>
        </w:rPr>
        <w:t>»</w:t>
      </w:r>
      <w:r w:rsidR="00EC4B03" w:rsidRPr="00526446">
        <w:rPr>
          <w:rFonts w:ascii="Times New Roman" w:hAnsi="Times New Roman" w:cs="Times New Roman"/>
          <w:sz w:val="28"/>
          <w:szCs w:val="28"/>
        </w:rPr>
        <w:t>.</w:t>
      </w:r>
    </w:p>
    <w:p w14:paraId="4A7F4E32" w14:textId="77777777" w:rsidR="004F7E59" w:rsidRPr="00526446" w:rsidRDefault="004F7E59" w:rsidP="00526446">
      <w:pPr>
        <w:pStyle w:val="af2"/>
        <w:tabs>
          <w:tab w:val="left" w:pos="851"/>
        </w:tabs>
        <w:spacing w:before="80" w:line="360" w:lineRule="auto"/>
        <w:rPr>
          <w:rFonts w:ascii="Times New Roman" w:hAnsi="Times New Roman" w:cs="Times New Roman"/>
          <w:sz w:val="28"/>
          <w:szCs w:val="28"/>
        </w:rPr>
      </w:pPr>
    </w:p>
    <w:p w14:paraId="10E79E92" w14:textId="77777777" w:rsidR="008E1D8A" w:rsidRPr="00526446" w:rsidRDefault="008E1D8A" w:rsidP="00526446">
      <w:pPr>
        <w:pStyle w:val="af2"/>
        <w:tabs>
          <w:tab w:val="left" w:pos="851"/>
        </w:tabs>
        <w:spacing w:before="80" w:line="360" w:lineRule="auto"/>
        <w:rPr>
          <w:rFonts w:ascii="Times New Roman" w:hAnsi="Times New Roman" w:cs="Times New Roman"/>
          <w:sz w:val="28"/>
          <w:szCs w:val="28"/>
        </w:rPr>
      </w:pPr>
      <w:r w:rsidRPr="00526446">
        <w:rPr>
          <w:rFonts w:ascii="Times New Roman" w:hAnsi="Times New Roman" w:cs="Times New Roman"/>
          <w:sz w:val="28"/>
          <w:szCs w:val="28"/>
        </w:rPr>
        <w:t>II. Прикінцеві положення</w:t>
      </w:r>
    </w:p>
    <w:p w14:paraId="20BB08AE" w14:textId="77777777" w:rsidR="008E1D8A" w:rsidRPr="00526446" w:rsidRDefault="008E1D8A" w:rsidP="00526446">
      <w:pPr>
        <w:pStyle w:val="af2"/>
        <w:tabs>
          <w:tab w:val="left" w:pos="851"/>
        </w:tabs>
        <w:spacing w:before="80" w:line="360" w:lineRule="auto"/>
        <w:rPr>
          <w:rFonts w:ascii="Times New Roman" w:hAnsi="Times New Roman" w:cs="Times New Roman"/>
          <w:sz w:val="28"/>
          <w:szCs w:val="28"/>
        </w:rPr>
      </w:pPr>
      <w:r w:rsidRPr="00526446">
        <w:rPr>
          <w:rFonts w:ascii="Times New Roman" w:hAnsi="Times New Roman" w:cs="Times New Roman"/>
          <w:sz w:val="28"/>
          <w:szCs w:val="28"/>
        </w:rPr>
        <w:t>1. Цей Закон набирає чинності з дня, наступного за днем його опублікування.</w:t>
      </w:r>
    </w:p>
    <w:p w14:paraId="4248B32F" w14:textId="77777777" w:rsidR="008E1D8A" w:rsidRPr="00526446" w:rsidRDefault="008E1D8A" w:rsidP="00526446">
      <w:pPr>
        <w:pStyle w:val="af2"/>
        <w:tabs>
          <w:tab w:val="left" w:pos="851"/>
        </w:tabs>
        <w:spacing w:before="80" w:line="360" w:lineRule="auto"/>
        <w:rPr>
          <w:rFonts w:ascii="Times New Roman" w:hAnsi="Times New Roman" w:cs="Times New Roman"/>
          <w:sz w:val="28"/>
          <w:szCs w:val="28"/>
        </w:rPr>
      </w:pPr>
      <w:r w:rsidRPr="00526446">
        <w:rPr>
          <w:rFonts w:ascii="Times New Roman" w:hAnsi="Times New Roman" w:cs="Times New Roman"/>
          <w:sz w:val="28"/>
          <w:szCs w:val="28"/>
        </w:rPr>
        <w:t>2. Кабінету Міністрів України у шестимісячний строк з дня набрання чинності цим Законом:</w:t>
      </w:r>
    </w:p>
    <w:p w14:paraId="7A0EDFD9" w14:textId="77777777" w:rsidR="008E1D8A" w:rsidRPr="00526446" w:rsidRDefault="008E1D8A" w:rsidP="00526446">
      <w:pPr>
        <w:pStyle w:val="af2"/>
        <w:tabs>
          <w:tab w:val="left" w:pos="851"/>
        </w:tabs>
        <w:spacing w:before="80" w:line="360" w:lineRule="auto"/>
        <w:rPr>
          <w:rFonts w:ascii="Times New Roman" w:hAnsi="Times New Roman" w:cs="Times New Roman"/>
          <w:sz w:val="28"/>
          <w:szCs w:val="28"/>
        </w:rPr>
      </w:pPr>
      <w:r w:rsidRPr="00526446">
        <w:rPr>
          <w:rFonts w:ascii="Times New Roman" w:hAnsi="Times New Roman" w:cs="Times New Roman"/>
          <w:sz w:val="28"/>
          <w:szCs w:val="28"/>
        </w:rPr>
        <w:t>привести свої нормативно-правові акти у відповідність із цим Законом;</w:t>
      </w:r>
    </w:p>
    <w:p w14:paraId="27AE7681" w14:textId="77777777" w:rsidR="008E1D8A" w:rsidRPr="00526446" w:rsidRDefault="008E1D8A" w:rsidP="00526446">
      <w:pPr>
        <w:pStyle w:val="af2"/>
        <w:tabs>
          <w:tab w:val="left" w:pos="851"/>
        </w:tabs>
        <w:spacing w:before="80" w:line="360" w:lineRule="auto"/>
        <w:rPr>
          <w:rFonts w:ascii="Times New Roman" w:hAnsi="Times New Roman" w:cs="Times New Roman"/>
          <w:sz w:val="28"/>
          <w:szCs w:val="28"/>
        </w:rPr>
      </w:pPr>
      <w:r w:rsidRPr="00526446">
        <w:rPr>
          <w:rFonts w:ascii="Times New Roman" w:hAnsi="Times New Roman" w:cs="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6B04F147" w14:textId="77777777" w:rsidR="00113920" w:rsidRPr="00526446" w:rsidRDefault="00113920" w:rsidP="00526446">
      <w:pPr>
        <w:pStyle w:val="af2"/>
        <w:tabs>
          <w:tab w:val="left" w:pos="851"/>
        </w:tabs>
        <w:spacing w:before="80" w:line="360" w:lineRule="auto"/>
        <w:rPr>
          <w:rFonts w:ascii="Times New Roman" w:hAnsi="Times New Roman" w:cs="Times New Roman"/>
          <w:sz w:val="28"/>
          <w:szCs w:val="28"/>
        </w:rPr>
      </w:pPr>
      <w:r w:rsidRPr="00526446">
        <w:rPr>
          <w:rFonts w:ascii="Times New Roman" w:hAnsi="Times New Roman" w:cs="Times New Roman"/>
          <w:sz w:val="28"/>
          <w:szCs w:val="28"/>
        </w:rPr>
        <w:t xml:space="preserve">3. Центральному органу виконавчої влади, що забезпечує формування та реалізацію державної політики економічного і соціального розвитку, цінової </w:t>
      </w:r>
      <w:r w:rsidRPr="00526446">
        <w:rPr>
          <w:rFonts w:ascii="Times New Roman" w:hAnsi="Times New Roman" w:cs="Times New Roman"/>
          <w:sz w:val="28"/>
          <w:szCs w:val="28"/>
        </w:rPr>
        <w:lastRenderedPageBreak/>
        <w:t>політики та розвитку підприємництва і торгівлі у місячний строк з дня набрання чинності цим Законом визначити своїм наказом уповноважений структурний підрозділ</w:t>
      </w:r>
      <w:r w:rsidR="00DA2FC7" w:rsidRPr="00DA2FC7">
        <w:t xml:space="preserve"> </w:t>
      </w:r>
      <w:r w:rsidR="00DA2FC7" w:rsidRPr="00DA2FC7">
        <w:rPr>
          <w:rFonts w:ascii="Times New Roman" w:hAnsi="Times New Roman" w:cs="Times New Roman"/>
          <w:sz w:val="28"/>
          <w:szCs w:val="28"/>
        </w:rPr>
        <w:t>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w:t>
      </w:r>
      <w:r w:rsidRPr="00526446">
        <w:rPr>
          <w:rFonts w:ascii="Times New Roman" w:hAnsi="Times New Roman" w:cs="Times New Roman"/>
          <w:sz w:val="28"/>
          <w:szCs w:val="28"/>
        </w:rPr>
        <w:t xml:space="preserve">, </w:t>
      </w:r>
      <w:r w:rsidR="00DA2FC7">
        <w:rPr>
          <w:rFonts w:ascii="Times New Roman" w:hAnsi="Times New Roman" w:cs="Times New Roman"/>
          <w:sz w:val="28"/>
          <w:szCs w:val="28"/>
        </w:rPr>
        <w:t>який</w:t>
      </w:r>
      <w:r w:rsidR="009B7596">
        <w:rPr>
          <w:rFonts w:ascii="Times New Roman" w:hAnsi="Times New Roman" w:cs="Times New Roman"/>
          <w:sz w:val="28"/>
          <w:szCs w:val="28"/>
        </w:rPr>
        <w:t xml:space="preserve"> буде відповідальний за </w:t>
      </w:r>
      <w:r w:rsidR="009B7596" w:rsidRPr="009B7596">
        <w:rPr>
          <w:rFonts w:ascii="Times New Roman" w:hAnsi="Times New Roman" w:cs="Times New Roman"/>
          <w:sz w:val="28"/>
          <w:szCs w:val="28"/>
        </w:rPr>
        <w:t xml:space="preserve">проведення аналізу, оцінки та надання висновку про прогнозні наслідки та вплив такого законопроекту на ключові показники економічного та соціального розвитку держави у середньостроковій перспективі, в порядку </w:t>
      </w:r>
      <w:r w:rsidR="009B7596">
        <w:rPr>
          <w:rFonts w:ascii="Times New Roman" w:hAnsi="Times New Roman" w:cs="Times New Roman"/>
          <w:sz w:val="28"/>
          <w:szCs w:val="28"/>
        </w:rPr>
        <w:t xml:space="preserve">встановленому </w:t>
      </w:r>
      <w:r w:rsidR="009B7596" w:rsidRPr="009B7596">
        <w:rPr>
          <w:rFonts w:ascii="Times New Roman" w:hAnsi="Times New Roman" w:cs="Times New Roman"/>
          <w:sz w:val="28"/>
          <w:szCs w:val="28"/>
        </w:rPr>
        <w:t>статті 117-1 Закону України «Про Регламент Верховної Ради України».</w:t>
      </w:r>
    </w:p>
    <w:p w14:paraId="37A91666" w14:textId="77777777" w:rsidR="00AE1260" w:rsidRDefault="00AE1260" w:rsidP="00526446">
      <w:pPr>
        <w:pStyle w:val="af2"/>
        <w:tabs>
          <w:tab w:val="left" w:pos="851"/>
        </w:tabs>
        <w:spacing w:before="80" w:line="360" w:lineRule="auto"/>
        <w:rPr>
          <w:rFonts w:ascii="Times New Roman" w:hAnsi="Times New Roman" w:cs="Times New Roman"/>
          <w:sz w:val="28"/>
          <w:szCs w:val="28"/>
        </w:rPr>
      </w:pPr>
    </w:p>
    <w:p w14:paraId="6CCD0638" w14:textId="77777777" w:rsidR="008D3171" w:rsidRDefault="008D3171" w:rsidP="00526446">
      <w:pPr>
        <w:pStyle w:val="af2"/>
        <w:tabs>
          <w:tab w:val="left" w:pos="851"/>
        </w:tabs>
        <w:spacing w:before="80" w:line="360" w:lineRule="auto"/>
        <w:rPr>
          <w:rFonts w:ascii="Times New Roman" w:hAnsi="Times New Roman" w:cs="Times New Roman"/>
          <w:b/>
          <w:sz w:val="28"/>
          <w:szCs w:val="28"/>
        </w:rPr>
      </w:pPr>
    </w:p>
    <w:p w14:paraId="195F2B5D" w14:textId="77777777" w:rsidR="00225428" w:rsidRDefault="008E1D8A" w:rsidP="00526446">
      <w:pPr>
        <w:pStyle w:val="af2"/>
        <w:tabs>
          <w:tab w:val="left" w:pos="851"/>
        </w:tabs>
        <w:spacing w:before="80" w:line="360" w:lineRule="auto"/>
        <w:ind w:firstLine="0"/>
        <w:rPr>
          <w:rFonts w:ascii="Times New Roman" w:hAnsi="Times New Roman" w:cs="Times New Roman"/>
          <w:b/>
          <w:sz w:val="28"/>
          <w:szCs w:val="28"/>
        </w:rPr>
      </w:pPr>
      <w:r w:rsidRPr="00526446">
        <w:rPr>
          <w:rFonts w:ascii="Times New Roman" w:hAnsi="Times New Roman" w:cs="Times New Roman"/>
          <w:b/>
          <w:sz w:val="28"/>
          <w:szCs w:val="28"/>
        </w:rPr>
        <w:t xml:space="preserve">Голова Верховної Ради </w:t>
      </w:r>
    </w:p>
    <w:p w14:paraId="5E1C30BF" w14:textId="772D1E58" w:rsidR="00061EEA" w:rsidRPr="00526446" w:rsidRDefault="00225428" w:rsidP="00526446">
      <w:pPr>
        <w:pStyle w:val="af2"/>
        <w:tabs>
          <w:tab w:val="left" w:pos="851"/>
        </w:tabs>
        <w:spacing w:before="80" w:line="360" w:lineRule="auto"/>
        <w:ind w:firstLine="0"/>
        <w:rPr>
          <w:b/>
          <w:sz w:val="28"/>
          <w:szCs w:val="28"/>
        </w:rPr>
      </w:pPr>
      <w:r>
        <w:rPr>
          <w:rFonts w:ascii="Times New Roman" w:hAnsi="Times New Roman" w:cs="Times New Roman"/>
          <w:b/>
          <w:sz w:val="28"/>
          <w:szCs w:val="28"/>
        </w:rPr>
        <w:tab/>
      </w:r>
      <w:r w:rsidR="008E1D8A" w:rsidRPr="00526446">
        <w:rPr>
          <w:rFonts w:ascii="Times New Roman" w:hAnsi="Times New Roman" w:cs="Times New Roman"/>
          <w:b/>
          <w:sz w:val="28"/>
          <w:szCs w:val="28"/>
        </w:rPr>
        <w:t>України</w:t>
      </w:r>
      <w:r w:rsidR="00EC4B03" w:rsidRPr="00526446">
        <w:rPr>
          <w:rFonts w:ascii="Times New Roman" w:hAnsi="Times New Roman" w:cs="Times New Roman"/>
          <w:b/>
          <w:sz w:val="28"/>
          <w:szCs w:val="28"/>
        </w:rPr>
        <w:tab/>
      </w:r>
      <w:r w:rsidR="00EC4B03" w:rsidRPr="00526446">
        <w:rPr>
          <w:rFonts w:ascii="Times New Roman" w:hAnsi="Times New Roman" w:cs="Times New Roman"/>
          <w:b/>
          <w:sz w:val="28"/>
          <w:szCs w:val="28"/>
        </w:rPr>
        <w:tab/>
      </w:r>
      <w:r w:rsidR="00EC4B03" w:rsidRPr="00526446">
        <w:rPr>
          <w:rFonts w:ascii="Times New Roman" w:hAnsi="Times New Roman" w:cs="Times New Roman"/>
          <w:b/>
          <w:sz w:val="28"/>
          <w:szCs w:val="28"/>
        </w:rPr>
        <w:tab/>
      </w:r>
      <w:r w:rsidR="00EC4B03" w:rsidRPr="00526446">
        <w:rPr>
          <w:rFonts w:ascii="Times New Roman" w:hAnsi="Times New Roman" w:cs="Times New Roman"/>
          <w:b/>
          <w:sz w:val="28"/>
          <w:szCs w:val="28"/>
        </w:rPr>
        <w:tab/>
      </w:r>
      <w:r w:rsidR="00EC4B03" w:rsidRPr="00526446">
        <w:rPr>
          <w:rFonts w:ascii="Times New Roman" w:hAnsi="Times New Roman" w:cs="Times New Roman"/>
          <w:b/>
          <w:sz w:val="28"/>
          <w:szCs w:val="28"/>
        </w:rPr>
        <w:tab/>
      </w:r>
      <w:r w:rsidR="00C76EF8" w:rsidRPr="00526446">
        <w:rPr>
          <w:rFonts w:ascii="Times New Roman" w:hAnsi="Times New Roman" w:cs="Times New Roman"/>
          <w:b/>
          <w:sz w:val="28"/>
          <w:szCs w:val="28"/>
        </w:rPr>
        <w:t xml:space="preserve"> </w:t>
      </w:r>
    </w:p>
    <w:sectPr w:rsidR="00061EEA" w:rsidRPr="00526446" w:rsidSect="00FE56E8">
      <w:headerReference w:type="even" r:id="rId10"/>
      <w:headerReference w:type="default" r:id="rId11"/>
      <w:pgSz w:w="11906" w:h="16838"/>
      <w:pgMar w:top="1134" w:right="851"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5B31D2" w14:textId="77777777" w:rsidR="00FC3E27" w:rsidRDefault="00FC3E27">
      <w:pPr>
        <w:spacing w:before="0" w:after="0"/>
        <w:rPr>
          <w:szCs w:val="24"/>
          <w:lang w:val="uk-UA"/>
        </w:rPr>
      </w:pPr>
      <w:r>
        <w:rPr>
          <w:szCs w:val="24"/>
          <w:lang w:val="uk-UA"/>
        </w:rPr>
        <w:separator/>
      </w:r>
    </w:p>
  </w:endnote>
  <w:endnote w:type="continuationSeparator" w:id="0">
    <w:p w14:paraId="45E81729" w14:textId="77777777" w:rsidR="00FC3E27" w:rsidRDefault="00FC3E27">
      <w:pPr>
        <w:spacing w:before="0" w:after="0"/>
        <w:rPr>
          <w:szCs w:val="24"/>
          <w:lang w:val="uk-UA"/>
        </w:rPr>
      </w:pPr>
      <w:r>
        <w:rPr>
          <w:szCs w:val="24"/>
          <w:lang w:val="uk-UA"/>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95E76" w14:textId="77777777" w:rsidR="00FC3E27" w:rsidRDefault="00FC3E27">
      <w:pPr>
        <w:spacing w:before="0" w:after="0"/>
        <w:rPr>
          <w:szCs w:val="24"/>
          <w:lang w:val="uk-UA"/>
        </w:rPr>
      </w:pPr>
      <w:r>
        <w:rPr>
          <w:szCs w:val="24"/>
          <w:lang w:val="uk-UA"/>
        </w:rPr>
        <w:separator/>
      </w:r>
    </w:p>
  </w:footnote>
  <w:footnote w:type="continuationSeparator" w:id="0">
    <w:p w14:paraId="718F8BD6" w14:textId="77777777" w:rsidR="00FC3E27" w:rsidRDefault="00FC3E27">
      <w:pPr>
        <w:spacing w:before="0" w:after="0"/>
        <w:rPr>
          <w:szCs w:val="24"/>
          <w:lang w:val="uk-UA"/>
        </w:rPr>
      </w:pPr>
      <w:r>
        <w:rPr>
          <w:szCs w:val="24"/>
          <w:lang w:val="uk-UA"/>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7D7E2" w14:textId="77777777" w:rsidR="002A101D" w:rsidRDefault="002A101D">
    <w:pPr>
      <w:pStyle w:val="a7"/>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872D07">
      <w:rPr>
        <w:rStyle w:val="aa"/>
        <w:noProof/>
      </w:rPr>
      <w:t>1</w:t>
    </w:r>
    <w:r>
      <w:rPr>
        <w:rStyle w:val="aa"/>
      </w:rPr>
      <w:fldChar w:fldCharType="end"/>
    </w:r>
  </w:p>
  <w:p w14:paraId="2AE1DC4F" w14:textId="77777777" w:rsidR="002A101D" w:rsidRDefault="002A101D">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FCD6E" w14:textId="794E3BCB" w:rsidR="002A101D" w:rsidRDefault="002A101D">
    <w:pPr>
      <w:pStyle w:val="a7"/>
      <w:jc w:val="center"/>
    </w:pPr>
    <w:r>
      <w:fldChar w:fldCharType="begin"/>
    </w:r>
    <w:r>
      <w:instrText>PAGE   \* MERGEFORMAT</w:instrText>
    </w:r>
    <w:r>
      <w:fldChar w:fldCharType="separate"/>
    </w:r>
    <w:r w:rsidR="00964372" w:rsidRPr="00964372">
      <w:rPr>
        <w:noProof/>
        <w:lang w:val="ru-RU"/>
      </w:rPr>
      <w:t>2</w:t>
    </w:r>
    <w:r>
      <w:fldChar w:fldCharType="end"/>
    </w:r>
  </w:p>
  <w:p w14:paraId="5E48CBA7" w14:textId="77777777" w:rsidR="002A101D" w:rsidRDefault="002A101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84380"/>
    <w:multiLevelType w:val="hybridMultilevel"/>
    <w:tmpl w:val="46F6C026"/>
    <w:lvl w:ilvl="0" w:tplc="3372F450">
      <w:start w:val="1"/>
      <w:numFmt w:val="decimal"/>
      <w:lvlText w:val="%1."/>
      <w:lvlJc w:val="left"/>
      <w:pPr>
        <w:ind w:left="360" w:hanging="360"/>
      </w:pPr>
      <w:rPr>
        <w:rFonts w:cs="Times New Roman" w:hint="default"/>
      </w:rPr>
    </w:lvl>
    <w:lvl w:ilvl="1" w:tplc="04090019" w:tentative="1">
      <w:start w:val="1"/>
      <w:numFmt w:val="lowerLetter"/>
      <w:lvlText w:val="%2."/>
      <w:lvlJc w:val="left"/>
      <w:pPr>
        <w:ind w:left="-622" w:hanging="360"/>
      </w:pPr>
      <w:rPr>
        <w:rFonts w:cs="Times New Roman"/>
      </w:rPr>
    </w:lvl>
    <w:lvl w:ilvl="2" w:tplc="0409001B" w:tentative="1">
      <w:start w:val="1"/>
      <w:numFmt w:val="lowerRoman"/>
      <w:lvlText w:val="%3."/>
      <w:lvlJc w:val="right"/>
      <w:pPr>
        <w:ind w:left="98" w:hanging="180"/>
      </w:pPr>
      <w:rPr>
        <w:rFonts w:cs="Times New Roman"/>
      </w:rPr>
    </w:lvl>
    <w:lvl w:ilvl="3" w:tplc="0409000F" w:tentative="1">
      <w:start w:val="1"/>
      <w:numFmt w:val="decimal"/>
      <w:lvlText w:val="%4."/>
      <w:lvlJc w:val="left"/>
      <w:pPr>
        <w:ind w:left="818" w:hanging="360"/>
      </w:pPr>
      <w:rPr>
        <w:rFonts w:cs="Times New Roman"/>
      </w:rPr>
    </w:lvl>
    <w:lvl w:ilvl="4" w:tplc="04090019" w:tentative="1">
      <w:start w:val="1"/>
      <w:numFmt w:val="lowerLetter"/>
      <w:lvlText w:val="%5."/>
      <w:lvlJc w:val="left"/>
      <w:pPr>
        <w:ind w:left="1538" w:hanging="360"/>
      </w:pPr>
      <w:rPr>
        <w:rFonts w:cs="Times New Roman"/>
      </w:rPr>
    </w:lvl>
    <w:lvl w:ilvl="5" w:tplc="0409001B" w:tentative="1">
      <w:start w:val="1"/>
      <w:numFmt w:val="lowerRoman"/>
      <w:lvlText w:val="%6."/>
      <w:lvlJc w:val="right"/>
      <w:pPr>
        <w:ind w:left="2258" w:hanging="180"/>
      </w:pPr>
      <w:rPr>
        <w:rFonts w:cs="Times New Roman"/>
      </w:rPr>
    </w:lvl>
    <w:lvl w:ilvl="6" w:tplc="0409000F" w:tentative="1">
      <w:start w:val="1"/>
      <w:numFmt w:val="decimal"/>
      <w:lvlText w:val="%7."/>
      <w:lvlJc w:val="left"/>
      <w:pPr>
        <w:ind w:left="2978" w:hanging="360"/>
      </w:pPr>
      <w:rPr>
        <w:rFonts w:cs="Times New Roman"/>
      </w:rPr>
    </w:lvl>
    <w:lvl w:ilvl="7" w:tplc="04090019" w:tentative="1">
      <w:start w:val="1"/>
      <w:numFmt w:val="lowerLetter"/>
      <w:lvlText w:val="%8."/>
      <w:lvlJc w:val="left"/>
      <w:pPr>
        <w:ind w:left="3698" w:hanging="360"/>
      </w:pPr>
      <w:rPr>
        <w:rFonts w:cs="Times New Roman"/>
      </w:rPr>
    </w:lvl>
    <w:lvl w:ilvl="8" w:tplc="0409001B" w:tentative="1">
      <w:start w:val="1"/>
      <w:numFmt w:val="lowerRoman"/>
      <w:lvlText w:val="%9."/>
      <w:lvlJc w:val="right"/>
      <w:pPr>
        <w:ind w:left="4418" w:hanging="180"/>
      </w:pPr>
      <w:rPr>
        <w:rFonts w:cs="Times New Roman"/>
      </w:rPr>
    </w:lvl>
  </w:abstractNum>
  <w:abstractNum w:abstractNumId="1" w15:restartNumberingAfterBreak="0">
    <w:nsid w:val="17E02839"/>
    <w:multiLevelType w:val="hybridMultilevel"/>
    <w:tmpl w:val="CA969AD0"/>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 w15:restartNumberingAfterBreak="0">
    <w:nsid w:val="1EFF571A"/>
    <w:multiLevelType w:val="multilevel"/>
    <w:tmpl w:val="97806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080A5E"/>
    <w:multiLevelType w:val="hybridMultilevel"/>
    <w:tmpl w:val="E6805EBE"/>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15:restartNumberingAfterBreak="0">
    <w:nsid w:val="276B7AC2"/>
    <w:multiLevelType w:val="multilevel"/>
    <w:tmpl w:val="3C18B2DE"/>
    <w:lvl w:ilvl="0">
      <w:start w:val="1"/>
      <w:numFmt w:val="decimal"/>
      <w:lvlText w:val="%1."/>
      <w:lvlJc w:val="left"/>
      <w:pPr>
        <w:ind w:left="1068" w:hanging="360"/>
      </w:pPr>
      <w:rPr>
        <w:rFonts w:cs="Times New Roman" w:hint="default"/>
      </w:rPr>
    </w:lvl>
    <w:lvl w:ilvl="1">
      <w:start w:val="1"/>
      <w:numFmt w:val="decimal"/>
      <w:isLgl/>
      <w:lvlText w:val="%2)"/>
      <w:lvlJc w:val="left"/>
      <w:pPr>
        <w:ind w:left="1429" w:hanging="720"/>
      </w:pPr>
      <w:rPr>
        <w:rFonts w:ascii="Times New Roman" w:eastAsia="Times New Roman" w:hAnsi="Times New Roman" w:cs="Times New Roman"/>
      </w:rPr>
    </w:lvl>
    <w:lvl w:ilvl="2">
      <w:start w:val="1"/>
      <w:numFmt w:val="decimal"/>
      <w:isLgl/>
      <w:lvlText w:val="%1.%2.%3."/>
      <w:lvlJc w:val="left"/>
      <w:pPr>
        <w:ind w:left="1430" w:hanging="720"/>
      </w:pPr>
      <w:rPr>
        <w:rFonts w:cs="Times New Roman" w:hint="default"/>
      </w:rPr>
    </w:lvl>
    <w:lvl w:ilvl="3">
      <w:start w:val="1"/>
      <w:numFmt w:val="decimal"/>
      <w:isLgl/>
      <w:lvlText w:val="%1.%2.%3.%4."/>
      <w:lvlJc w:val="left"/>
      <w:pPr>
        <w:ind w:left="1791" w:hanging="1080"/>
      </w:pPr>
      <w:rPr>
        <w:rFonts w:cs="Times New Roman" w:hint="default"/>
      </w:rPr>
    </w:lvl>
    <w:lvl w:ilvl="4">
      <w:start w:val="1"/>
      <w:numFmt w:val="decimal"/>
      <w:isLgl/>
      <w:lvlText w:val="%1.%2.%3.%4.%5."/>
      <w:lvlJc w:val="left"/>
      <w:pPr>
        <w:ind w:left="1792" w:hanging="1080"/>
      </w:pPr>
      <w:rPr>
        <w:rFonts w:cs="Times New Roman" w:hint="default"/>
      </w:rPr>
    </w:lvl>
    <w:lvl w:ilvl="5">
      <w:start w:val="1"/>
      <w:numFmt w:val="decimal"/>
      <w:isLgl/>
      <w:lvlText w:val="%1.%2.%3.%4.%5.%6."/>
      <w:lvlJc w:val="left"/>
      <w:pPr>
        <w:ind w:left="2153" w:hanging="1440"/>
      </w:pPr>
      <w:rPr>
        <w:rFonts w:cs="Times New Roman" w:hint="default"/>
      </w:rPr>
    </w:lvl>
    <w:lvl w:ilvl="6">
      <w:start w:val="1"/>
      <w:numFmt w:val="decimal"/>
      <w:isLgl/>
      <w:lvlText w:val="%1.%2.%3.%4.%5.%6.%7."/>
      <w:lvlJc w:val="left"/>
      <w:pPr>
        <w:ind w:left="2514" w:hanging="1800"/>
      </w:pPr>
      <w:rPr>
        <w:rFonts w:cs="Times New Roman" w:hint="default"/>
      </w:rPr>
    </w:lvl>
    <w:lvl w:ilvl="7">
      <w:start w:val="1"/>
      <w:numFmt w:val="decimal"/>
      <w:isLgl/>
      <w:lvlText w:val="%1.%2.%3.%4.%5.%6.%7.%8."/>
      <w:lvlJc w:val="left"/>
      <w:pPr>
        <w:ind w:left="2515" w:hanging="1800"/>
      </w:pPr>
      <w:rPr>
        <w:rFonts w:cs="Times New Roman" w:hint="default"/>
      </w:rPr>
    </w:lvl>
    <w:lvl w:ilvl="8">
      <w:start w:val="1"/>
      <w:numFmt w:val="decimal"/>
      <w:isLgl/>
      <w:lvlText w:val="%1.%2.%3.%4.%5.%6.%7.%8.%9."/>
      <w:lvlJc w:val="left"/>
      <w:pPr>
        <w:ind w:left="2876" w:hanging="2160"/>
      </w:pPr>
      <w:rPr>
        <w:rFonts w:cs="Times New Roman" w:hint="default"/>
      </w:rPr>
    </w:lvl>
  </w:abstractNum>
  <w:abstractNum w:abstractNumId="5" w15:restartNumberingAfterBreak="0">
    <w:nsid w:val="28EB09A5"/>
    <w:multiLevelType w:val="hybridMultilevel"/>
    <w:tmpl w:val="06B48FB2"/>
    <w:lvl w:ilvl="0" w:tplc="4EB6EF32">
      <w:start w:val="1"/>
      <w:numFmt w:val="decimal"/>
      <w:lvlText w:val="%1)"/>
      <w:lvlJc w:val="left"/>
      <w:pPr>
        <w:ind w:left="1080" w:hanging="360"/>
      </w:pPr>
      <w:rPr>
        <w:rFonts w:cs="Times New Roman"/>
      </w:rPr>
    </w:lvl>
    <w:lvl w:ilvl="1" w:tplc="04220019">
      <w:start w:val="1"/>
      <w:numFmt w:val="lowerLetter"/>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start w:val="1"/>
      <w:numFmt w:val="decimal"/>
      <w:lvlText w:val="%4."/>
      <w:lvlJc w:val="left"/>
      <w:pPr>
        <w:ind w:left="3240" w:hanging="360"/>
      </w:pPr>
      <w:rPr>
        <w:rFonts w:cs="Times New Roman"/>
      </w:rPr>
    </w:lvl>
    <w:lvl w:ilvl="4" w:tplc="04220019">
      <w:start w:val="1"/>
      <w:numFmt w:val="lowerLetter"/>
      <w:lvlText w:val="%5."/>
      <w:lvlJc w:val="left"/>
      <w:pPr>
        <w:ind w:left="3960" w:hanging="360"/>
      </w:pPr>
      <w:rPr>
        <w:rFonts w:cs="Times New Roman"/>
      </w:rPr>
    </w:lvl>
    <w:lvl w:ilvl="5" w:tplc="0422001B">
      <w:start w:val="1"/>
      <w:numFmt w:val="lowerRoman"/>
      <w:lvlText w:val="%6."/>
      <w:lvlJc w:val="right"/>
      <w:pPr>
        <w:ind w:left="4680" w:hanging="180"/>
      </w:pPr>
      <w:rPr>
        <w:rFonts w:cs="Times New Roman"/>
      </w:rPr>
    </w:lvl>
    <w:lvl w:ilvl="6" w:tplc="0422000F">
      <w:start w:val="1"/>
      <w:numFmt w:val="decimal"/>
      <w:lvlText w:val="%7."/>
      <w:lvlJc w:val="left"/>
      <w:pPr>
        <w:ind w:left="5400" w:hanging="360"/>
      </w:pPr>
      <w:rPr>
        <w:rFonts w:cs="Times New Roman"/>
      </w:rPr>
    </w:lvl>
    <w:lvl w:ilvl="7" w:tplc="04220019">
      <w:start w:val="1"/>
      <w:numFmt w:val="lowerLetter"/>
      <w:lvlText w:val="%8."/>
      <w:lvlJc w:val="left"/>
      <w:pPr>
        <w:ind w:left="6120" w:hanging="360"/>
      </w:pPr>
      <w:rPr>
        <w:rFonts w:cs="Times New Roman"/>
      </w:rPr>
    </w:lvl>
    <w:lvl w:ilvl="8" w:tplc="0422001B">
      <w:start w:val="1"/>
      <w:numFmt w:val="lowerRoman"/>
      <w:lvlText w:val="%9."/>
      <w:lvlJc w:val="right"/>
      <w:pPr>
        <w:ind w:left="6840" w:hanging="180"/>
      </w:pPr>
      <w:rPr>
        <w:rFonts w:cs="Times New Roman"/>
      </w:rPr>
    </w:lvl>
  </w:abstractNum>
  <w:abstractNum w:abstractNumId="6" w15:restartNumberingAfterBreak="0">
    <w:nsid w:val="34530298"/>
    <w:multiLevelType w:val="multilevel"/>
    <w:tmpl w:val="3C18B2DE"/>
    <w:lvl w:ilvl="0">
      <w:start w:val="1"/>
      <w:numFmt w:val="decimal"/>
      <w:lvlText w:val="%1."/>
      <w:lvlJc w:val="left"/>
      <w:pPr>
        <w:ind w:left="1068" w:hanging="360"/>
      </w:pPr>
      <w:rPr>
        <w:rFonts w:cs="Times New Roman" w:hint="default"/>
      </w:rPr>
    </w:lvl>
    <w:lvl w:ilvl="1">
      <w:start w:val="1"/>
      <w:numFmt w:val="decimal"/>
      <w:isLgl/>
      <w:lvlText w:val="%2)"/>
      <w:lvlJc w:val="left"/>
      <w:pPr>
        <w:ind w:left="1429" w:hanging="720"/>
      </w:pPr>
      <w:rPr>
        <w:rFonts w:ascii="Times New Roman" w:eastAsia="Times New Roman" w:hAnsi="Times New Roman" w:cs="Times New Roman"/>
      </w:rPr>
    </w:lvl>
    <w:lvl w:ilvl="2">
      <w:start w:val="1"/>
      <w:numFmt w:val="decimal"/>
      <w:isLgl/>
      <w:lvlText w:val="%1.%2.%3."/>
      <w:lvlJc w:val="left"/>
      <w:pPr>
        <w:ind w:left="1430" w:hanging="720"/>
      </w:pPr>
      <w:rPr>
        <w:rFonts w:cs="Times New Roman" w:hint="default"/>
      </w:rPr>
    </w:lvl>
    <w:lvl w:ilvl="3">
      <w:start w:val="1"/>
      <w:numFmt w:val="decimal"/>
      <w:isLgl/>
      <w:lvlText w:val="%1.%2.%3.%4."/>
      <w:lvlJc w:val="left"/>
      <w:pPr>
        <w:ind w:left="1791" w:hanging="1080"/>
      </w:pPr>
      <w:rPr>
        <w:rFonts w:cs="Times New Roman" w:hint="default"/>
      </w:rPr>
    </w:lvl>
    <w:lvl w:ilvl="4">
      <w:start w:val="1"/>
      <w:numFmt w:val="decimal"/>
      <w:isLgl/>
      <w:lvlText w:val="%1.%2.%3.%4.%5."/>
      <w:lvlJc w:val="left"/>
      <w:pPr>
        <w:ind w:left="1792" w:hanging="1080"/>
      </w:pPr>
      <w:rPr>
        <w:rFonts w:cs="Times New Roman" w:hint="default"/>
      </w:rPr>
    </w:lvl>
    <w:lvl w:ilvl="5">
      <w:start w:val="1"/>
      <w:numFmt w:val="decimal"/>
      <w:isLgl/>
      <w:lvlText w:val="%1.%2.%3.%4.%5.%6."/>
      <w:lvlJc w:val="left"/>
      <w:pPr>
        <w:ind w:left="2153" w:hanging="1440"/>
      </w:pPr>
      <w:rPr>
        <w:rFonts w:cs="Times New Roman" w:hint="default"/>
      </w:rPr>
    </w:lvl>
    <w:lvl w:ilvl="6">
      <w:start w:val="1"/>
      <w:numFmt w:val="decimal"/>
      <w:isLgl/>
      <w:lvlText w:val="%1.%2.%3.%4.%5.%6.%7."/>
      <w:lvlJc w:val="left"/>
      <w:pPr>
        <w:ind w:left="2514" w:hanging="1800"/>
      </w:pPr>
      <w:rPr>
        <w:rFonts w:cs="Times New Roman" w:hint="default"/>
      </w:rPr>
    </w:lvl>
    <w:lvl w:ilvl="7">
      <w:start w:val="1"/>
      <w:numFmt w:val="decimal"/>
      <w:isLgl/>
      <w:lvlText w:val="%1.%2.%3.%4.%5.%6.%7.%8."/>
      <w:lvlJc w:val="left"/>
      <w:pPr>
        <w:ind w:left="2515" w:hanging="1800"/>
      </w:pPr>
      <w:rPr>
        <w:rFonts w:cs="Times New Roman" w:hint="default"/>
      </w:rPr>
    </w:lvl>
    <w:lvl w:ilvl="8">
      <w:start w:val="1"/>
      <w:numFmt w:val="decimal"/>
      <w:isLgl/>
      <w:lvlText w:val="%1.%2.%3.%4.%5.%6.%7.%8.%9."/>
      <w:lvlJc w:val="left"/>
      <w:pPr>
        <w:ind w:left="2876" w:hanging="2160"/>
      </w:pPr>
      <w:rPr>
        <w:rFonts w:cs="Times New Roman" w:hint="default"/>
      </w:rPr>
    </w:lvl>
  </w:abstractNum>
  <w:abstractNum w:abstractNumId="7" w15:restartNumberingAfterBreak="0">
    <w:nsid w:val="3589033A"/>
    <w:multiLevelType w:val="multilevel"/>
    <w:tmpl w:val="E920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9C72D3"/>
    <w:multiLevelType w:val="multilevel"/>
    <w:tmpl w:val="C4F0C53E"/>
    <w:lvl w:ilvl="0">
      <w:start w:val="1"/>
      <w:numFmt w:val="decimal"/>
      <w:lvlText w:val="%1."/>
      <w:lvlJc w:val="left"/>
      <w:pPr>
        <w:tabs>
          <w:tab w:val="num" w:pos="1068"/>
        </w:tabs>
        <w:ind w:left="1068" w:hanging="360"/>
      </w:pPr>
      <w:rPr>
        <w:rFonts w:cs="Times New Roman" w:hint="default"/>
      </w:rPr>
    </w:lvl>
    <w:lvl w:ilvl="1">
      <w:start w:val="1"/>
      <w:numFmt w:val="decimal"/>
      <w:isLgl/>
      <w:lvlText w:val="%1.%2."/>
      <w:lvlJc w:val="left"/>
      <w:pPr>
        <w:tabs>
          <w:tab w:val="num" w:pos="1428"/>
        </w:tabs>
        <w:ind w:left="1428" w:hanging="720"/>
      </w:pPr>
      <w:rPr>
        <w:rFonts w:cs="Times New Roman" w:hint="default"/>
      </w:rPr>
    </w:lvl>
    <w:lvl w:ilvl="2">
      <w:start w:val="1"/>
      <w:numFmt w:val="decimal"/>
      <w:isLgl/>
      <w:lvlText w:val="%1.%2.%3."/>
      <w:lvlJc w:val="left"/>
      <w:pPr>
        <w:tabs>
          <w:tab w:val="num" w:pos="1428"/>
        </w:tabs>
        <w:ind w:left="1428" w:hanging="720"/>
      </w:pPr>
      <w:rPr>
        <w:rFonts w:cs="Times New Roman" w:hint="default"/>
      </w:rPr>
    </w:lvl>
    <w:lvl w:ilvl="3">
      <w:start w:val="1"/>
      <w:numFmt w:val="decimal"/>
      <w:isLgl/>
      <w:lvlText w:val="%1.%2.%3.%4."/>
      <w:lvlJc w:val="left"/>
      <w:pPr>
        <w:tabs>
          <w:tab w:val="num" w:pos="1788"/>
        </w:tabs>
        <w:ind w:left="1788" w:hanging="1080"/>
      </w:pPr>
      <w:rPr>
        <w:rFonts w:cs="Times New Roman" w:hint="default"/>
      </w:rPr>
    </w:lvl>
    <w:lvl w:ilvl="4">
      <w:start w:val="1"/>
      <w:numFmt w:val="decimal"/>
      <w:isLgl/>
      <w:lvlText w:val="%1.%2.%3.%4.%5."/>
      <w:lvlJc w:val="left"/>
      <w:pPr>
        <w:tabs>
          <w:tab w:val="num" w:pos="1788"/>
        </w:tabs>
        <w:ind w:left="1788" w:hanging="1080"/>
      </w:pPr>
      <w:rPr>
        <w:rFonts w:cs="Times New Roman" w:hint="default"/>
      </w:rPr>
    </w:lvl>
    <w:lvl w:ilvl="5">
      <w:start w:val="1"/>
      <w:numFmt w:val="decimal"/>
      <w:isLgl/>
      <w:lvlText w:val="%1.%2.%3.%4.%5.%6."/>
      <w:lvlJc w:val="left"/>
      <w:pPr>
        <w:tabs>
          <w:tab w:val="num" w:pos="2148"/>
        </w:tabs>
        <w:ind w:left="2148" w:hanging="1440"/>
      </w:pPr>
      <w:rPr>
        <w:rFonts w:cs="Times New Roman" w:hint="default"/>
      </w:rPr>
    </w:lvl>
    <w:lvl w:ilvl="6">
      <w:start w:val="1"/>
      <w:numFmt w:val="decimal"/>
      <w:isLgl/>
      <w:lvlText w:val="%1.%2.%3.%4.%5.%6.%7."/>
      <w:lvlJc w:val="left"/>
      <w:pPr>
        <w:tabs>
          <w:tab w:val="num" w:pos="2508"/>
        </w:tabs>
        <w:ind w:left="2508" w:hanging="1800"/>
      </w:pPr>
      <w:rPr>
        <w:rFonts w:cs="Times New Roman" w:hint="default"/>
      </w:rPr>
    </w:lvl>
    <w:lvl w:ilvl="7">
      <w:start w:val="1"/>
      <w:numFmt w:val="decimal"/>
      <w:isLgl/>
      <w:lvlText w:val="%1.%2.%3.%4.%5.%6.%7.%8."/>
      <w:lvlJc w:val="left"/>
      <w:pPr>
        <w:tabs>
          <w:tab w:val="num" w:pos="2508"/>
        </w:tabs>
        <w:ind w:left="2508" w:hanging="1800"/>
      </w:pPr>
      <w:rPr>
        <w:rFonts w:cs="Times New Roman" w:hint="default"/>
      </w:rPr>
    </w:lvl>
    <w:lvl w:ilvl="8">
      <w:start w:val="1"/>
      <w:numFmt w:val="decimal"/>
      <w:isLgl/>
      <w:lvlText w:val="%1.%2.%3.%4.%5.%6.%7.%8.%9."/>
      <w:lvlJc w:val="left"/>
      <w:pPr>
        <w:tabs>
          <w:tab w:val="num" w:pos="2868"/>
        </w:tabs>
        <w:ind w:left="2868" w:hanging="2160"/>
      </w:pPr>
      <w:rPr>
        <w:rFonts w:cs="Times New Roman" w:hint="default"/>
      </w:rPr>
    </w:lvl>
  </w:abstractNum>
  <w:abstractNum w:abstractNumId="9" w15:restartNumberingAfterBreak="0">
    <w:nsid w:val="441400A4"/>
    <w:multiLevelType w:val="multilevel"/>
    <w:tmpl w:val="3C18B2DE"/>
    <w:lvl w:ilvl="0">
      <w:start w:val="1"/>
      <w:numFmt w:val="decimal"/>
      <w:lvlText w:val="%1."/>
      <w:lvlJc w:val="left"/>
      <w:pPr>
        <w:ind w:left="1068" w:hanging="360"/>
      </w:pPr>
      <w:rPr>
        <w:rFonts w:cs="Times New Roman" w:hint="default"/>
      </w:rPr>
    </w:lvl>
    <w:lvl w:ilvl="1">
      <w:start w:val="1"/>
      <w:numFmt w:val="decimal"/>
      <w:isLgl/>
      <w:lvlText w:val="%2)"/>
      <w:lvlJc w:val="left"/>
      <w:pPr>
        <w:ind w:left="1429" w:hanging="720"/>
      </w:pPr>
      <w:rPr>
        <w:rFonts w:ascii="Times New Roman" w:eastAsia="Times New Roman" w:hAnsi="Times New Roman" w:cs="Times New Roman"/>
      </w:rPr>
    </w:lvl>
    <w:lvl w:ilvl="2">
      <w:start w:val="1"/>
      <w:numFmt w:val="decimal"/>
      <w:isLgl/>
      <w:lvlText w:val="%1.%2.%3."/>
      <w:lvlJc w:val="left"/>
      <w:pPr>
        <w:ind w:left="1430" w:hanging="720"/>
      </w:pPr>
      <w:rPr>
        <w:rFonts w:cs="Times New Roman" w:hint="default"/>
      </w:rPr>
    </w:lvl>
    <w:lvl w:ilvl="3">
      <w:start w:val="1"/>
      <w:numFmt w:val="decimal"/>
      <w:isLgl/>
      <w:lvlText w:val="%1.%2.%3.%4."/>
      <w:lvlJc w:val="left"/>
      <w:pPr>
        <w:ind w:left="1791" w:hanging="1080"/>
      </w:pPr>
      <w:rPr>
        <w:rFonts w:cs="Times New Roman" w:hint="default"/>
      </w:rPr>
    </w:lvl>
    <w:lvl w:ilvl="4">
      <w:start w:val="1"/>
      <w:numFmt w:val="decimal"/>
      <w:isLgl/>
      <w:lvlText w:val="%1.%2.%3.%4.%5."/>
      <w:lvlJc w:val="left"/>
      <w:pPr>
        <w:ind w:left="1792" w:hanging="1080"/>
      </w:pPr>
      <w:rPr>
        <w:rFonts w:cs="Times New Roman" w:hint="default"/>
      </w:rPr>
    </w:lvl>
    <w:lvl w:ilvl="5">
      <w:start w:val="1"/>
      <w:numFmt w:val="decimal"/>
      <w:isLgl/>
      <w:lvlText w:val="%1.%2.%3.%4.%5.%6."/>
      <w:lvlJc w:val="left"/>
      <w:pPr>
        <w:ind w:left="2153" w:hanging="1440"/>
      </w:pPr>
      <w:rPr>
        <w:rFonts w:cs="Times New Roman" w:hint="default"/>
      </w:rPr>
    </w:lvl>
    <w:lvl w:ilvl="6">
      <w:start w:val="1"/>
      <w:numFmt w:val="decimal"/>
      <w:isLgl/>
      <w:lvlText w:val="%1.%2.%3.%4.%5.%6.%7."/>
      <w:lvlJc w:val="left"/>
      <w:pPr>
        <w:ind w:left="2514" w:hanging="1800"/>
      </w:pPr>
      <w:rPr>
        <w:rFonts w:cs="Times New Roman" w:hint="default"/>
      </w:rPr>
    </w:lvl>
    <w:lvl w:ilvl="7">
      <w:start w:val="1"/>
      <w:numFmt w:val="decimal"/>
      <w:isLgl/>
      <w:lvlText w:val="%1.%2.%3.%4.%5.%6.%7.%8."/>
      <w:lvlJc w:val="left"/>
      <w:pPr>
        <w:ind w:left="2515" w:hanging="1800"/>
      </w:pPr>
      <w:rPr>
        <w:rFonts w:cs="Times New Roman" w:hint="default"/>
      </w:rPr>
    </w:lvl>
    <w:lvl w:ilvl="8">
      <w:start w:val="1"/>
      <w:numFmt w:val="decimal"/>
      <w:isLgl/>
      <w:lvlText w:val="%1.%2.%3.%4.%5.%6.%7.%8.%9."/>
      <w:lvlJc w:val="left"/>
      <w:pPr>
        <w:ind w:left="2876" w:hanging="2160"/>
      </w:pPr>
      <w:rPr>
        <w:rFonts w:cs="Times New Roman" w:hint="default"/>
      </w:rPr>
    </w:lvl>
  </w:abstractNum>
  <w:abstractNum w:abstractNumId="10" w15:restartNumberingAfterBreak="0">
    <w:nsid w:val="5CC5408B"/>
    <w:multiLevelType w:val="hybridMultilevel"/>
    <w:tmpl w:val="EB886848"/>
    <w:lvl w:ilvl="0" w:tplc="0E18EE34">
      <w:start w:val="1"/>
      <w:numFmt w:val="decimal"/>
      <w:lvlText w:val="%1."/>
      <w:lvlJc w:val="left"/>
      <w:pPr>
        <w:ind w:left="785" w:hanging="360"/>
      </w:pPr>
      <w:rPr>
        <w:rFonts w:cs="Times New Roman" w:hint="default"/>
        <w:color w:val="auto"/>
        <w:sz w:val="28"/>
        <w:szCs w:val="28"/>
      </w:rPr>
    </w:lvl>
    <w:lvl w:ilvl="1" w:tplc="04220019" w:tentative="1">
      <w:start w:val="1"/>
      <w:numFmt w:val="lowerLetter"/>
      <w:lvlText w:val="%2."/>
      <w:lvlJc w:val="left"/>
      <w:pPr>
        <w:ind w:left="1505" w:hanging="360"/>
      </w:pPr>
      <w:rPr>
        <w:rFonts w:cs="Times New Roman"/>
      </w:rPr>
    </w:lvl>
    <w:lvl w:ilvl="2" w:tplc="0422001B" w:tentative="1">
      <w:start w:val="1"/>
      <w:numFmt w:val="lowerRoman"/>
      <w:lvlText w:val="%3."/>
      <w:lvlJc w:val="right"/>
      <w:pPr>
        <w:ind w:left="2225" w:hanging="180"/>
      </w:pPr>
      <w:rPr>
        <w:rFonts w:cs="Times New Roman"/>
      </w:rPr>
    </w:lvl>
    <w:lvl w:ilvl="3" w:tplc="0422000F" w:tentative="1">
      <w:start w:val="1"/>
      <w:numFmt w:val="decimal"/>
      <w:lvlText w:val="%4."/>
      <w:lvlJc w:val="left"/>
      <w:pPr>
        <w:ind w:left="2945" w:hanging="360"/>
      </w:pPr>
      <w:rPr>
        <w:rFonts w:cs="Times New Roman"/>
      </w:rPr>
    </w:lvl>
    <w:lvl w:ilvl="4" w:tplc="04220019" w:tentative="1">
      <w:start w:val="1"/>
      <w:numFmt w:val="lowerLetter"/>
      <w:lvlText w:val="%5."/>
      <w:lvlJc w:val="left"/>
      <w:pPr>
        <w:ind w:left="3665" w:hanging="360"/>
      </w:pPr>
      <w:rPr>
        <w:rFonts w:cs="Times New Roman"/>
      </w:rPr>
    </w:lvl>
    <w:lvl w:ilvl="5" w:tplc="0422001B" w:tentative="1">
      <w:start w:val="1"/>
      <w:numFmt w:val="lowerRoman"/>
      <w:lvlText w:val="%6."/>
      <w:lvlJc w:val="right"/>
      <w:pPr>
        <w:ind w:left="4385" w:hanging="180"/>
      </w:pPr>
      <w:rPr>
        <w:rFonts w:cs="Times New Roman"/>
      </w:rPr>
    </w:lvl>
    <w:lvl w:ilvl="6" w:tplc="0422000F" w:tentative="1">
      <w:start w:val="1"/>
      <w:numFmt w:val="decimal"/>
      <w:lvlText w:val="%7."/>
      <w:lvlJc w:val="left"/>
      <w:pPr>
        <w:ind w:left="5105" w:hanging="360"/>
      </w:pPr>
      <w:rPr>
        <w:rFonts w:cs="Times New Roman"/>
      </w:rPr>
    </w:lvl>
    <w:lvl w:ilvl="7" w:tplc="04220019" w:tentative="1">
      <w:start w:val="1"/>
      <w:numFmt w:val="lowerLetter"/>
      <w:lvlText w:val="%8."/>
      <w:lvlJc w:val="left"/>
      <w:pPr>
        <w:ind w:left="5825" w:hanging="360"/>
      </w:pPr>
      <w:rPr>
        <w:rFonts w:cs="Times New Roman"/>
      </w:rPr>
    </w:lvl>
    <w:lvl w:ilvl="8" w:tplc="0422001B" w:tentative="1">
      <w:start w:val="1"/>
      <w:numFmt w:val="lowerRoman"/>
      <w:lvlText w:val="%9."/>
      <w:lvlJc w:val="right"/>
      <w:pPr>
        <w:ind w:left="6545" w:hanging="180"/>
      </w:pPr>
      <w:rPr>
        <w:rFonts w:cs="Times New Roman"/>
      </w:rPr>
    </w:lvl>
  </w:abstractNum>
  <w:abstractNum w:abstractNumId="11" w15:restartNumberingAfterBreak="0">
    <w:nsid w:val="5D264B3A"/>
    <w:multiLevelType w:val="multilevel"/>
    <w:tmpl w:val="0914BA46"/>
    <w:lvl w:ilvl="0">
      <w:start w:val="1"/>
      <w:numFmt w:val="decimal"/>
      <w:lvlText w:val="%1."/>
      <w:lvlJc w:val="left"/>
      <w:pPr>
        <w:tabs>
          <w:tab w:val="num" w:pos="360"/>
        </w:tabs>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 w15:restartNumberingAfterBreak="0">
    <w:nsid w:val="75B1519E"/>
    <w:multiLevelType w:val="multilevel"/>
    <w:tmpl w:val="D570A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BF4D6D"/>
    <w:multiLevelType w:val="multilevel"/>
    <w:tmpl w:val="3B441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C12A9A"/>
    <w:multiLevelType w:val="hybridMultilevel"/>
    <w:tmpl w:val="8EDC0380"/>
    <w:lvl w:ilvl="0" w:tplc="C1EC330A">
      <w:start w:val="1"/>
      <w:numFmt w:val="russianLower"/>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num w:numId="1">
    <w:abstractNumId w:val="3"/>
  </w:num>
  <w:num w:numId="2">
    <w:abstractNumId w:val="1"/>
  </w:num>
  <w:num w:numId="3">
    <w:abstractNumId w:val="8"/>
  </w:num>
  <w:num w:numId="4">
    <w:abstractNumId w:val="11"/>
  </w:num>
  <w:num w:numId="5">
    <w:abstractNumId w:val="4"/>
  </w:num>
  <w:num w:numId="6">
    <w:abstractNumId w:val="9"/>
  </w:num>
  <w:num w:numId="7">
    <w:abstractNumId w:val="6"/>
  </w:num>
  <w:num w:numId="8">
    <w:abstractNumId w:val="7"/>
  </w:num>
  <w:num w:numId="9">
    <w:abstractNumId w:val="13"/>
  </w:num>
  <w:num w:numId="10">
    <w:abstractNumId w:val="2"/>
  </w:num>
  <w:num w:numId="11">
    <w:abstractNumId w:val="12"/>
  </w:num>
  <w:num w:numId="12">
    <w:abstractNumId w:val="0"/>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C18"/>
    <w:rsid w:val="00000BB1"/>
    <w:rsid w:val="00003631"/>
    <w:rsid w:val="00004854"/>
    <w:rsid w:val="00016122"/>
    <w:rsid w:val="000176BB"/>
    <w:rsid w:val="00021575"/>
    <w:rsid w:val="0002352F"/>
    <w:rsid w:val="00031E6B"/>
    <w:rsid w:val="0003280B"/>
    <w:rsid w:val="00034A73"/>
    <w:rsid w:val="00036D29"/>
    <w:rsid w:val="0004243B"/>
    <w:rsid w:val="00042744"/>
    <w:rsid w:val="00043CCD"/>
    <w:rsid w:val="00044B52"/>
    <w:rsid w:val="00044F5C"/>
    <w:rsid w:val="00050DBE"/>
    <w:rsid w:val="00053B62"/>
    <w:rsid w:val="00057C18"/>
    <w:rsid w:val="000615AD"/>
    <w:rsid w:val="00061EEA"/>
    <w:rsid w:val="00070DCF"/>
    <w:rsid w:val="00073242"/>
    <w:rsid w:val="00080A21"/>
    <w:rsid w:val="00081AF4"/>
    <w:rsid w:val="00084B4C"/>
    <w:rsid w:val="00085BF0"/>
    <w:rsid w:val="00095959"/>
    <w:rsid w:val="000A4BBE"/>
    <w:rsid w:val="000A4F2B"/>
    <w:rsid w:val="000A690F"/>
    <w:rsid w:val="000C3523"/>
    <w:rsid w:val="000C5A1E"/>
    <w:rsid w:val="000C61FB"/>
    <w:rsid w:val="000D68E4"/>
    <w:rsid w:val="000E2AFD"/>
    <w:rsid w:val="000E788F"/>
    <w:rsid w:val="000F2C82"/>
    <w:rsid w:val="000F4D24"/>
    <w:rsid w:val="000F5085"/>
    <w:rsid w:val="000F71FA"/>
    <w:rsid w:val="001039BE"/>
    <w:rsid w:val="001103DE"/>
    <w:rsid w:val="0011254C"/>
    <w:rsid w:val="001125B4"/>
    <w:rsid w:val="00113920"/>
    <w:rsid w:val="00120BA8"/>
    <w:rsid w:val="001244D2"/>
    <w:rsid w:val="00125318"/>
    <w:rsid w:val="00132CD5"/>
    <w:rsid w:val="0014011B"/>
    <w:rsid w:val="00140959"/>
    <w:rsid w:val="00144984"/>
    <w:rsid w:val="0015213B"/>
    <w:rsid w:val="00152919"/>
    <w:rsid w:val="0015303A"/>
    <w:rsid w:val="00155131"/>
    <w:rsid w:val="00157BFA"/>
    <w:rsid w:val="0016667A"/>
    <w:rsid w:val="00183118"/>
    <w:rsid w:val="00183F0C"/>
    <w:rsid w:val="001923FD"/>
    <w:rsid w:val="00196037"/>
    <w:rsid w:val="001A3935"/>
    <w:rsid w:val="001B4203"/>
    <w:rsid w:val="001C14C7"/>
    <w:rsid w:val="001C6E55"/>
    <w:rsid w:val="001D4BFC"/>
    <w:rsid w:val="001D62B4"/>
    <w:rsid w:val="001D76C7"/>
    <w:rsid w:val="001D7762"/>
    <w:rsid w:val="001F1256"/>
    <w:rsid w:val="001F2A9D"/>
    <w:rsid w:val="001F5C19"/>
    <w:rsid w:val="0020301F"/>
    <w:rsid w:val="00203091"/>
    <w:rsid w:val="002103AF"/>
    <w:rsid w:val="00217635"/>
    <w:rsid w:val="00223DA6"/>
    <w:rsid w:val="00225428"/>
    <w:rsid w:val="0023121D"/>
    <w:rsid w:val="002326D0"/>
    <w:rsid w:val="00244EBF"/>
    <w:rsid w:val="00247370"/>
    <w:rsid w:val="0025504D"/>
    <w:rsid w:val="00257110"/>
    <w:rsid w:val="0026397C"/>
    <w:rsid w:val="00266AF1"/>
    <w:rsid w:val="00277B52"/>
    <w:rsid w:val="00283DC5"/>
    <w:rsid w:val="002844EB"/>
    <w:rsid w:val="0029245A"/>
    <w:rsid w:val="002970AA"/>
    <w:rsid w:val="002A101D"/>
    <w:rsid w:val="002A3B54"/>
    <w:rsid w:val="002B0A94"/>
    <w:rsid w:val="002B17FD"/>
    <w:rsid w:val="002B5887"/>
    <w:rsid w:val="002D7B7F"/>
    <w:rsid w:val="002D7FCB"/>
    <w:rsid w:val="002E129C"/>
    <w:rsid w:val="002E4853"/>
    <w:rsid w:val="002E4AD7"/>
    <w:rsid w:val="002F17DD"/>
    <w:rsid w:val="002F1A9D"/>
    <w:rsid w:val="002F3651"/>
    <w:rsid w:val="002F4116"/>
    <w:rsid w:val="002F729F"/>
    <w:rsid w:val="003030A6"/>
    <w:rsid w:val="00304423"/>
    <w:rsid w:val="00305092"/>
    <w:rsid w:val="003064B8"/>
    <w:rsid w:val="00316AB4"/>
    <w:rsid w:val="00327B9A"/>
    <w:rsid w:val="003308CE"/>
    <w:rsid w:val="003534EA"/>
    <w:rsid w:val="0035469E"/>
    <w:rsid w:val="003556CC"/>
    <w:rsid w:val="00357164"/>
    <w:rsid w:val="003615F3"/>
    <w:rsid w:val="003642A4"/>
    <w:rsid w:val="00372A10"/>
    <w:rsid w:val="00375342"/>
    <w:rsid w:val="00380408"/>
    <w:rsid w:val="00382416"/>
    <w:rsid w:val="00383C7C"/>
    <w:rsid w:val="00384F89"/>
    <w:rsid w:val="0038637D"/>
    <w:rsid w:val="00386EFC"/>
    <w:rsid w:val="00390194"/>
    <w:rsid w:val="00395114"/>
    <w:rsid w:val="0039520D"/>
    <w:rsid w:val="0039636D"/>
    <w:rsid w:val="003A0E2B"/>
    <w:rsid w:val="003A3A77"/>
    <w:rsid w:val="003A4DE7"/>
    <w:rsid w:val="003D3B65"/>
    <w:rsid w:val="003D5D1B"/>
    <w:rsid w:val="003E1E7B"/>
    <w:rsid w:val="003E5994"/>
    <w:rsid w:val="00403B83"/>
    <w:rsid w:val="00405C11"/>
    <w:rsid w:val="00411299"/>
    <w:rsid w:val="00423EA0"/>
    <w:rsid w:val="00425688"/>
    <w:rsid w:val="00431B72"/>
    <w:rsid w:val="00434BA5"/>
    <w:rsid w:val="00440E35"/>
    <w:rsid w:val="00444D3F"/>
    <w:rsid w:val="004451D8"/>
    <w:rsid w:val="004454E8"/>
    <w:rsid w:val="00446E73"/>
    <w:rsid w:val="004651C3"/>
    <w:rsid w:val="00477D0E"/>
    <w:rsid w:val="00485786"/>
    <w:rsid w:val="00485927"/>
    <w:rsid w:val="0049058E"/>
    <w:rsid w:val="004A0A5E"/>
    <w:rsid w:val="004A255E"/>
    <w:rsid w:val="004A5AA9"/>
    <w:rsid w:val="004A7F4D"/>
    <w:rsid w:val="004B4BFB"/>
    <w:rsid w:val="004B57A4"/>
    <w:rsid w:val="004B6D94"/>
    <w:rsid w:val="004C2E9D"/>
    <w:rsid w:val="004E1DE8"/>
    <w:rsid w:val="004E3696"/>
    <w:rsid w:val="004F43A1"/>
    <w:rsid w:val="004F7B01"/>
    <w:rsid w:val="004F7E59"/>
    <w:rsid w:val="00503F17"/>
    <w:rsid w:val="00503F57"/>
    <w:rsid w:val="0050610A"/>
    <w:rsid w:val="00510869"/>
    <w:rsid w:val="0051164F"/>
    <w:rsid w:val="00526446"/>
    <w:rsid w:val="005279EC"/>
    <w:rsid w:val="00532D5A"/>
    <w:rsid w:val="00533DB4"/>
    <w:rsid w:val="00536CE6"/>
    <w:rsid w:val="00537DAB"/>
    <w:rsid w:val="0054045E"/>
    <w:rsid w:val="005434EA"/>
    <w:rsid w:val="0054698C"/>
    <w:rsid w:val="0055015A"/>
    <w:rsid w:val="00551567"/>
    <w:rsid w:val="00572D14"/>
    <w:rsid w:val="00575E89"/>
    <w:rsid w:val="0057686C"/>
    <w:rsid w:val="0058621D"/>
    <w:rsid w:val="00596627"/>
    <w:rsid w:val="005B5668"/>
    <w:rsid w:val="005C2E40"/>
    <w:rsid w:val="005C3E47"/>
    <w:rsid w:val="005E0353"/>
    <w:rsid w:val="005E1328"/>
    <w:rsid w:val="005E32D9"/>
    <w:rsid w:val="005E40FC"/>
    <w:rsid w:val="005E65AE"/>
    <w:rsid w:val="005E6A80"/>
    <w:rsid w:val="005F1AE7"/>
    <w:rsid w:val="005F4018"/>
    <w:rsid w:val="005F7A12"/>
    <w:rsid w:val="00600C05"/>
    <w:rsid w:val="00606659"/>
    <w:rsid w:val="00613D25"/>
    <w:rsid w:val="006227C4"/>
    <w:rsid w:val="00631AC4"/>
    <w:rsid w:val="006329EC"/>
    <w:rsid w:val="00641CE6"/>
    <w:rsid w:val="0064502B"/>
    <w:rsid w:val="006642D6"/>
    <w:rsid w:val="006644FC"/>
    <w:rsid w:val="006648D8"/>
    <w:rsid w:val="006648EF"/>
    <w:rsid w:val="00683A04"/>
    <w:rsid w:val="00684A96"/>
    <w:rsid w:val="006856CC"/>
    <w:rsid w:val="00686E26"/>
    <w:rsid w:val="0069049B"/>
    <w:rsid w:val="00696612"/>
    <w:rsid w:val="0069755B"/>
    <w:rsid w:val="006A3FBF"/>
    <w:rsid w:val="006A455C"/>
    <w:rsid w:val="006A7061"/>
    <w:rsid w:val="006C2CD5"/>
    <w:rsid w:val="006C362E"/>
    <w:rsid w:val="006C73D8"/>
    <w:rsid w:val="006D4CA6"/>
    <w:rsid w:val="006E40A2"/>
    <w:rsid w:val="006F547F"/>
    <w:rsid w:val="007022EA"/>
    <w:rsid w:val="0070481E"/>
    <w:rsid w:val="00705A7E"/>
    <w:rsid w:val="00706D75"/>
    <w:rsid w:val="007107ED"/>
    <w:rsid w:val="007118D9"/>
    <w:rsid w:val="0071742A"/>
    <w:rsid w:val="00720599"/>
    <w:rsid w:val="00724B34"/>
    <w:rsid w:val="00727B58"/>
    <w:rsid w:val="00730597"/>
    <w:rsid w:val="007310FB"/>
    <w:rsid w:val="00731D86"/>
    <w:rsid w:val="007368B3"/>
    <w:rsid w:val="007507F0"/>
    <w:rsid w:val="00751EC9"/>
    <w:rsid w:val="00752B2E"/>
    <w:rsid w:val="007546D4"/>
    <w:rsid w:val="00760CE6"/>
    <w:rsid w:val="00780678"/>
    <w:rsid w:val="00783AEA"/>
    <w:rsid w:val="00786B4A"/>
    <w:rsid w:val="00791B2C"/>
    <w:rsid w:val="007B4B19"/>
    <w:rsid w:val="007C555C"/>
    <w:rsid w:val="007D5375"/>
    <w:rsid w:val="007D5379"/>
    <w:rsid w:val="007E034D"/>
    <w:rsid w:val="007E1DFF"/>
    <w:rsid w:val="007E2CC4"/>
    <w:rsid w:val="007F2439"/>
    <w:rsid w:val="007F2F1A"/>
    <w:rsid w:val="007F6DA4"/>
    <w:rsid w:val="00800D37"/>
    <w:rsid w:val="00801031"/>
    <w:rsid w:val="0080195C"/>
    <w:rsid w:val="00802337"/>
    <w:rsid w:val="0081480C"/>
    <w:rsid w:val="008171A8"/>
    <w:rsid w:val="008179A9"/>
    <w:rsid w:val="00831861"/>
    <w:rsid w:val="00842941"/>
    <w:rsid w:val="00843542"/>
    <w:rsid w:val="008514EC"/>
    <w:rsid w:val="0086428D"/>
    <w:rsid w:val="00872D07"/>
    <w:rsid w:val="008806E3"/>
    <w:rsid w:val="00883C98"/>
    <w:rsid w:val="00893F61"/>
    <w:rsid w:val="008A0B2C"/>
    <w:rsid w:val="008A5CD7"/>
    <w:rsid w:val="008A744A"/>
    <w:rsid w:val="008B3BF5"/>
    <w:rsid w:val="008B421F"/>
    <w:rsid w:val="008B5B13"/>
    <w:rsid w:val="008C246C"/>
    <w:rsid w:val="008C4C23"/>
    <w:rsid w:val="008C698E"/>
    <w:rsid w:val="008C77E7"/>
    <w:rsid w:val="008D07ED"/>
    <w:rsid w:val="008D3171"/>
    <w:rsid w:val="008D7BBB"/>
    <w:rsid w:val="008E1D8A"/>
    <w:rsid w:val="008F2DE1"/>
    <w:rsid w:val="008F4563"/>
    <w:rsid w:val="008F4D3A"/>
    <w:rsid w:val="008F6F8A"/>
    <w:rsid w:val="009112D9"/>
    <w:rsid w:val="00912F6F"/>
    <w:rsid w:val="009208AF"/>
    <w:rsid w:val="00920FFE"/>
    <w:rsid w:val="009227A3"/>
    <w:rsid w:val="00922F73"/>
    <w:rsid w:val="00930F7D"/>
    <w:rsid w:val="00933654"/>
    <w:rsid w:val="00940546"/>
    <w:rsid w:val="009435F6"/>
    <w:rsid w:val="00943BE7"/>
    <w:rsid w:val="00945486"/>
    <w:rsid w:val="00950ADB"/>
    <w:rsid w:val="009537C8"/>
    <w:rsid w:val="0095451E"/>
    <w:rsid w:val="0096105E"/>
    <w:rsid w:val="00961BEB"/>
    <w:rsid w:val="00964372"/>
    <w:rsid w:val="00965C56"/>
    <w:rsid w:val="009677CC"/>
    <w:rsid w:val="00984F8B"/>
    <w:rsid w:val="00985B48"/>
    <w:rsid w:val="00986681"/>
    <w:rsid w:val="00986DED"/>
    <w:rsid w:val="00992158"/>
    <w:rsid w:val="0099433F"/>
    <w:rsid w:val="009945DF"/>
    <w:rsid w:val="00996588"/>
    <w:rsid w:val="009A57D6"/>
    <w:rsid w:val="009A5954"/>
    <w:rsid w:val="009A70C0"/>
    <w:rsid w:val="009A784B"/>
    <w:rsid w:val="009A7CAB"/>
    <w:rsid w:val="009B5CFE"/>
    <w:rsid w:val="009B5D96"/>
    <w:rsid w:val="009B7596"/>
    <w:rsid w:val="009C03C4"/>
    <w:rsid w:val="009C77B9"/>
    <w:rsid w:val="009C79A8"/>
    <w:rsid w:val="009D3DFE"/>
    <w:rsid w:val="009D5101"/>
    <w:rsid w:val="009D5DF3"/>
    <w:rsid w:val="009D76ED"/>
    <w:rsid w:val="009E12B3"/>
    <w:rsid w:val="009E22A5"/>
    <w:rsid w:val="009E290F"/>
    <w:rsid w:val="009E67D3"/>
    <w:rsid w:val="009E77C3"/>
    <w:rsid w:val="00A03524"/>
    <w:rsid w:val="00A049FD"/>
    <w:rsid w:val="00A10D98"/>
    <w:rsid w:val="00A10E00"/>
    <w:rsid w:val="00A1603D"/>
    <w:rsid w:val="00A20321"/>
    <w:rsid w:val="00A2063B"/>
    <w:rsid w:val="00A24303"/>
    <w:rsid w:val="00A259A0"/>
    <w:rsid w:val="00A26921"/>
    <w:rsid w:val="00A33A17"/>
    <w:rsid w:val="00A33F0B"/>
    <w:rsid w:val="00A36FB3"/>
    <w:rsid w:val="00A41731"/>
    <w:rsid w:val="00A41B78"/>
    <w:rsid w:val="00A4589E"/>
    <w:rsid w:val="00A51871"/>
    <w:rsid w:val="00A626B4"/>
    <w:rsid w:val="00A63400"/>
    <w:rsid w:val="00A64005"/>
    <w:rsid w:val="00A65FCE"/>
    <w:rsid w:val="00A66EA9"/>
    <w:rsid w:val="00A7793B"/>
    <w:rsid w:val="00A84079"/>
    <w:rsid w:val="00A848DB"/>
    <w:rsid w:val="00A859F4"/>
    <w:rsid w:val="00A862B0"/>
    <w:rsid w:val="00A92AF7"/>
    <w:rsid w:val="00AA3A3E"/>
    <w:rsid w:val="00AA7865"/>
    <w:rsid w:val="00AA7876"/>
    <w:rsid w:val="00AB4559"/>
    <w:rsid w:val="00AB4A7F"/>
    <w:rsid w:val="00AD0BEA"/>
    <w:rsid w:val="00AD75E9"/>
    <w:rsid w:val="00AE1260"/>
    <w:rsid w:val="00AE3D44"/>
    <w:rsid w:val="00AF3104"/>
    <w:rsid w:val="00AF4FA2"/>
    <w:rsid w:val="00B06D37"/>
    <w:rsid w:val="00B12D93"/>
    <w:rsid w:val="00B175B4"/>
    <w:rsid w:val="00B32E57"/>
    <w:rsid w:val="00B36A44"/>
    <w:rsid w:val="00B37ABD"/>
    <w:rsid w:val="00B4725D"/>
    <w:rsid w:val="00B53B13"/>
    <w:rsid w:val="00B626AF"/>
    <w:rsid w:val="00B65A11"/>
    <w:rsid w:val="00B7251E"/>
    <w:rsid w:val="00B80424"/>
    <w:rsid w:val="00B91020"/>
    <w:rsid w:val="00B93CB1"/>
    <w:rsid w:val="00B94D80"/>
    <w:rsid w:val="00B953F8"/>
    <w:rsid w:val="00BA2BA2"/>
    <w:rsid w:val="00BA4CC4"/>
    <w:rsid w:val="00BB749E"/>
    <w:rsid w:val="00BB7506"/>
    <w:rsid w:val="00BB76C6"/>
    <w:rsid w:val="00BC14FF"/>
    <w:rsid w:val="00BC1916"/>
    <w:rsid w:val="00BC30E6"/>
    <w:rsid w:val="00BC3E0B"/>
    <w:rsid w:val="00BD4058"/>
    <w:rsid w:val="00BD46C8"/>
    <w:rsid w:val="00BE0E9B"/>
    <w:rsid w:val="00BE2CF1"/>
    <w:rsid w:val="00BF1273"/>
    <w:rsid w:val="00BF2554"/>
    <w:rsid w:val="00BF29F8"/>
    <w:rsid w:val="00C018E9"/>
    <w:rsid w:val="00C0374C"/>
    <w:rsid w:val="00C07790"/>
    <w:rsid w:val="00C12034"/>
    <w:rsid w:val="00C15A2F"/>
    <w:rsid w:val="00C17F6A"/>
    <w:rsid w:val="00C30EC6"/>
    <w:rsid w:val="00C46DC7"/>
    <w:rsid w:val="00C478EE"/>
    <w:rsid w:val="00C63834"/>
    <w:rsid w:val="00C722DE"/>
    <w:rsid w:val="00C76EF8"/>
    <w:rsid w:val="00C8132B"/>
    <w:rsid w:val="00C8219A"/>
    <w:rsid w:val="00C85637"/>
    <w:rsid w:val="00CA10C9"/>
    <w:rsid w:val="00CA3E55"/>
    <w:rsid w:val="00CA475C"/>
    <w:rsid w:val="00CA578A"/>
    <w:rsid w:val="00CA588C"/>
    <w:rsid w:val="00CC3360"/>
    <w:rsid w:val="00CE165D"/>
    <w:rsid w:val="00CE205D"/>
    <w:rsid w:val="00CF0FBD"/>
    <w:rsid w:val="00D0020C"/>
    <w:rsid w:val="00D05BC6"/>
    <w:rsid w:val="00D15775"/>
    <w:rsid w:val="00D224C7"/>
    <w:rsid w:val="00D266CD"/>
    <w:rsid w:val="00D36231"/>
    <w:rsid w:val="00D427B0"/>
    <w:rsid w:val="00D43BD3"/>
    <w:rsid w:val="00D5462B"/>
    <w:rsid w:val="00D6758E"/>
    <w:rsid w:val="00D7636E"/>
    <w:rsid w:val="00D76E89"/>
    <w:rsid w:val="00D82536"/>
    <w:rsid w:val="00DA2FC7"/>
    <w:rsid w:val="00DA427C"/>
    <w:rsid w:val="00DA44FE"/>
    <w:rsid w:val="00DA453E"/>
    <w:rsid w:val="00DA7CAE"/>
    <w:rsid w:val="00DC5006"/>
    <w:rsid w:val="00DC50B0"/>
    <w:rsid w:val="00DD68F8"/>
    <w:rsid w:val="00DE4792"/>
    <w:rsid w:val="00DE5388"/>
    <w:rsid w:val="00DE58D2"/>
    <w:rsid w:val="00DE6555"/>
    <w:rsid w:val="00DE6A92"/>
    <w:rsid w:val="00DF06A2"/>
    <w:rsid w:val="00DF7AF4"/>
    <w:rsid w:val="00E02336"/>
    <w:rsid w:val="00E06A47"/>
    <w:rsid w:val="00E072E0"/>
    <w:rsid w:val="00E24D15"/>
    <w:rsid w:val="00E3632A"/>
    <w:rsid w:val="00E41D22"/>
    <w:rsid w:val="00E42D2B"/>
    <w:rsid w:val="00E43FF5"/>
    <w:rsid w:val="00E54DAB"/>
    <w:rsid w:val="00E575CB"/>
    <w:rsid w:val="00E62B5B"/>
    <w:rsid w:val="00E62EC7"/>
    <w:rsid w:val="00E74191"/>
    <w:rsid w:val="00E7522C"/>
    <w:rsid w:val="00E768B4"/>
    <w:rsid w:val="00E8164C"/>
    <w:rsid w:val="00E81D2F"/>
    <w:rsid w:val="00E8580D"/>
    <w:rsid w:val="00E879A3"/>
    <w:rsid w:val="00E912A1"/>
    <w:rsid w:val="00EA188A"/>
    <w:rsid w:val="00EB1228"/>
    <w:rsid w:val="00EB7164"/>
    <w:rsid w:val="00EC4B03"/>
    <w:rsid w:val="00ED2818"/>
    <w:rsid w:val="00ED61FC"/>
    <w:rsid w:val="00EF0A37"/>
    <w:rsid w:val="00EF7114"/>
    <w:rsid w:val="00EF75BB"/>
    <w:rsid w:val="00F14B39"/>
    <w:rsid w:val="00F16D57"/>
    <w:rsid w:val="00F26DF3"/>
    <w:rsid w:val="00F31792"/>
    <w:rsid w:val="00F32CF5"/>
    <w:rsid w:val="00F3462A"/>
    <w:rsid w:val="00F35E73"/>
    <w:rsid w:val="00F36381"/>
    <w:rsid w:val="00F3782D"/>
    <w:rsid w:val="00F378FE"/>
    <w:rsid w:val="00F562F4"/>
    <w:rsid w:val="00F60895"/>
    <w:rsid w:val="00F63585"/>
    <w:rsid w:val="00F70C2D"/>
    <w:rsid w:val="00F76E19"/>
    <w:rsid w:val="00F914E8"/>
    <w:rsid w:val="00FA2AB3"/>
    <w:rsid w:val="00FC14B7"/>
    <w:rsid w:val="00FC37E6"/>
    <w:rsid w:val="00FC3E27"/>
    <w:rsid w:val="00FC419E"/>
    <w:rsid w:val="00FC5812"/>
    <w:rsid w:val="00FC7B19"/>
    <w:rsid w:val="00FD6724"/>
    <w:rsid w:val="00FE56E8"/>
    <w:rsid w:val="00FF3B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6B64990"/>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before="100" w:after="100" w:line="240" w:lineRule="auto"/>
    </w:pPr>
    <w:rPr>
      <w:sz w:val="24"/>
      <w:szCs w:val="20"/>
      <w:lang w:val="ru-RU" w:eastAsia="ru-RU"/>
    </w:rPr>
  </w:style>
  <w:style w:type="paragraph" w:styleId="1">
    <w:name w:val="heading 1"/>
    <w:basedOn w:val="a"/>
    <w:next w:val="a"/>
    <w:link w:val="10"/>
    <w:uiPriority w:val="99"/>
    <w:qFormat/>
    <w:pPr>
      <w:keepNext/>
      <w:spacing w:before="240" w:after="60"/>
      <w:outlineLvl w:val="0"/>
    </w:pPr>
    <w:rPr>
      <w:rFonts w:ascii="Arial" w:hAnsi="Arial"/>
      <w:b/>
      <w:kern w:val="28"/>
      <w:sz w:val="28"/>
    </w:rPr>
  </w:style>
  <w:style w:type="paragraph" w:styleId="2">
    <w:name w:val="heading 2"/>
    <w:basedOn w:val="a"/>
    <w:next w:val="a"/>
    <w:link w:val="20"/>
    <w:uiPriority w:val="99"/>
    <w:qFormat/>
    <w:pPr>
      <w:keepNext/>
      <w:spacing w:before="0" w:after="0"/>
      <w:ind w:left="5292" w:firstLine="708"/>
      <w:outlineLvl w:val="1"/>
    </w:pPr>
    <w:rPr>
      <w:b/>
      <w:bCs/>
      <w:color w:val="000000"/>
      <w:szCs w:val="24"/>
      <w:lang w:val="uk-UA"/>
    </w:rPr>
  </w:style>
  <w:style w:type="paragraph" w:styleId="3">
    <w:name w:val="heading 3"/>
    <w:basedOn w:val="a"/>
    <w:next w:val="a"/>
    <w:link w:val="30"/>
    <w:uiPriority w:val="99"/>
    <w:qFormat/>
    <w:pPr>
      <w:keepNext/>
      <w:autoSpaceDE w:val="0"/>
      <w:autoSpaceDN w:val="0"/>
      <w:adjustRightInd w:val="0"/>
      <w:spacing w:before="0" w:after="0"/>
      <w:ind w:left="6300" w:right="100"/>
      <w:jc w:val="center"/>
      <w:outlineLvl w:val="2"/>
    </w:pPr>
    <w:rPr>
      <w:b/>
      <w:bCs/>
      <w:color w:val="000000"/>
      <w:sz w:val="28"/>
      <w:lang w:val="uk-UA"/>
    </w:rPr>
  </w:style>
  <w:style w:type="paragraph" w:styleId="4">
    <w:name w:val="heading 4"/>
    <w:basedOn w:val="a"/>
    <w:next w:val="a"/>
    <w:link w:val="40"/>
    <w:uiPriority w:val="99"/>
    <w:qFormat/>
    <w:pPr>
      <w:keepNext/>
      <w:spacing w:before="0" w:after="0"/>
      <w:jc w:val="center"/>
      <w:outlineLvl w:val="3"/>
    </w:pPr>
    <w:rPr>
      <w:b/>
      <w:sz w:val="36"/>
      <w:lang w:val="uk-UA"/>
    </w:rPr>
  </w:style>
  <w:style w:type="paragraph" w:styleId="5">
    <w:name w:val="heading 5"/>
    <w:basedOn w:val="a"/>
    <w:next w:val="a"/>
    <w:link w:val="50"/>
    <w:uiPriority w:val="99"/>
    <w:qFormat/>
    <w:pPr>
      <w:keepNext/>
      <w:spacing w:before="0" w:after="0"/>
      <w:jc w:val="center"/>
      <w:outlineLvl w:val="4"/>
    </w:pPr>
    <w:rPr>
      <w:b/>
      <w:bCs/>
      <w:sz w:val="28"/>
      <w:szCs w:val="24"/>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12D93"/>
    <w:rPr>
      <w:rFonts w:ascii="Arial" w:hAnsi="Arial" w:cs="Times New Roman"/>
      <w:b/>
      <w:kern w:val="28"/>
      <w:sz w:val="28"/>
      <w:lang w:val="ru-RU" w:eastAsia="ru-RU" w:bidi="ar-SA"/>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asciiTheme="minorHAnsi" w:eastAsiaTheme="minorEastAsia" w:hAnsiTheme="minorHAnsi" w:cs="Times New Roman"/>
      <w:b/>
      <w:bCs/>
      <w:sz w:val="28"/>
      <w:szCs w:val="28"/>
    </w:rPr>
  </w:style>
  <w:style w:type="character" w:customStyle="1" w:styleId="50">
    <w:name w:val="Заголовок 5 Знак"/>
    <w:basedOn w:val="a0"/>
    <w:link w:val="5"/>
    <w:uiPriority w:val="9"/>
    <w:semiHidden/>
    <w:locked/>
    <w:rPr>
      <w:rFonts w:asciiTheme="minorHAnsi" w:eastAsiaTheme="minorEastAsia" w:hAnsiTheme="minorHAnsi" w:cs="Times New Roman"/>
      <w:b/>
      <w:bCs/>
      <w:i/>
      <w:iCs/>
      <w:sz w:val="26"/>
      <w:szCs w:val="26"/>
    </w:rPr>
  </w:style>
  <w:style w:type="paragraph" w:styleId="a3">
    <w:name w:val="Body Text Indent"/>
    <w:basedOn w:val="a"/>
    <w:link w:val="a4"/>
    <w:uiPriority w:val="99"/>
    <w:pPr>
      <w:spacing w:before="0" w:after="0"/>
      <w:ind w:firstLine="709"/>
      <w:jc w:val="both"/>
    </w:pPr>
    <w:rPr>
      <w:lang w:val="uk-UA"/>
    </w:rPr>
  </w:style>
  <w:style w:type="character" w:customStyle="1" w:styleId="a4">
    <w:name w:val="Основний текст з відступом Знак"/>
    <w:basedOn w:val="a0"/>
    <w:link w:val="a3"/>
    <w:uiPriority w:val="99"/>
    <w:semiHidden/>
    <w:locked/>
    <w:rPr>
      <w:rFonts w:cs="Times New Roman"/>
      <w:sz w:val="20"/>
      <w:szCs w:val="20"/>
    </w:rPr>
  </w:style>
  <w:style w:type="paragraph" w:styleId="a5">
    <w:name w:val="Body Text"/>
    <w:basedOn w:val="a"/>
    <w:link w:val="a6"/>
    <w:uiPriority w:val="99"/>
    <w:pPr>
      <w:spacing w:before="0" w:after="0"/>
      <w:jc w:val="both"/>
    </w:pPr>
    <w:rPr>
      <w:iCs/>
      <w:sz w:val="28"/>
      <w:lang w:val="uk-UA"/>
    </w:rPr>
  </w:style>
  <w:style w:type="character" w:customStyle="1" w:styleId="a6">
    <w:name w:val="Основний текст Знак"/>
    <w:basedOn w:val="a0"/>
    <w:link w:val="a5"/>
    <w:uiPriority w:val="99"/>
    <w:semiHidden/>
    <w:locked/>
    <w:rPr>
      <w:rFonts w:cs="Times New Roman"/>
      <w:sz w:val="20"/>
      <w:szCs w:val="20"/>
    </w:rPr>
  </w:style>
  <w:style w:type="paragraph" w:styleId="21">
    <w:name w:val="Body Text 2"/>
    <w:basedOn w:val="a"/>
    <w:link w:val="22"/>
    <w:uiPriority w:val="99"/>
    <w:pPr>
      <w:spacing w:before="0" w:after="0"/>
      <w:jc w:val="center"/>
    </w:pPr>
    <w:rPr>
      <w:b/>
      <w:bCs/>
      <w:sz w:val="28"/>
      <w:lang w:val="uk-UA"/>
    </w:rPr>
  </w:style>
  <w:style w:type="character" w:customStyle="1" w:styleId="22">
    <w:name w:val="Основний текст 2 Знак"/>
    <w:basedOn w:val="a0"/>
    <w:link w:val="21"/>
    <w:uiPriority w:val="99"/>
    <w:semiHidden/>
    <w:locked/>
    <w:rPr>
      <w:rFonts w:cs="Times New Roman"/>
      <w:sz w:val="20"/>
      <w:szCs w:val="20"/>
    </w:rPr>
  </w:style>
  <w:style w:type="paragraph" w:styleId="31">
    <w:name w:val="Body Text 3"/>
    <w:basedOn w:val="a"/>
    <w:link w:val="32"/>
    <w:uiPriority w:val="99"/>
    <w:pPr>
      <w:spacing w:before="0" w:after="0"/>
      <w:jc w:val="center"/>
    </w:pPr>
    <w:rPr>
      <w:sz w:val="28"/>
      <w:szCs w:val="24"/>
      <w:lang w:val="uk-UA"/>
    </w:rPr>
  </w:style>
  <w:style w:type="character" w:customStyle="1" w:styleId="32">
    <w:name w:val="Основний текст 3 Знак"/>
    <w:basedOn w:val="a0"/>
    <w:link w:val="31"/>
    <w:uiPriority w:val="99"/>
    <w:semiHidden/>
    <w:locked/>
    <w:rPr>
      <w:rFonts w:cs="Times New Roman"/>
      <w:sz w:val="16"/>
      <w:szCs w:val="16"/>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Arial Unicode MS" w:eastAsia="Arial Unicode MS" w:cs="Arial Unicode MS"/>
      <w:sz w:val="20"/>
    </w:rPr>
  </w:style>
  <w:style w:type="character" w:customStyle="1" w:styleId="HTML0">
    <w:name w:val="Стандартний HTML Знак"/>
    <w:basedOn w:val="a0"/>
    <w:link w:val="HTML"/>
    <w:uiPriority w:val="99"/>
    <w:semiHidden/>
    <w:locked/>
    <w:rPr>
      <w:rFonts w:ascii="Courier New" w:hAnsi="Courier New" w:cs="Courier New"/>
      <w:sz w:val="20"/>
      <w:szCs w:val="20"/>
    </w:rPr>
  </w:style>
  <w:style w:type="paragraph" w:styleId="a7">
    <w:name w:val="header"/>
    <w:basedOn w:val="a"/>
    <w:link w:val="a8"/>
    <w:uiPriority w:val="99"/>
    <w:pPr>
      <w:tabs>
        <w:tab w:val="center" w:pos="4677"/>
        <w:tab w:val="right" w:pos="9355"/>
      </w:tabs>
      <w:spacing w:before="0" w:after="0"/>
    </w:pPr>
    <w:rPr>
      <w:szCs w:val="24"/>
      <w:lang w:val="uk-UA"/>
    </w:rPr>
  </w:style>
  <w:style w:type="character" w:customStyle="1" w:styleId="a8">
    <w:name w:val="Верхній колонтитул Знак"/>
    <w:basedOn w:val="a0"/>
    <w:link w:val="a7"/>
    <w:uiPriority w:val="99"/>
    <w:locked/>
    <w:rsid w:val="00080A21"/>
    <w:rPr>
      <w:rFonts w:cs="Times New Roman"/>
      <w:sz w:val="24"/>
      <w:lang w:val="x-none" w:eastAsia="ru-RU"/>
    </w:rPr>
  </w:style>
  <w:style w:type="paragraph" w:customStyle="1" w:styleId="a9">
    <w:name w:val="Стиль"/>
    <w:basedOn w:val="a"/>
    <w:uiPriority w:val="99"/>
    <w:rsid w:val="009A70C0"/>
    <w:pPr>
      <w:spacing w:before="0" w:after="0"/>
    </w:pPr>
    <w:rPr>
      <w:rFonts w:ascii="Verdana" w:hAnsi="Verdana" w:cs="Verdana"/>
      <w:sz w:val="20"/>
      <w:lang w:val="uk-UA" w:eastAsia="en-US"/>
    </w:rPr>
  </w:style>
  <w:style w:type="character" w:styleId="aa">
    <w:name w:val="page number"/>
    <w:basedOn w:val="a0"/>
    <w:uiPriority w:val="99"/>
    <w:rPr>
      <w:rFonts w:cs="Times New Roman"/>
    </w:rPr>
  </w:style>
  <w:style w:type="paragraph" w:styleId="ab">
    <w:name w:val="footer"/>
    <w:basedOn w:val="a"/>
    <w:link w:val="ac"/>
    <w:uiPriority w:val="99"/>
    <w:pPr>
      <w:tabs>
        <w:tab w:val="center" w:pos="4677"/>
        <w:tab w:val="right" w:pos="9355"/>
      </w:tabs>
      <w:spacing w:before="0" w:after="0"/>
    </w:pPr>
    <w:rPr>
      <w:szCs w:val="24"/>
      <w:lang w:val="uk-UA"/>
    </w:rPr>
  </w:style>
  <w:style w:type="character" w:customStyle="1" w:styleId="ac">
    <w:name w:val="Нижній колонтитул Знак"/>
    <w:basedOn w:val="a0"/>
    <w:link w:val="ab"/>
    <w:uiPriority w:val="99"/>
    <w:semiHidden/>
    <w:locked/>
    <w:rPr>
      <w:rFonts w:cs="Times New Roman"/>
      <w:sz w:val="20"/>
      <w:szCs w:val="20"/>
    </w:rPr>
  </w:style>
  <w:style w:type="character" w:styleId="ad">
    <w:name w:val="Hyperlink"/>
    <w:basedOn w:val="a0"/>
    <w:uiPriority w:val="99"/>
    <w:rsid w:val="003064B8"/>
    <w:rPr>
      <w:rFonts w:cs="Times New Roman"/>
      <w:color w:val="0260D0"/>
      <w:u w:val="none"/>
      <w:effect w:val="none"/>
    </w:rPr>
  </w:style>
  <w:style w:type="paragraph" w:styleId="ae">
    <w:name w:val="Balloon Text"/>
    <w:basedOn w:val="a"/>
    <w:link w:val="af"/>
    <w:uiPriority w:val="99"/>
    <w:semiHidden/>
    <w:rsid w:val="00A1603D"/>
    <w:pPr>
      <w:spacing w:before="0" w:after="0"/>
    </w:pPr>
    <w:rPr>
      <w:rFonts w:ascii="Tahoma" w:hAnsi="Tahoma" w:cs="Tahoma"/>
      <w:sz w:val="16"/>
      <w:szCs w:val="16"/>
      <w:lang w:val="uk-UA"/>
    </w:rPr>
  </w:style>
  <w:style w:type="character" w:customStyle="1" w:styleId="af">
    <w:name w:val="Текст у виносці Знак"/>
    <w:basedOn w:val="a0"/>
    <w:link w:val="ae"/>
    <w:uiPriority w:val="99"/>
    <w:semiHidden/>
    <w:locked/>
    <w:rPr>
      <w:rFonts w:ascii="Segoe UI" w:hAnsi="Segoe UI" w:cs="Segoe UI"/>
      <w:sz w:val="18"/>
      <w:szCs w:val="18"/>
    </w:rPr>
  </w:style>
  <w:style w:type="paragraph" w:styleId="af0">
    <w:name w:val="List Paragraph"/>
    <w:basedOn w:val="a"/>
    <w:uiPriority w:val="34"/>
    <w:qFormat/>
    <w:rsid w:val="00081AF4"/>
    <w:pPr>
      <w:spacing w:before="0" w:after="0"/>
      <w:ind w:left="708"/>
    </w:pPr>
    <w:rPr>
      <w:szCs w:val="24"/>
      <w:lang w:val="uk-UA"/>
    </w:rPr>
  </w:style>
  <w:style w:type="table" w:styleId="af1">
    <w:name w:val="Table Grid"/>
    <w:basedOn w:val="a1"/>
    <w:uiPriority w:val="99"/>
    <w:rsid w:val="00423EA0"/>
    <w:pPr>
      <w:spacing w:after="0" w:line="240" w:lineRule="auto"/>
    </w:pPr>
    <w:rPr>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4">
    <w:name w:val="rvps14"/>
    <w:basedOn w:val="a"/>
    <w:uiPriority w:val="99"/>
    <w:rsid w:val="0064502B"/>
    <w:pPr>
      <w:spacing w:beforeAutospacing="1" w:afterAutospacing="1"/>
    </w:pPr>
    <w:rPr>
      <w:szCs w:val="24"/>
    </w:rPr>
  </w:style>
  <w:style w:type="character" w:customStyle="1" w:styleId="rvts9">
    <w:name w:val="rvts9"/>
    <w:basedOn w:val="a0"/>
    <w:rsid w:val="0064502B"/>
    <w:rPr>
      <w:rFonts w:cs="Times New Roman"/>
    </w:rPr>
  </w:style>
  <w:style w:type="character" w:customStyle="1" w:styleId="rvts23">
    <w:name w:val="rvts23"/>
    <w:uiPriority w:val="99"/>
    <w:rsid w:val="00EB1228"/>
  </w:style>
  <w:style w:type="paragraph" w:customStyle="1" w:styleId="rvps6">
    <w:name w:val="rvps6"/>
    <w:basedOn w:val="a"/>
    <w:uiPriority w:val="99"/>
    <w:rsid w:val="00EB1228"/>
    <w:pPr>
      <w:spacing w:beforeAutospacing="1" w:afterAutospacing="1"/>
    </w:pPr>
    <w:rPr>
      <w:szCs w:val="24"/>
    </w:rPr>
  </w:style>
  <w:style w:type="paragraph" w:customStyle="1" w:styleId="rvps2">
    <w:name w:val="rvps2"/>
    <w:basedOn w:val="a"/>
    <w:rsid w:val="00EB1228"/>
    <w:pPr>
      <w:spacing w:beforeAutospacing="1" w:afterAutospacing="1"/>
    </w:pPr>
    <w:rPr>
      <w:szCs w:val="24"/>
    </w:rPr>
  </w:style>
  <w:style w:type="paragraph" w:customStyle="1" w:styleId="af2">
    <w:name w:val="Нормальний текст"/>
    <w:basedOn w:val="a"/>
    <w:link w:val="af3"/>
    <w:rsid w:val="00B53B13"/>
    <w:pPr>
      <w:spacing w:before="120" w:after="0"/>
      <w:ind w:firstLine="567"/>
      <w:jc w:val="both"/>
    </w:pPr>
    <w:rPr>
      <w:rFonts w:ascii="Antiqua" w:hAnsi="Antiqua" w:cs="Antiqua"/>
      <w:sz w:val="26"/>
      <w:szCs w:val="26"/>
      <w:lang w:val="uk-UA"/>
    </w:rPr>
  </w:style>
  <w:style w:type="paragraph" w:customStyle="1" w:styleId="af4">
    <w:name w:val="Установа"/>
    <w:basedOn w:val="a"/>
    <w:rsid w:val="00B53B13"/>
    <w:pPr>
      <w:keepNext/>
      <w:keepLines/>
      <w:spacing w:before="120" w:after="0"/>
      <w:jc w:val="center"/>
    </w:pPr>
    <w:rPr>
      <w:rFonts w:ascii="Antiqua" w:hAnsi="Antiqua" w:cs="Antiqua"/>
      <w:b/>
      <w:bCs/>
      <w:i/>
      <w:iCs/>
      <w:caps/>
      <w:sz w:val="48"/>
      <w:szCs w:val="48"/>
      <w:lang w:val="uk-UA"/>
    </w:rPr>
  </w:style>
  <w:style w:type="paragraph" w:customStyle="1" w:styleId="af5">
    <w:name w:val="Назва документа"/>
    <w:basedOn w:val="a"/>
    <w:next w:val="af2"/>
    <w:rsid w:val="00B53B13"/>
    <w:pPr>
      <w:keepNext/>
      <w:keepLines/>
      <w:spacing w:before="360" w:after="360"/>
      <w:jc w:val="center"/>
    </w:pPr>
    <w:rPr>
      <w:rFonts w:ascii="Antiqua" w:hAnsi="Antiqua" w:cs="Antiqua"/>
      <w:b/>
      <w:bCs/>
      <w:sz w:val="26"/>
      <w:szCs w:val="26"/>
      <w:lang w:val="uk-UA"/>
    </w:rPr>
  </w:style>
  <w:style w:type="character" w:customStyle="1" w:styleId="af3">
    <w:name w:val="Нормальний текст Знак"/>
    <w:link w:val="af2"/>
    <w:uiPriority w:val="99"/>
    <w:locked/>
    <w:rsid w:val="00B53B13"/>
    <w:rPr>
      <w:rFonts w:ascii="Antiqua" w:hAnsi="Antiqua"/>
      <w:sz w:val="26"/>
      <w:lang w:val="uk-UA" w:eastAsia="ru-RU"/>
    </w:rPr>
  </w:style>
  <w:style w:type="character" w:customStyle="1" w:styleId="rvts0">
    <w:name w:val="rvts0"/>
    <w:basedOn w:val="a0"/>
    <w:uiPriority w:val="99"/>
    <w:rsid w:val="00375342"/>
    <w:rPr>
      <w:rFonts w:cs="Times New Roman"/>
    </w:rPr>
  </w:style>
  <w:style w:type="character" w:styleId="af6">
    <w:name w:val="Strong"/>
    <w:basedOn w:val="a0"/>
    <w:uiPriority w:val="22"/>
    <w:qFormat/>
    <w:rsid w:val="00DA7CAE"/>
    <w:rPr>
      <w:rFonts w:cs="Times New Roman"/>
      <w:b/>
    </w:rPr>
  </w:style>
  <w:style w:type="paragraph" w:customStyle="1" w:styleId="af7">
    <w:name w:val="Вид документа"/>
    <w:basedOn w:val="af4"/>
    <w:next w:val="a"/>
    <w:rsid w:val="00061EEA"/>
    <w:pPr>
      <w:spacing w:before="0" w:after="240"/>
      <w:jc w:val="right"/>
    </w:pPr>
    <w:rPr>
      <w:rFonts w:cs="Times New Roman"/>
      <w:b w:val="0"/>
      <w:bCs w:val="0"/>
      <w:i w:val="0"/>
      <w:iCs w:val="0"/>
      <w:caps w:val="0"/>
      <w:spacing w:val="20"/>
      <w:sz w:val="26"/>
      <w:szCs w:val="20"/>
    </w:rPr>
  </w:style>
  <w:style w:type="paragraph" w:customStyle="1" w:styleId="12">
    <w:name w:val="Знак Знак1 Знак Знак Знак Знак Знак Знак Знак Знак Знак Знак Знак Знак2"/>
    <w:basedOn w:val="a"/>
    <w:uiPriority w:val="99"/>
    <w:rsid w:val="00526446"/>
    <w:pPr>
      <w:spacing w:before="0" w:after="0"/>
    </w:pPr>
    <w:rPr>
      <w:rFonts w:ascii="Verdana" w:hAnsi="Verdana"/>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7874374">
      <w:marLeft w:val="0"/>
      <w:marRight w:val="0"/>
      <w:marTop w:val="0"/>
      <w:marBottom w:val="0"/>
      <w:divBdr>
        <w:top w:val="none" w:sz="0" w:space="0" w:color="auto"/>
        <w:left w:val="none" w:sz="0" w:space="0" w:color="auto"/>
        <w:bottom w:val="none" w:sz="0" w:space="0" w:color="auto"/>
        <w:right w:val="none" w:sz="0" w:space="0" w:color="auto"/>
      </w:divBdr>
    </w:div>
    <w:div w:id="1387874375">
      <w:marLeft w:val="0"/>
      <w:marRight w:val="0"/>
      <w:marTop w:val="0"/>
      <w:marBottom w:val="0"/>
      <w:divBdr>
        <w:top w:val="none" w:sz="0" w:space="0" w:color="auto"/>
        <w:left w:val="none" w:sz="0" w:space="0" w:color="auto"/>
        <w:bottom w:val="none" w:sz="0" w:space="0" w:color="auto"/>
        <w:right w:val="none" w:sz="0" w:space="0" w:color="auto"/>
      </w:divBdr>
    </w:div>
    <w:div w:id="1387874376">
      <w:marLeft w:val="0"/>
      <w:marRight w:val="0"/>
      <w:marTop w:val="0"/>
      <w:marBottom w:val="0"/>
      <w:divBdr>
        <w:top w:val="none" w:sz="0" w:space="0" w:color="auto"/>
        <w:left w:val="none" w:sz="0" w:space="0" w:color="auto"/>
        <w:bottom w:val="none" w:sz="0" w:space="0" w:color="auto"/>
        <w:right w:val="none" w:sz="0" w:space="0" w:color="auto"/>
      </w:divBdr>
    </w:div>
    <w:div w:id="1387874377">
      <w:marLeft w:val="0"/>
      <w:marRight w:val="0"/>
      <w:marTop w:val="0"/>
      <w:marBottom w:val="0"/>
      <w:divBdr>
        <w:top w:val="none" w:sz="0" w:space="0" w:color="auto"/>
        <w:left w:val="none" w:sz="0" w:space="0" w:color="auto"/>
        <w:bottom w:val="none" w:sz="0" w:space="0" w:color="auto"/>
        <w:right w:val="none" w:sz="0" w:space="0" w:color="auto"/>
      </w:divBdr>
    </w:div>
    <w:div w:id="138787437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49C15B-5673-4A5C-9511-29FE291756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280D029-6281-41FD-A224-6E9797E25A41}">
  <ds:schemaRefs>
    <ds:schemaRef ds:uri="http://schemas.microsoft.com/sharepoint/v3/contenttype/forms"/>
  </ds:schemaRefs>
</ds:datastoreItem>
</file>

<file path=customXml/itemProps3.xml><?xml version="1.0" encoding="utf-8"?>
<ds:datastoreItem xmlns:ds="http://schemas.openxmlformats.org/officeDocument/2006/customXml" ds:itemID="{608EFDC7-E8A6-42B4-ADCF-232A241558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9291</Words>
  <Characters>5296</Characters>
  <Application>Microsoft Office Word</Application>
  <DocSecurity>0</DocSecurity>
  <Lines>44</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2021-10-11T08:28:00Z</dcterms:created>
  <dcterms:modified xsi:type="dcterms:W3CDTF">2021-10-11T08:28:00Z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