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AA0F0F" w14:textId="77777777" w:rsidR="00C6020A" w:rsidRDefault="00C6020A">
      <w:pPr>
        <w:pBdr>
          <w:top w:val="nil"/>
          <w:left w:val="nil"/>
          <w:bottom w:val="nil"/>
          <w:right w:val="nil"/>
          <w:between w:val="nil"/>
        </w:pBdr>
        <w:tabs>
          <w:tab w:val="left" w:pos="2625"/>
          <w:tab w:val="center" w:pos="5088"/>
        </w:tabs>
        <w:jc w:val="center"/>
        <w:rPr>
          <w:b/>
          <w:sz w:val="28"/>
          <w:szCs w:val="28"/>
          <w:lang w:val="uk-UA"/>
        </w:rPr>
      </w:pPr>
      <w:bookmarkStart w:id="0" w:name="_GoBack"/>
      <w:bookmarkEnd w:id="0"/>
    </w:p>
    <w:p w14:paraId="00000001" w14:textId="21DBCF3D" w:rsidR="00593A07" w:rsidRPr="006D71BF" w:rsidRDefault="00E613FA">
      <w:pPr>
        <w:pBdr>
          <w:top w:val="nil"/>
          <w:left w:val="nil"/>
          <w:bottom w:val="nil"/>
          <w:right w:val="nil"/>
          <w:between w:val="nil"/>
        </w:pBdr>
        <w:tabs>
          <w:tab w:val="left" w:pos="2625"/>
          <w:tab w:val="center" w:pos="5088"/>
        </w:tabs>
        <w:jc w:val="center"/>
        <w:rPr>
          <w:b/>
          <w:sz w:val="28"/>
          <w:szCs w:val="28"/>
          <w:lang w:val="uk-UA"/>
        </w:rPr>
      </w:pPr>
      <w:r w:rsidRPr="006D71BF">
        <w:rPr>
          <w:b/>
          <w:sz w:val="28"/>
          <w:szCs w:val="28"/>
          <w:lang w:val="uk-UA"/>
        </w:rPr>
        <w:t xml:space="preserve">ПОЯСНЮВАЛЬНА ЗАПИСКА </w:t>
      </w:r>
    </w:p>
    <w:p w14:paraId="00000002" w14:textId="77777777" w:rsidR="00593A07" w:rsidRPr="006D71BF" w:rsidRDefault="00E613FA">
      <w:pPr>
        <w:pBdr>
          <w:top w:val="nil"/>
          <w:left w:val="nil"/>
          <w:bottom w:val="nil"/>
          <w:right w:val="nil"/>
          <w:between w:val="nil"/>
        </w:pBdr>
        <w:jc w:val="center"/>
        <w:rPr>
          <w:b/>
          <w:sz w:val="28"/>
          <w:szCs w:val="28"/>
          <w:lang w:val="uk-UA"/>
        </w:rPr>
      </w:pPr>
      <w:r w:rsidRPr="006D71BF">
        <w:rPr>
          <w:b/>
          <w:sz w:val="28"/>
          <w:szCs w:val="28"/>
          <w:lang w:val="uk-UA"/>
        </w:rPr>
        <w:t xml:space="preserve">до проекту Закону України </w:t>
      </w:r>
    </w:p>
    <w:p w14:paraId="00000003" w14:textId="77777777" w:rsidR="00593A07" w:rsidRPr="006D71BF" w:rsidRDefault="00E613FA">
      <w:pPr>
        <w:pBdr>
          <w:top w:val="nil"/>
          <w:left w:val="nil"/>
          <w:bottom w:val="nil"/>
          <w:right w:val="nil"/>
          <w:between w:val="nil"/>
        </w:pBdr>
        <w:jc w:val="center"/>
        <w:rPr>
          <w:b/>
          <w:sz w:val="28"/>
          <w:szCs w:val="28"/>
          <w:lang w:val="uk-UA"/>
        </w:rPr>
      </w:pPr>
      <w:r w:rsidRPr="006D71BF">
        <w:rPr>
          <w:b/>
          <w:sz w:val="28"/>
          <w:szCs w:val="28"/>
          <w:lang w:val="uk-UA"/>
        </w:rPr>
        <w:t>«Про</w:t>
      </w:r>
      <w:r w:rsidRPr="006D71BF">
        <w:rPr>
          <w:b/>
          <w:color w:val="000000"/>
          <w:sz w:val="28"/>
          <w:szCs w:val="28"/>
          <w:lang w:val="uk-UA"/>
        </w:rPr>
        <w:t xml:space="preserve"> Національну комісію з питань захисту персональних даних та доступу до публічної інформації</w:t>
      </w:r>
      <w:r w:rsidRPr="006D71BF">
        <w:rPr>
          <w:b/>
          <w:sz w:val="28"/>
          <w:szCs w:val="28"/>
          <w:lang w:val="uk-UA"/>
        </w:rPr>
        <w:t>»</w:t>
      </w:r>
    </w:p>
    <w:p w14:paraId="00000004" w14:textId="64DCD303" w:rsidR="00593A07" w:rsidRDefault="00593A07">
      <w:pPr>
        <w:pBdr>
          <w:top w:val="nil"/>
          <w:left w:val="nil"/>
          <w:bottom w:val="nil"/>
          <w:right w:val="nil"/>
          <w:between w:val="nil"/>
        </w:pBdr>
        <w:jc w:val="center"/>
        <w:rPr>
          <w:b/>
          <w:sz w:val="28"/>
          <w:szCs w:val="28"/>
          <w:lang w:val="uk-UA"/>
        </w:rPr>
      </w:pPr>
    </w:p>
    <w:p w14:paraId="06981294" w14:textId="77777777" w:rsidR="00C6020A" w:rsidRPr="00445633" w:rsidRDefault="00C6020A">
      <w:pPr>
        <w:pBdr>
          <w:top w:val="nil"/>
          <w:left w:val="nil"/>
          <w:bottom w:val="nil"/>
          <w:right w:val="nil"/>
          <w:between w:val="nil"/>
        </w:pBdr>
        <w:jc w:val="center"/>
        <w:rPr>
          <w:b/>
          <w:sz w:val="28"/>
          <w:szCs w:val="28"/>
          <w:lang w:val="uk-UA"/>
        </w:rPr>
      </w:pPr>
    </w:p>
    <w:p w14:paraId="00000005" w14:textId="77777777" w:rsidR="00593A07" w:rsidRPr="00445633" w:rsidRDefault="00E613FA" w:rsidP="00C6020A">
      <w:pPr>
        <w:pBdr>
          <w:top w:val="nil"/>
          <w:left w:val="nil"/>
          <w:bottom w:val="nil"/>
          <w:right w:val="nil"/>
          <w:between w:val="nil"/>
        </w:pBdr>
        <w:spacing w:line="360" w:lineRule="auto"/>
        <w:ind w:firstLine="567"/>
        <w:jc w:val="both"/>
        <w:rPr>
          <w:b/>
          <w:sz w:val="28"/>
          <w:szCs w:val="28"/>
          <w:lang w:val="uk-UA"/>
        </w:rPr>
      </w:pPr>
      <w:r w:rsidRPr="00445633">
        <w:rPr>
          <w:b/>
          <w:sz w:val="28"/>
          <w:szCs w:val="28"/>
          <w:lang w:val="uk-UA"/>
        </w:rPr>
        <w:t>1. Обґрунтування необхідності прийняття законопроекту</w:t>
      </w:r>
    </w:p>
    <w:p w14:paraId="00000007" w14:textId="77777777" w:rsidR="00593A07" w:rsidRPr="00445633" w:rsidRDefault="00E613FA" w:rsidP="00C6020A">
      <w:pPr>
        <w:pBdr>
          <w:top w:val="nil"/>
          <w:left w:val="nil"/>
          <w:bottom w:val="nil"/>
          <w:right w:val="nil"/>
          <w:between w:val="nil"/>
        </w:pBdr>
        <w:spacing w:line="360" w:lineRule="auto"/>
        <w:ind w:firstLine="567"/>
        <w:jc w:val="both"/>
        <w:rPr>
          <w:sz w:val="28"/>
          <w:szCs w:val="28"/>
          <w:lang w:val="uk-UA"/>
        </w:rPr>
      </w:pPr>
      <w:r w:rsidRPr="00445633">
        <w:rPr>
          <w:sz w:val="28"/>
          <w:szCs w:val="28"/>
          <w:lang w:val="uk-UA"/>
        </w:rPr>
        <w:t xml:space="preserve">Право на захист персональних даних, доступ до інформації є фундаментальними правами людини і гарантуються Конституцією України (статті 32 та 34), Конвенцією про захист прав людини і основоположних свобод (статті 8 та 10), Загальною декларацією прав людини (статті 12 та 19), Міжнародним пактом про громадянські і політичні права (статті 17 та 19), Конвенцію Ради Європи про захист осіб у зв'язку з автоматизованою обробкою персональних даних (далі – Конвенція 108) та Конвенцією Ради Європи про доступ до офіційних документів. </w:t>
      </w:r>
    </w:p>
    <w:p w14:paraId="00000008" w14:textId="77777777" w:rsidR="00593A07" w:rsidRPr="00445633" w:rsidRDefault="00E613FA" w:rsidP="00C6020A">
      <w:pPr>
        <w:pBdr>
          <w:top w:val="nil"/>
          <w:left w:val="nil"/>
          <w:bottom w:val="nil"/>
          <w:right w:val="nil"/>
          <w:between w:val="nil"/>
        </w:pBdr>
        <w:spacing w:line="360" w:lineRule="auto"/>
        <w:ind w:firstLine="567"/>
        <w:jc w:val="both"/>
        <w:rPr>
          <w:sz w:val="28"/>
          <w:szCs w:val="28"/>
          <w:lang w:val="uk-UA"/>
        </w:rPr>
      </w:pPr>
      <w:r w:rsidRPr="00445633">
        <w:rPr>
          <w:sz w:val="28"/>
          <w:szCs w:val="28"/>
          <w:lang w:val="uk-UA"/>
        </w:rPr>
        <w:t>Так, з метою реалізації та захисту цих прав було прийнято Закон України «Про доступ до публічної інформації» (№ 2939-VI від 13.01.2011), що набрав чинності 09.05.2011 року, та Закон України «Про захист персональних даних» (</w:t>
      </w:r>
      <w:r w:rsidRPr="00445633">
        <w:rPr>
          <w:color w:val="000000"/>
          <w:sz w:val="28"/>
          <w:szCs w:val="28"/>
          <w:lang w:val="uk-UA"/>
        </w:rPr>
        <w:t>№ 2297-VI від 01.06.2010</w:t>
      </w:r>
      <w:r w:rsidRPr="00445633">
        <w:rPr>
          <w:sz w:val="28"/>
          <w:szCs w:val="28"/>
          <w:lang w:val="uk-UA"/>
        </w:rPr>
        <w:t xml:space="preserve">), що набрав чинності 01.01.2011 р. </w:t>
      </w:r>
    </w:p>
    <w:p w14:paraId="00000009" w14:textId="74491DDA" w:rsidR="00593A07" w:rsidRPr="00445633" w:rsidRDefault="00E613FA" w:rsidP="00C6020A">
      <w:pPr>
        <w:pBdr>
          <w:top w:val="nil"/>
          <w:left w:val="nil"/>
          <w:bottom w:val="nil"/>
          <w:right w:val="nil"/>
          <w:between w:val="nil"/>
        </w:pBdr>
        <w:spacing w:line="360" w:lineRule="auto"/>
        <w:ind w:firstLine="567"/>
        <w:jc w:val="both"/>
        <w:rPr>
          <w:sz w:val="28"/>
          <w:szCs w:val="28"/>
          <w:lang w:val="uk-UA"/>
        </w:rPr>
      </w:pPr>
      <w:r w:rsidRPr="00445633">
        <w:rPr>
          <w:sz w:val="28"/>
          <w:szCs w:val="28"/>
          <w:lang w:val="uk-UA"/>
        </w:rPr>
        <w:t>Відповідно до Додаткового протоколу до Конвенції про захист осіб у зв'язку з автоматизованою обробкою персональних даних щодо органів нагляду та транскордонних потоків даних, який було ратифіковано Україною 06.07.2010, кожна сторона має створити контролюючий орган, який би здійснював контрол</w:t>
      </w:r>
      <w:r w:rsidR="00005B62">
        <w:rPr>
          <w:sz w:val="28"/>
          <w:szCs w:val="28"/>
          <w:lang w:val="uk-UA"/>
        </w:rPr>
        <w:t>ь</w:t>
      </w:r>
      <w:r w:rsidRPr="00445633">
        <w:rPr>
          <w:sz w:val="28"/>
          <w:szCs w:val="28"/>
          <w:lang w:val="uk-UA"/>
        </w:rPr>
        <w:t xml:space="preserve"> за дотриманням права на захист персональних даних. Для виконання цих функцій цей орган повинен бути незалежним від інших органів влади. </w:t>
      </w:r>
    </w:p>
    <w:p w14:paraId="0000000A" w14:textId="02259601" w:rsidR="00593A07" w:rsidRPr="00445633" w:rsidRDefault="00E613FA" w:rsidP="00C6020A">
      <w:pPr>
        <w:pBdr>
          <w:top w:val="nil"/>
          <w:left w:val="nil"/>
          <w:bottom w:val="nil"/>
          <w:right w:val="nil"/>
          <w:between w:val="nil"/>
        </w:pBdr>
        <w:spacing w:line="360" w:lineRule="auto"/>
        <w:ind w:firstLine="567"/>
        <w:jc w:val="both"/>
        <w:rPr>
          <w:sz w:val="28"/>
          <w:szCs w:val="28"/>
          <w:lang w:val="uk-UA"/>
        </w:rPr>
      </w:pPr>
      <w:r w:rsidRPr="00445633">
        <w:rPr>
          <w:sz w:val="28"/>
          <w:szCs w:val="28"/>
          <w:lang w:val="uk-UA"/>
        </w:rPr>
        <w:t xml:space="preserve">У 2018 році як у праві Ради Європи (Оновлена Конвенція 108 із змінами, внесеними Протоколом CETS № 223), так і в праві ЄС (прийняття Загального регламенту захисту персональних даних та Директиви 2016/680/EU) відбулись реформи та модернізація правил захисту </w:t>
      </w:r>
      <w:r w:rsidRPr="00C14E7E">
        <w:rPr>
          <w:sz w:val="28"/>
          <w:szCs w:val="28"/>
          <w:lang w:val="uk-UA"/>
        </w:rPr>
        <w:t xml:space="preserve">права на захист </w:t>
      </w:r>
      <w:r w:rsidRPr="00445633">
        <w:rPr>
          <w:sz w:val="28"/>
          <w:szCs w:val="28"/>
          <w:lang w:val="uk-UA"/>
        </w:rPr>
        <w:t xml:space="preserve">персональних даних. З цього часу незалежний нагляд за дотриманням права на захист персональних даних є суттєвим елементом європейського права із захисту персональних </w:t>
      </w:r>
      <w:r w:rsidRPr="00445633">
        <w:rPr>
          <w:sz w:val="28"/>
          <w:szCs w:val="28"/>
          <w:lang w:val="uk-UA"/>
        </w:rPr>
        <w:lastRenderedPageBreak/>
        <w:t xml:space="preserve">даних. Відповідно до вимог вказаних міжнародних актів для забезпечення ефективного захисту персональних даних у національному законодавстві держав мають бути запроваджені незалежні контролюючі органи. Контролюючі органи мають діяти з абсолютною незалежністю, що має гарантуватися законом та відображатись у спеціальній організаційній структурі контролюючого органу. Контролюючі органи, серед іншого, повинні: моніторити та сприяти захисту персональних даних на національному рівні; консультувати суб’єкта даних і контролерів, а також державні органи та громадськість; розглядати скарги та допомагати суб’єктам даних у питаннях щодо стверджуваних порушень прав на захист персональних даних; наглядати за контролерами та операторами. Контролюючі органи також мають повноваження здійснювати втручання, якщо необхідно, шляхом: </w:t>
      </w:r>
      <w:sdt>
        <w:sdtPr>
          <w:rPr>
            <w:lang w:val="uk-UA"/>
          </w:rPr>
          <w:tag w:val="goog_rdk_7"/>
          <w:id w:val="157349778"/>
        </w:sdtPr>
        <w:sdtEndPr/>
        <w:sdtContent/>
      </w:sdt>
      <w:r w:rsidRPr="00445633">
        <w:rPr>
          <w:sz w:val="28"/>
          <w:szCs w:val="28"/>
          <w:lang w:val="uk-UA"/>
        </w:rPr>
        <w:t xml:space="preserve">попередження, винесення попередження або навіть накладення штрафів на контролерів та операторів; внесення припису про зміну, блокування або </w:t>
      </w:r>
      <w:sdt>
        <w:sdtPr>
          <w:rPr>
            <w:lang w:val="uk-UA"/>
          </w:rPr>
          <w:tag w:val="goog_rdk_8"/>
          <w:id w:val="1404337624"/>
        </w:sdtPr>
        <w:sdtEndPr/>
        <w:sdtContent/>
      </w:sdt>
      <w:r w:rsidRPr="00445633">
        <w:rPr>
          <w:sz w:val="28"/>
          <w:szCs w:val="28"/>
          <w:lang w:val="uk-UA"/>
        </w:rPr>
        <w:t xml:space="preserve">вилучення даних; накладення заборони на обробку персональних даних та відповідних штрафів за порушення правил обробки та права на захист персональних даних; звернення до суду у разі необхідності. </w:t>
      </w:r>
    </w:p>
    <w:p w14:paraId="0000000B" w14:textId="77777777" w:rsidR="00593A07" w:rsidRPr="00445633" w:rsidRDefault="00E613FA" w:rsidP="00C6020A">
      <w:pPr>
        <w:pBdr>
          <w:top w:val="nil"/>
          <w:left w:val="nil"/>
          <w:bottom w:val="nil"/>
          <w:right w:val="nil"/>
          <w:between w:val="nil"/>
        </w:pBdr>
        <w:spacing w:line="360" w:lineRule="auto"/>
        <w:ind w:firstLine="567"/>
        <w:jc w:val="both"/>
        <w:rPr>
          <w:sz w:val="28"/>
          <w:szCs w:val="28"/>
          <w:lang w:val="uk-UA"/>
        </w:rPr>
      </w:pPr>
      <w:r w:rsidRPr="00445633">
        <w:rPr>
          <w:sz w:val="28"/>
          <w:szCs w:val="28"/>
          <w:lang w:val="uk-UA"/>
        </w:rPr>
        <w:t>Відповідно до статті 15 Оновленої Конвенції 108 кожна держава має призначити щонайменше один контролюючий орган влади, який би був відповідальним за забезпечення дотримання вимог із захисту персональних даних, передбачених цією Конвенцією. З цією метою такий національний контролюючий орган повинен, зокрема:</w:t>
      </w:r>
      <w:r w:rsidRPr="00445633">
        <w:rPr>
          <w:color w:val="000000"/>
          <w:sz w:val="28"/>
          <w:szCs w:val="28"/>
          <w:lang w:val="uk-UA"/>
        </w:rPr>
        <w:t xml:space="preserve"> мати повноваження проводити розслідування та здійснювати втручання; виконувати функції, пов'язані з </w:t>
      </w:r>
      <w:r w:rsidRPr="00445633">
        <w:rPr>
          <w:sz w:val="28"/>
          <w:szCs w:val="28"/>
          <w:lang w:val="uk-UA"/>
        </w:rPr>
        <w:t>транскордонною</w:t>
      </w:r>
      <w:r w:rsidRPr="00445633">
        <w:rPr>
          <w:color w:val="000000"/>
          <w:sz w:val="28"/>
          <w:szCs w:val="28"/>
          <w:lang w:val="uk-UA"/>
        </w:rPr>
        <w:t xml:space="preserve"> передачею даних, мати повноваження приймати рішення стосовно порушень і можливість накладати адміністративні санкції;  бути повноважними брати участь у судовому </w:t>
      </w:r>
      <w:r w:rsidRPr="00445633">
        <w:rPr>
          <w:sz w:val="28"/>
          <w:szCs w:val="28"/>
          <w:lang w:val="uk-UA"/>
        </w:rPr>
        <w:t>провадженні</w:t>
      </w:r>
      <w:r w:rsidRPr="00445633">
        <w:rPr>
          <w:color w:val="000000"/>
          <w:sz w:val="28"/>
          <w:szCs w:val="28"/>
          <w:lang w:val="uk-UA"/>
        </w:rPr>
        <w:t xml:space="preserve"> тощо. Конвенція також передбачає обов'язкове погодження законодавчих та </w:t>
      </w:r>
      <w:r w:rsidRPr="00445633">
        <w:rPr>
          <w:sz w:val="28"/>
          <w:szCs w:val="28"/>
          <w:lang w:val="uk-UA"/>
        </w:rPr>
        <w:t>адміністративних</w:t>
      </w:r>
      <w:r w:rsidRPr="00445633">
        <w:rPr>
          <w:color w:val="000000"/>
          <w:sz w:val="28"/>
          <w:szCs w:val="28"/>
          <w:lang w:val="uk-UA"/>
        </w:rPr>
        <w:t xml:space="preserve"> заходів, які передбачають обробку персональних даних, з контролюючим органом.</w:t>
      </w:r>
      <w:r w:rsidRPr="00445633">
        <w:rPr>
          <w:sz w:val="28"/>
          <w:szCs w:val="28"/>
          <w:lang w:val="uk-UA"/>
        </w:rPr>
        <w:t xml:space="preserve"> </w:t>
      </w:r>
    </w:p>
    <w:p w14:paraId="0000000C" w14:textId="29F16E37" w:rsidR="00593A07" w:rsidRPr="00445633" w:rsidRDefault="00E613FA" w:rsidP="00C6020A">
      <w:pPr>
        <w:pBdr>
          <w:top w:val="nil"/>
          <w:left w:val="nil"/>
          <w:bottom w:val="nil"/>
          <w:right w:val="nil"/>
          <w:between w:val="nil"/>
        </w:pBdr>
        <w:spacing w:line="360" w:lineRule="auto"/>
        <w:ind w:firstLine="567"/>
        <w:jc w:val="both"/>
        <w:rPr>
          <w:lang w:val="uk-UA"/>
        </w:rPr>
      </w:pPr>
      <w:r w:rsidRPr="00445633">
        <w:rPr>
          <w:sz w:val="28"/>
          <w:szCs w:val="28"/>
          <w:lang w:val="uk-UA"/>
        </w:rPr>
        <w:t xml:space="preserve">Незалежний нагляд є суттєвим елементом європейського законодавства із захисту персональних даних. Як право ЄС, так і право РЄ розглядають </w:t>
      </w:r>
      <w:r w:rsidRPr="00445633">
        <w:rPr>
          <w:sz w:val="28"/>
          <w:szCs w:val="28"/>
          <w:lang w:val="uk-UA"/>
        </w:rPr>
        <w:lastRenderedPageBreak/>
        <w:t xml:space="preserve">існування незалежного контролюючого органу як невід’ємний елемент ефективного захисту прав і свобод осіб щодо обробки їхніх персональних даних. Оскільки обробка даних зараз є повсякчасною і все складнішою для розуміння, ці контролюючі органи є </w:t>
      </w:r>
      <w:r w:rsidR="00445633">
        <w:rPr>
          <w:sz w:val="28"/>
          <w:szCs w:val="28"/>
          <w:lang w:val="uk-UA"/>
        </w:rPr>
        <w:t>«</w:t>
      </w:r>
      <w:r w:rsidRPr="00445633">
        <w:rPr>
          <w:sz w:val="28"/>
          <w:szCs w:val="28"/>
          <w:lang w:val="uk-UA"/>
        </w:rPr>
        <w:t>вартовими</w:t>
      </w:r>
      <w:r w:rsidR="00445633">
        <w:rPr>
          <w:sz w:val="28"/>
          <w:szCs w:val="28"/>
          <w:lang w:val="uk-UA"/>
        </w:rPr>
        <w:t>»</w:t>
      </w:r>
      <w:r w:rsidRPr="00445633">
        <w:rPr>
          <w:sz w:val="28"/>
          <w:szCs w:val="28"/>
          <w:lang w:val="uk-UA"/>
        </w:rPr>
        <w:t xml:space="preserve"> цифрової ери. У ЄС існування незалежних контролюючих органів вважається одним із найбільш суттєвих елементів права на захист персональних даних, який передбачено в первинному законодавстві ЄС</w:t>
      </w:r>
      <w:r w:rsidRPr="00445633">
        <w:rPr>
          <w:lang w:val="uk-UA"/>
        </w:rPr>
        <w:t xml:space="preserve">. </w:t>
      </w:r>
    </w:p>
    <w:p w14:paraId="0000000D" w14:textId="3CDAF535" w:rsidR="00593A07" w:rsidRPr="00445633" w:rsidRDefault="00E613FA" w:rsidP="00C6020A">
      <w:pPr>
        <w:pBdr>
          <w:top w:val="nil"/>
          <w:left w:val="nil"/>
          <w:bottom w:val="nil"/>
          <w:right w:val="nil"/>
          <w:between w:val="nil"/>
        </w:pBdr>
        <w:spacing w:line="360" w:lineRule="auto"/>
        <w:ind w:firstLine="567"/>
        <w:jc w:val="both"/>
        <w:rPr>
          <w:sz w:val="28"/>
          <w:szCs w:val="28"/>
          <w:lang w:val="uk-UA"/>
        </w:rPr>
      </w:pPr>
      <w:r w:rsidRPr="00445633">
        <w:rPr>
          <w:sz w:val="28"/>
          <w:szCs w:val="28"/>
          <w:lang w:val="uk-UA"/>
        </w:rPr>
        <w:t>Зобов’язання України привести законодавство у відповідн</w:t>
      </w:r>
      <w:r w:rsidR="002279CC">
        <w:rPr>
          <w:sz w:val="28"/>
          <w:szCs w:val="28"/>
          <w:lang w:val="uk-UA"/>
        </w:rPr>
        <w:t>ість до міжнародних стандартів у</w:t>
      </w:r>
      <w:r w:rsidRPr="00445633">
        <w:rPr>
          <w:sz w:val="28"/>
          <w:szCs w:val="28"/>
          <w:lang w:val="uk-UA"/>
        </w:rPr>
        <w:t xml:space="preserve"> сфері захисту персональних даних, зокрема щодо створення окремого незалежного контролюючого органу, також закріплені в Угоді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(зокрема</w:t>
      </w:r>
      <w:r w:rsidR="0081799D">
        <w:rPr>
          <w:sz w:val="28"/>
          <w:szCs w:val="28"/>
          <w:lang w:val="uk-UA"/>
        </w:rPr>
        <w:t>,</w:t>
      </w:r>
      <w:r w:rsidRPr="00445633">
        <w:rPr>
          <w:sz w:val="28"/>
          <w:szCs w:val="28"/>
          <w:lang w:val="uk-UA"/>
        </w:rPr>
        <w:t xml:space="preserve"> стаття 15). </w:t>
      </w:r>
    </w:p>
    <w:p w14:paraId="0000000E" w14:textId="77777777" w:rsidR="00593A07" w:rsidRPr="00445633" w:rsidRDefault="00E613FA" w:rsidP="00C6020A">
      <w:pPr>
        <w:pBdr>
          <w:top w:val="nil"/>
          <w:left w:val="nil"/>
          <w:bottom w:val="nil"/>
          <w:right w:val="nil"/>
          <w:between w:val="nil"/>
        </w:pBdr>
        <w:spacing w:line="360" w:lineRule="auto"/>
        <w:ind w:firstLine="567"/>
        <w:jc w:val="both"/>
        <w:rPr>
          <w:sz w:val="28"/>
          <w:szCs w:val="28"/>
          <w:lang w:val="uk-UA"/>
        </w:rPr>
      </w:pPr>
      <w:r w:rsidRPr="00445633">
        <w:rPr>
          <w:sz w:val="28"/>
          <w:szCs w:val="28"/>
          <w:lang w:val="uk-UA"/>
        </w:rPr>
        <w:t xml:space="preserve">Наразі контрольні функції за додержанням вказаних прав виконує Уповноважений Верховної Ради України з прав людини. Однак, реалізація ефективного контролю в цій сфері у відповідності до всіх міжнародних стандартів неможлива в рамках мандату Омбудсмана. Поєднання функцій контролю за вказаними правами з мандатом Омбудсмана ставить під загрозу ефективність реалізації як першого, так і другого. </w:t>
      </w:r>
    </w:p>
    <w:p w14:paraId="0000000F" w14:textId="77777777" w:rsidR="00593A07" w:rsidRPr="00445633" w:rsidRDefault="00E613FA" w:rsidP="00C6020A">
      <w:pPr>
        <w:pBdr>
          <w:top w:val="nil"/>
          <w:left w:val="nil"/>
          <w:bottom w:val="nil"/>
          <w:right w:val="nil"/>
          <w:between w:val="nil"/>
        </w:pBdr>
        <w:spacing w:line="360" w:lineRule="auto"/>
        <w:ind w:firstLine="567"/>
        <w:jc w:val="both"/>
        <w:rPr>
          <w:sz w:val="28"/>
          <w:szCs w:val="28"/>
          <w:lang w:val="uk-UA"/>
        </w:rPr>
      </w:pPr>
      <w:r w:rsidRPr="00445633">
        <w:rPr>
          <w:sz w:val="28"/>
          <w:szCs w:val="28"/>
          <w:lang w:val="uk-UA"/>
        </w:rPr>
        <w:t>Так, Омбудсман має здійснювати контроль за додержанням конституційних прав і свобод людини у відносинах з державними органами, і в той же час виконання функції контролю за доступом до інформації і захистом персональних даних ставить у нерівне положення тих осіб (осіб приватного права), щодо яких відбувається ініціювання процедури притягнення до відповідальності, оскільки щодо них Уповноважений вже діє в іншій якості.</w:t>
      </w:r>
    </w:p>
    <w:p w14:paraId="00000010" w14:textId="77777777" w:rsidR="00593A07" w:rsidRPr="00445633" w:rsidRDefault="00E613FA" w:rsidP="00C6020A">
      <w:pPr>
        <w:pBdr>
          <w:top w:val="nil"/>
          <w:left w:val="nil"/>
          <w:bottom w:val="nil"/>
          <w:right w:val="nil"/>
          <w:between w:val="nil"/>
        </w:pBdr>
        <w:spacing w:line="360" w:lineRule="auto"/>
        <w:ind w:firstLine="567"/>
        <w:jc w:val="both"/>
        <w:rPr>
          <w:sz w:val="28"/>
          <w:szCs w:val="28"/>
          <w:lang w:val="uk-UA"/>
        </w:rPr>
      </w:pPr>
      <w:r w:rsidRPr="00445633">
        <w:rPr>
          <w:sz w:val="28"/>
          <w:szCs w:val="28"/>
          <w:lang w:val="uk-UA"/>
        </w:rPr>
        <w:t xml:space="preserve">Відповідно, наразі Уповноважений Верховної Ради України з прав людини поєднує несумісні функції. Тим більше Уповноважений ВРУ з прав людини не може виконувати функції контролюючого органу в сфері захисту персональних даних, які передбачають оновлена Конвенція 108 та Загальний регламент </w:t>
      </w:r>
      <w:r w:rsidRPr="00445633">
        <w:rPr>
          <w:sz w:val="28"/>
          <w:szCs w:val="28"/>
          <w:lang w:val="uk-UA"/>
        </w:rPr>
        <w:lastRenderedPageBreak/>
        <w:t>захисту персональних даних. Ця позиція також підтримується й Уповноваженим ВРУ з прав людини.</w:t>
      </w:r>
      <w:r w:rsidRPr="00445633">
        <w:rPr>
          <w:sz w:val="28"/>
          <w:szCs w:val="28"/>
          <w:vertAlign w:val="superscript"/>
          <w:lang w:val="uk-UA"/>
        </w:rPr>
        <w:footnoteReference w:id="1"/>
      </w:r>
    </w:p>
    <w:p w14:paraId="00000011" w14:textId="36FDC98C" w:rsidR="00593A07" w:rsidRPr="00445633" w:rsidRDefault="00E613FA" w:rsidP="00C6020A">
      <w:pPr>
        <w:pBdr>
          <w:top w:val="nil"/>
          <w:left w:val="nil"/>
          <w:bottom w:val="nil"/>
          <w:right w:val="nil"/>
          <w:between w:val="nil"/>
        </w:pBdr>
        <w:spacing w:line="360" w:lineRule="auto"/>
        <w:ind w:firstLine="567"/>
        <w:jc w:val="both"/>
        <w:rPr>
          <w:sz w:val="28"/>
          <w:szCs w:val="28"/>
          <w:lang w:val="uk-UA"/>
        </w:rPr>
      </w:pPr>
      <w:r w:rsidRPr="00445633">
        <w:rPr>
          <w:sz w:val="28"/>
          <w:szCs w:val="28"/>
          <w:lang w:val="uk-UA"/>
        </w:rPr>
        <w:t>З огляду на вказане</w:t>
      </w:r>
      <w:r w:rsidR="0081799D">
        <w:rPr>
          <w:sz w:val="28"/>
          <w:szCs w:val="28"/>
          <w:lang w:val="uk-UA"/>
        </w:rPr>
        <w:t>,</w:t>
      </w:r>
      <w:r w:rsidRPr="00445633">
        <w:rPr>
          <w:sz w:val="28"/>
          <w:szCs w:val="28"/>
          <w:lang w:val="uk-UA"/>
        </w:rPr>
        <w:t xml:space="preserve"> створення окремого незалежного контролюючого органу влади з контролю за дотриманням права на захист персональних даних та права на доступ до публічної інформації є актуальним та необхідним для приведення законодавства України у відповідність до вимог міжнародних стандартів та забезпечення належного захисту вказаних фундаментальних прав. </w:t>
      </w:r>
    </w:p>
    <w:p w14:paraId="00000012" w14:textId="77777777" w:rsidR="00593A07" w:rsidRPr="00445633" w:rsidRDefault="00E613FA" w:rsidP="00C6020A">
      <w:pPr>
        <w:pBdr>
          <w:top w:val="nil"/>
          <w:left w:val="nil"/>
          <w:bottom w:val="nil"/>
          <w:right w:val="nil"/>
          <w:between w:val="nil"/>
        </w:pBdr>
        <w:spacing w:line="360" w:lineRule="auto"/>
        <w:ind w:firstLine="567"/>
        <w:jc w:val="both"/>
        <w:rPr>
          <w:sz w:val="28"/>
          <w:szCs w:val="28"/>
          <w:lang w:val="uk-UA"/>
        </w:rPr>
      </w:pPr>
      <w:r w:rsidRPr="00445633">
        <w:rPr>
          <w:sz w:val="28"/>
          <w:szCs w:val="28"/>
          <w:lang w:val="uk-UA"/>
        </w:rPr>
        <w:t>Так, загальновизнаною та ефективною європейською практикою є створення інституту окремого Інформаційного комісара з питань дотримання права на інформацію (у тому числі щодо оприлюднення суспільно необхідної інформації) та захисту персональних даних. При цьому, відповідний орган повинен бути незалежним від інших гілок влади, а також має мати набір мінімальних повноважень, зокрема право видавати обов’язкові приписи для запобігання або усунень порушень права на доступ, отримувати доступ до інформації, у тому числі з обмеженим доступом тощо.</w:t>
      </w:r>
    </w:p>
    <w:p w14:paraId="00000013" w14:textId="49338362" w:rsidR="00593A07" w:rsidRPr="00445633" w:rsidRDefault="00E613FA" w:rsidP="00C6020A">
      <w:pPr>
        <w:pBdr>
          <w:top w:val="nil"/>
          <w:left w:val="nil"/>
          <w:bottom w:val="nil"/>
          <w:right w:val="nil"/>
          <w:between w:val="nil"/>
        </w:pBdr>
        <w:spacing w:line="360" w:lineRule="auto"/>
        <w:ind w:firstLine="567"/>
        <w:jc w:val="both"/>
        <w:rPr>
          <w:sz w:val="28"/>
          <w:szCs w:val="28"/>
          <w:lang w:val="uk-UA"/>
        </w:rPr>
      </w:pPr>
      <w:r w:rsidRPr="00445633">
        <w:rPr>
          <w:sz w:val="28"/>
          <w:szCs w:val="28"/>
          <w:lang w:val="uk-UA"/>
        </w:rPr>
        <w:t xml:space="preserve">На необхідності створення такого інституту також наголошується у звіті експерта Ради Європи Наташи Пірч Мусар «Повноваження Уповноваженого Верховної Ради України з прав людини та законодавство у сфері доступу до публічної інформації. Аналіз законодавства та рекомендації», в якому, зокрема, вказується, що «першою і найважливішою рекомендацією для України є створення незалежного (спеціального) інституту Інформаційного комісара або комісії, який має бути єдиним органом другої інстанції з розгляду звернень/скарг щодо порушення права на доступ до інформації». </w:t>
      </w:r>
    </w:p>
    <w:p w14:paraId="00000014" w14:textId="058C0B04" w:rsidR="00593A07" w:rsidRDefault="00E613FA" w:rsidP="00C6020A">
      <w:pPr>
        <w:pBdr>
          <w:top w:val="nil"/>
          <w:left w:val="nil"/>
          <w:bottom w:val="nil"/>
          <w:right w:val="nil"/>
          <w:between w:val="nil"/>
        </w:pBdr>
        <w:spacing w:line="360" w:lineRule="auto"/>
        <w:ind w:firstLine="567"/>
        <w:jc w:val="both"/>
        <w:rPr>
          <w:sz w:val="28"/>
          <w:szCs w:val="28"/>
          <w:lang w:val="uk-UA"/>
        </w:rPr>
      </w:pPr>
      <w:r w:rsidRPr="00445633">
        <w:rPr>
          <w:sz w:val="28"/>
          <w:szCs w:val="28"/>
          <w:lang w:val="uk-UA"/>
        </w:rPr>
        <w:t xml:space="preserve">Крім того, у вказаному звіті вказується, що зважаючи на те, що стандарти ЄС вимагають від кожної держави-члена створити незалежну установу із захисту даних, наполегливо рекомендується створити єдину незалежну установу, що матиме подвійні повноваження: забезпечувати реалізацію права </w:t>
      </w:r>
      <w:r w:rsidRPr="00445633">
        <w:rPr>
          <w:sz w:val="28"/>
          <w:szCs w:val="28"/>
          <w:lang w:val="uk-UA"/>
        </w:rPr>
        <w:lastRenderedPageBreak/>
        <w:t xml:space="preserve">на доступ до публічної інформації та захист персональних даних. Як свідчить досвід багатьох сучасних демократичних держав, така модель є найбільш ефективною. </w:t>
      </w:r>
    </w:p>
    <w:p w14:paraId="688F4A47" w14:textId="77777777" w:rsidR="00C6020A" w:rsidRPr="00445633" w:rsidRDefault="00C6020A" w:rsidP="00C6020A">
      <w:pPr>
        <w:pBdr>
          <w:top w:val="nil"/>
          <w:left w:val="nil"/>
          <w:bottom w:val="nil"/>
          <w:right w:val="nil"/>
          <w:between w:val="nil"/>
        </w:pBdr>
        <w:spacing w:line="360" w:lineRule="auto"/>
        <w:ind w:firstLine="567"/>
        <w:jc w:val="both"/>
        <w:rPr>
          <w:sz w:val="28"/>
          <w:szCs w:val="28"/>
          <w:lang w:val="uk-UA"/>
        </w:rPr>
      </w:pPr>
    </w:p>
    <w:p w14:paraId="00000016" w14:textId="77777777" w:rsidR="00593A07" w:rsidRPr="00445633" w:rsidRDefault="00E613FA" w:rsidP="00C6020A">
      <w:pPr>
        <w:pBdr>
          <w:top w:val="nil"/>
          <w:left w:val="nil"/>
          <w:bottom w:val="nil"/>
          <w:right w:val="nil"/>
          <w:between w:val="nil"/>
        </w:pBdr>
        <w:spacing w:line="360" w:lineRule="auto"/>
        <w:ind w:firstLine="567"/>
        <w:jc w:val="both"/>
        <w:rPr>
          <w:b/>
          <w:sz w:val="28"/>
          <w:szCs w:val="28"/>
          <w:lang w:val="uk-UA"/>
        </w:rPr>
      </w:pPr>
      <w:r w:rsidRPr="00445633">
        <w:rPr>
          <w:b/>
          <w:sz w:val="28"/>
          <w:szCs w:val="28"/>
          <w:lang w:val="uk-UA"/>
        </w:rPr>
        <w:t>2. Цілі і завдання законопроекту</w:t>
      </w:r>
    </w:p>
    <w:p w14:paraId="00000017" w14:textId="6F37AEE9" w:rsidR="00593A07" w:rsidRDefault="00E613FA" w:rsidP="00C6020A">
      <w:pPr>
        <w:pBdr>
          <w:top w:val="nil"/>
          <w:left w:val="nil"/>
          <w:bottom w:val="nil"/>
          <w:right w:val="nil"/>
          <w:between w:val="nil"/>
        </w:pBdr>
        <w:spacing w:line="360" w:lineRule="auto"/>
        <w:ind w:firstLine="567"/>
        <w:jc w:val="both"/>
        <w:rPr>
          <w:sz w:val="28"/>
          <w:szCs w:val="28"/>
          <w:lang w:val="uk-UA"/>
        </w:rPr>
      </w:pPr>
      <w:r w:rsidRPr="00445633">
        <w:rPr>
          <w:sz w:val="28"/>
          <w:szCs w:val="28"/>
          <w:lang w:val="uk-UA"/>
        </w:rPr>
        <w:t>Метою законопроекту є створення незалежного органу виконавчої влади із спеціальним статусом з метою імплементації на національному рівні міжнародних стандартів в сфері захисту права на доступ до інформації та права на захист персональних даних.</w:t>
      </w:r>
    </w:p>
    <w:p w14:paraId="463E1169" w14:textId="77777777" w:rsidR="00C6020A" w:rsidRPr="00445633" w:rsidRDefault="00C6020A" w:rsidP="00C6020A">
      <w:pPr>
        <w:pBdr>
          <w:top w:val="nil"/>
          <w:left w:val="nil"/>
          <w:bottom w:val="nil"/>
          <w:right w:val="nil"/>
          <w:between w:val="nil"/>
        </w:pBdr>
        <w:spacing w:line="360" w:lineRule="auto"/>
        <w:ind w:firstLine="567"/>
        <w:jc w:val="both"/>
        <w:rPr>
          <w:sz w:val="28"/>
          <w:szCs w:val="28"/>
          <w:lang w:val="uk-UA"/>
        </w:rPr>
      </w:pPr>
    </w:p>
    <w:p w14:paraId="00000019" w14:textId="77777777" w:rsidR="00593A07" w:rsidRPr="00445633" w:rsidRDefault="00E613FA" w:rsidP="00C6020A">
      <w:pPr>
        <w:pBdr>
          <w:top w:val="nil"/>
          <w:left w:val="nil"/>
          <w:bottom w:val="nil"/>
          <w:right w:val="nil"/>
          <w:between w:val="nil"/>
        </w:pBdr>
        <w:spacing w:line="360" w:lineRule="auto"/>
        <w:ind w:firstLine="567"/>
        <w:jc w:val="both"/>
        <w:rPr>
          <w:b/>
          <w:sz w:val="28"/>
          <w:szCs w:val="28"/>
          <w:lang w:val="uk-UA"/>
        </w:rPr>
      </w:pPr>
      <w:r w:rsidRPr="00445633">
        <w:rPr>
          <w:b/>
          <w:sz w:val="28"/>
          <w:szCs w:val="28"/>
          <w:lang w:val="uk-UA"/>
        </w:rPr>
        <w:t>3. Загальна характеристика та основні положення законопроекту</w:t>
      </w:r>
    </w:p>
    <w:p w14:paraId="0000001A" w14:textId="69B30ED2" w:rsidR="00593A07" w:rsidRPr="00445633" w:rsidRDefault="00E613FA" w:rsidP="00C6020A">
      <w:pPr>
        <w:pBdr>
          <w:top w:val="nil"/>
          <w:left w:val="nil"/>
          <w:bottom w:val="nil"/>
          <w:right w:val="nil"/>
          <w:between w:val="nil"/>
        </w:pBdr>
        <w:spacing w:line="360" w:lineRule="auto"/>
        <w:ind w:firstLine="567"/>
        <w:jc w:val="both"/>
        <w:rPr>
          <w:color w:val="000000"/>
          <w:sz w:val="28"/>
          <w:szCs w:val="28"/>
          <w:lang w:val="uk-UA"/>
        </w:rPr>
      </w:pPr>
      <w:r w:rsidRPr="00445633">
        <w:rPr>
          <w:sz w:val="28"/>
          <w:szCs w:val="28"/>
          <w:lang w:val="uk-UA"/>
        </w:rPr>
        <w:t xml:space="preserve">Законопроєкт передбачає створення </w:t>
      </w:r>
      <w:r w:rsidRPr="00445633">
        <w:rPr>
          <w:color w:val="000000"/>
          <w:sz w:val="28"/>
          <w:szCs w:val="28"/>
          <w:lang w:val="uk-UA"/>
        </w:rPr>
        <w:t>Національної комісії з питань захисту персональних даних та до</w:t>
      </w:r>
      <w:r w:rsidR="00507AE6">
        <w:rPr>
          <w:color w:val="000000"/>
          <w:sz w:val="28"/>
          <w:szCs w:val="28"/>
          <w:lang w:val="uk-UA"/>
        </w:rPr>
        <w:t xml:space="preserve">ступу до публічної інформації. </w:t>
      </w:r>
      <w:r w:rsidRPr="00445633">
        <w:rPr>
          <w:color w:val="000000"/>
          <w:sz w:val="28"/>
          <w:szCs w:val="28"/>
          <w:lang w:val="uk-UA"/>
        </w:rPr>
        <w:t>Законопроєкт врегульовує:</w:t>
      </w:r>
    </w:p>
    <w:p w14:paraId="0000001B" w14:textId="77777777" w:rsidR="00593A07" w:rsidRPr="00507AE6" w:rsidRDefault="00E613FA" w:rsidP="00C6020A">
      <w:pPr>
        <w:numPr>
          <w:ilvl w:val="0"/>
          <w:numId w:val="1"/>
        </w:numPr>
        <w:pBdr>
          <w:top w:val="nil"/>
          <w:left w:val="nil"/>
          <w:bottom w:val="nil"/>
          <w:right w:val="nil"/>
          <w:between w:val="nil"/>
        </w:pBdr>
        <w:tabs>
          <w:tab w:val="left" w:pos="993"/>
        </w:tabs>
        <w:spacing w:line="360" w:lineRule="auto"/>
        <w:ind w:left="0" w:firstLine="567"/>
        <w:jc w:val="both"/>
        <w:rPr>
          <w:sz w:val="28"/>
          <w:szCs w:val="28"/>
          <w:lang w:val="uk-UA"/>
        </w:rPr>
      </w:pPr>
      <w:r w:rsidRPr="00507AE6">
        <w:rPr>
          <w:color w:val="000000"/>
          <w:sz w:val="28"/>
          <w:szCs w:val="28"/>
          <w:lang w:val="uk-UA"/>
        </w:rPr>
        <w:t xml:space="preserve">процедуру створення, функціонування та структуру Національної комісії з питань захисту персональних даних та доступу до публічної інформації (далі – Національна комісія) як центрального органу виконавчої влади зі спеціальним статусом, який забезпечує формування та реалізує державну політику в сфері захисту персональних даних та доступу до публічної інформації, а також здійснює державний контроль за дотриманням законодавства про захист персональних даних та/або доступ до публічної інформації. Спеціальний статус Національної комісії, особливий порядок призначення її членів та гарантії незалежності від інших органів виконавчої влади забезпечують виконання Україною вимоги відповідних міжнародних актів щодо незалежності контролюючого органу; </w:t>
      </w:r>
    </w:p>
    <w:p w14:paraId="0000001C" w14:textId="77777777" w:rsidR="00593A07" w:rsidRPr="00507AE6" w:rsidRDefault="00E613FA" w:rsidP="00C6020A">
      <w:pPr>
        <w:numPr>
          <w:ilvl w:val="0"/>
          <w:numId w:val="1"/>
        </w:numPr>
        <w:pBdr>
          <w:top w:val="nil"/>
          <w:left w:val="nil"/>
          <w:bottom w:val="nil"/>
          <w:right w:val="nil"/>
          <w:between w:val="nil"/>
        </w:pBdr>
        <w:tabs>
          <w:tab w:val="left" w:pos="993"/>
        </w:tabs>
        <w:spacing w:line="360" w:lineRule="auto"/>
        <w:ind w:left="0" w:firstLine="567"/>
        <w:jc w:val="both"/>
        <w:rPr>
          <w:sz w:val="28"/>
          <w:szCs w:val="28"/>
          <w:lang w:val="uk-UA"/>
        </w:rPr>
      </w:pPr>
      <w:r w:rsidRPr="00507AE6">
        <w:rPr>
          <w:color w:val="000000"/>
          <w:sz w:val="28"/>
          <w:szCs w:val="28"/>
          <w:lang w:val="uk-UA"/>
        </w:rPr>
        <w:t>повноваження  Національної комісії:</w:t>
      </w:r>
    </w:p>
    <w:p w14:paraId="0000001D" w14:textId="77777777" w:rsidR="00593A07" w:rsidRPr="00507AE6" w:rsidRDefault="00E613FA" w:rsidP="00C6020A">
      <w:pPr>
        <w:numPr>
          <w:ilvl w:val="0"/>
          <w:numId w:val="2"/>
        </w:numPr>
        <w:pBdr>
          <w:top w:val="nil"/>
          <w:left w:val="nil"/>
          <w:bottom w:val="nil"/>
          <w:right w:val="nil"/>
          <w:between w:val="nil"/>
        </w:pBdr>
        <w:tabs>
          <w:tab w:val="left" w:pos="851"/>
        </w:tabs>
        <w:spacing w:line="360" w:lineRule="auto"/>
        <w:ind w:left="0" w:firstLine="567"/>
        <w:jc w:val="both"/>
        <w:rPr>
          <w:sz w:val="28"/>
          <w:szCs w:val="28"/>
          <w:lang w:val="uk-UA"/>
        </w:rPr>
      </w:pPr>
      <w:r w:rsidRPr="00507AE6">
        <w:rPr>
          <w:color w:val="000000"/>
          <w:sz w:val="28"/>
          <w:szCs w:val="28"/>
          <w:lang w:val="uk-UA"/>
        </w:rPr>
        <w:t>формування та реалізація державної політики у сфері захисту персональних даних, доступу до публічної інформації;</w:t>
      </w:r>
    </w:p>
    <w:p w14:paraId="0000001E" w14:textId="55F19867" w:rsidR="00593A07" w:rsidRPr="00507AE6" w:rsidRDefault="00E613FA" w:rsidP="00C6020A">
      <w:pPr>
        <w:numPr>
          <w:ilvl w:val="0"/>
          <w:numId w:val="2"/>
        </w:numPr>
        <w:pBdr>
          <w:top w:val="nil"/>
          <w:left w:val="nil"/>
          <w:bottom w:val="nil"/>
          <w:right w:val="nil"/>
          <w:between w:val="nil"/>
        </w:pBdr>
        <w:tabs>
          <w:tab w:val="left" w:pos="851"/>
        </w:tabs>
        <w:spacing w:line="360" w:lineRule="auto"/>
        <w:ind w:left="0" w:firstLine="567"/>
        <w:jc w:val="both"/>
        <w:rPr>
          <w:sz w:val="28"/>
          <w:szCs w:val="28"/>
          <w:lang w:val="uk-UA"/>
        </w:rPr>
      </w:pPr>
      <w:r w:rsidRPr="00507AE6">
        <w:rPr>
          <w:color w:val="000000"/>
          <w:sz w:val="28"/>
          <w:szCs w:val="28"/>
          <w:lang w:val="uk-UA"/>
        </w:rPr>
        <w:lastRenderedPageBreak/>
        <w:t>розробка та організація виконання заходів, спрямованих на запобіг</w:t>
      </w:r>
      <w:r w:rsidR="00A42135">
        <w:rPr>
          <w:color w:val="000000"/>
          <w:sz w:val="28"/>
          <w:szCs w:val="28"/>
          <w:lang w:val="uk-UA"/>
        </w:rPr>
        <w:t>ання порушенням Закону України «</w:t>
      </w:r>
      <w:r w:rsidRPr="00507AE6">
        <w:rPr>
          <w:color w:val="000000"/>
          <w:sz w:val="28"/>
          <w:szCs w:val="28"/>
          <w:lang w:val="uk-UA"/>
        </w:rPr>
        <w:t>Про захист персональних даних</w:t>
      </w:r>
      <w:r w:rsidR="00A42135">
        <w:rPr>
          <w:color w:val="000000"/>
          <w:sz w:val="28"/>
          <w:szCs w:val="28"/>
          <w:lang w:val="uk-UA"/>
        </w:rPr>
        <w:t>», Закону України «</w:t>
      </w:r>
      <w:r w:rsidRPr="00507AE6">
        <w:rPr>
          <w:color w:val="000000"/>
          <w:sz w:val="28"/>
          <w:szCs w:val="28"/>
          <w:lang w:val="uk-UA"/>
        </w:rPr>
        <w:t>Про доступ до публічної інформації</w:t>
      </w:r>
      <w:r w:rsidR="00A42135">
        <w:rPr>
          <w:color w:val="000000"/>
          <w:sz w:val="28"/>
          <w:szCs w:val="28"/>
          <w:lang w:val="uk-UA"/>
        </w:rPr>
        <w:t>»</w:t>
      </w:r>
      <w:r w:rsidRPr="00507AE6">
        <w:rPr>
          <w:color w:val="000000"/>
          <w:sz w:val="28"/>
          <w:szCs w:val="28"/>
          <w:lang w:val="uk-UA"/>
        </w:rPr>
        <w:t>;</w:t>
      </w:r>
    </w:p>
    <w:p w14:paraId="0000001F" w14:textId="77777777" w:rsidR="00593A07" w:rsidRPr="00507AE6" w:rsidRDefault="00E613FA" w:rsidP="00C6020A">
      <w:pPr>
        <w:pBdr>
          <w:top w:val="nil"/>
          <w:left w:val="nil"/>
          <w:bottom w:val="nil"/>
          <w:right w:val="nil"/>
          <w:between w:val="nil"/>
        </w:pBdr>
        <w:spacing w:line="360" w:lineRule="auto"/>
        <w:ind w:firstLine="567"/>
        <w:jc w:val="both"/>
        <w:rPr>
          <w:color w:val="000000"/>
          <w:sz w:val="28"/>
          <w:szCs w:val="28"/>
          <w:lang w:val="uk-UA"/>
        </w:rPr>
      </w:pPr>
      <w:r w:rsidRPr="00507AE6">
        <w:rPr>
          <w:color w:val="000000"/>
          <w:sz w:val="28"/>
          <w:szCs w:val="28"/>
          <w:lang w:val="uk-UA"/>
        </w:rPr>
        <w:t>- розробка проектів нормативно-правових актів з питань захисту персональних даних, доступу до публічної інформації;</w:t>
      </w:r>
    </w:p>
    <w:p w14:paraId="00000020" w14:textId="77777777" w:rsidR="00593A07" w:rsidRPr="00507AE6" w:rsidRDefault="00E613FA" w:rsidP="00C6020A">
      <w:pPr>
        <w:pBdr>
          <w:top w:val="nil"/>
          <w:left w:val="nil"/>
          <w:bottom w:val="nil"/>
          <w:right w:val="nil"/>
          <w:between w:val="nil"/>
        </w:pBdr>
        <w:spacing w:line="360" w:lineRule="auto"/>
        <w:ind w:firstLine="567"/>
        <w:jc w:val="both"/>
        <w:rPr>
          <w:color w:val="000000"/>
          <w:sz w:val="28"/>
          <w:szCs w:val="28"/>
          <w:lang w:val="uk-UA"/>
        </w:rPr>
      </w:pPr>
      <w:r w:rsidRPr="00507AE6">
        <w:rPr>
          <w:color w:val="000000"/>
          <w:sz w:val="28"/>
          <w:szCs w:val="28"/>
          <w:lang w:val="uk-UA"/>
        </w:rPr>
        <w:t>- надання Верховній Раді України обов’язкових до розгляду консультативних висновків щодо законопроектів, які стосуються обробки персональних даних, доступу до публічної інформації;</w:t>
      </w:r>
    </w:p>
    <w:p w14:paraId="00000021" w14:textId="77777777" w:rsidR="00593A07" w:rsidRPr="00507AE6" w:rsidRDefault="00E613FA" w:rsidP="00C6020A">
      <w:pPr>
        <w:pBdr>
          <w:top w:val="nil"/>
          <w:left w:val="nil"/>
          <w:bottom w:val="nil"/>
          <w:right w:val="nil"/>
          <w:between w:val="nil"/>
        </w:pBdr>
        <w:spacing w:line="360" w:lineRule="auto"/>
        <w:ind w:firstLine="567"/>
        <w:jc w:val="both"/>
        <w:rPr>
          <w:color w:val="000000"/>
          <w:sz w:val="28"/>
          <w:szCs w:val="28"/>
          <w:lang w:val="uk-UA"/>
        </w:rPr>
      </w:pPr>
      <w:r w:rsidRPr="00507AE6">
        <w:rPr>
          <w:color w:val="000000"/>
          <w:sz w:val="28"/>
          <w:szCs w:val="28"/>
          <w:lang w:val="uk-UA"/>
        </w:rPr>
        <w:t>- погодження проєктів законів та підзаконних нормативно-правових актів, які стосуються обробки персональних даних, доступу до публічної інформації;</w:t>
      </w:r>
    </w:p>
    <w:p w14:paraId="00000022" w14:textId="4973F106" w:rsidR="00593A07" w:rsidRPr="00507AE6" w:rsidRDefault="00E613FA" w:rsidP="00C6020A">
      <w:pPr>
        <w:pBdr>
          <w:top w:val="nil"/>
          <w:left w:val="nil"/>
          <w:bottom w:val="nil"/>
          <w:right w:val="nil"/>
          <w:between w:val="nil"/>
        </w:pBdr>
        <w:spacing w:line="360" w:lineRule="auto"/>
        <w:ind w:firstLine="567"/>
        <w:jc w:val="both"/>
        <w:rPr>
          <w:color w:val="000000"/>
          <w:sz w:val="28"/>
          <w:szCs w:val="28"/>
          <w:lang w:val="uk-UA"/>
        </w:rPr>
      </w:pPr>
      <w:r w:rsidRPr="00507AE6">
        <w:rPr>
          <w:color w:val="000000"/>
          <w:sz w:val="28"/>
          <w:szCs w:val="28"/>
          <w:lang w:val="uk-UA"/>
        </w:rPr>
        <w:t>- надання фізичним і юридичним особам, громадським організаціям без статусу юридичної особи та суб’єктам владних повноважень роз’яснень, методичної та консультаційної допомоги з п</w:t>
      </w:r>
      <w:r w:rsidR="00A42135">
        <w:rPr>
          <w:color w:val="000000"/>
          <w:sz w:val="28"/>
          <w:szCs w:val="28"/>
          <w:lang w:val="uk-UA"/>
        </w:rPr>
        <w:t>итань виконання Закону України «</w:t>
      </w:r>
      <w:r w:rsidRPr="00507AE6">
        <w:rPr>
          <w:color w:val="000000"/>
          <w:sz w:val="28"/>
          <w:szCs w:val="28"/>
          <w:lang w:val="uk-UA"/>
        </w:rPr>
        <w:t>Про захист персональних даних</w:t>
      </w:r>
      <w:r w:rsidR="00A42135">
        <w:rPr>
          <w:color w:val="000000"/>
          <w:sz w:val="28"/>
          <w:szCs w:val="28"/>
          <w:lang w:val="uk-UA"/>
        </w:rPr>
        <w:t>», Закону України «</w:t>
      </w:r>
      <w:r w:rsidRPr="00507AE6">
        <w:rPr>
          <w:color w:val="000000"/>
          <w:sz w:val="28"/>
          <w:szCs w:val="28"/>
          <w:lang w:val="uk-UA"/>
        </w:rPr>
        <w:t>Про дос</w:t>
      </w:r>
      <w:r w:rsidR="00A42135">
        <w:rPr>
          <w:color w:val="000000"/>
          <w:sz w:val="28"/>
          <w:szCs w:val="28"/>
          <w:lang w:val="uk-UA"/>
        </w:rPr>
        <w:t>туп до публічної інформації»</w:t>
      </w:r>
      <w:r w:rsidRPr="00507AE6">
        <w:rPr>
          <w:color w:val="000000"/>
          <w:sz w:val="28"/>
          <w:szCs w:val="28"/>
          <w:lang w:val="uk-UA"/>
        </w:rPr>
        <w:t>; </w:t>
      </w:r>
    </w:p>
    <w:p w14:paraId="00000023" w14:textId="5F488147" w:rsidR="00593A07" w:rsidRPr="00507AE6" w:rsidRDefault="00E613FA" w:rsidP="00C6020A">
      <w:pPr>
        <w:pBdr>
          <w:top w:val="nil"/>
          <w:left w:val="nil"/>
          <w:bottom w:val="nil"/>
          <w:right w:val="nil"/>
          <w:between w:val="nil"/>
        </w:pBdr>
        <w:spacing w:line="360" w:lineRule="auto"/>
        <w:ind w:firstLine="567"/>
        <w:jc w:val="both"/>
        <w:rPr>
          <w:color w:val="000000"/>
          <w:sz w:val="28"/>
          <w:szCs w:val="28"/>
          <w:lang w:val="uk-UA"/>
        </w:rPr>
      </w:pPr>
      <w:r w:rsidRPr="00507AE6">
        <w:rPr>
          <w:color w:val="000000"/>
          <w:sz w:val="28"/>
          <w:szCs w:val="28"/>
          <w:lang w:val="uk-UA"/>
        </w:rPr>
        <w:t>- розгляд звернень про пор</w:t>
      </w:r>
      <w:r w:rsidR="00A42135">
        <w:rPr>
          <w:color w:val="000000"/>
          <w:sz w:val="28"/>
          <w:szCs w:val="28"/>
          <w:lang w:val="uk-UA"/>
        </w:rPr>
        <w:t>ушення положень Закону України «</w:t>
      </w:r>
      <w:r w:rsidRPr="00507AE6">
        <w:rPr>
          <w:color w:val="000000"/>
          <w:sz w:val="28"/>
          <w:szCs w:val="28"/>
          <w:lang w:val="uk-UA"/>
        </w:rPr>
        <w:t>Про захист персональних даних</w:t>
      </w:r>
      <w:r w:rsidR="00A42135">
        <w:rPr>
          <w:color w:val="000000"/>
          <w:sz w:val="28"/>
          <w:szCs w:val="28"/>
          <w:lang w:val="uk-UA"/>
        </w:rPr>
        <w:t>», Закону України «</w:t>
      </w:r>
      <w:r w:rsidRPr="00507AE6">
        <w:rPr>
          <w:color w:val="000000"/>
          <w:sz w:val="28"/>
          <w:szCs w:val="28"/>
          <w:lang w:val="uk-UA"/>
        </w:rPr>
        <w:t>Про доступ до публічної інформації</w:t>
      </w:r>
      <w:r w:rsidR="00A42135">
        <w:rPr>
          <w:color w:val="000000"/>
          <w:sz w:val="28"/>
          <w:szCs w:val="28"/>
          <w:lang w:val="uk-UA"/>
        </w:rPr>
        <w:t>»</w:t>
      </w:r>
      <w:r w:rsidRPr="00507AE6">
        <w:rPr>
          <w:color w:val="000000"/>
          <w:sz w:val="28"/>
          <w:szCs w:val="28"/>
          <w:lang w:val="uk-UA"/>
        </w:rPr>
        <w:t>; </w:t>
      </w:r>
    </w:p>
    <w:p w14:paraId="00000024" w14:textId="77777777" w:rsidR="00593A07" w:rsidRPr="00507AE6" w:rsidRDefault="00E613FA" w:rsidP="00C6020A">
      <w:pPr>
        <w:pBdr>
          <w:top w:val="nil"/>
          <w:left w:val="nil"/>
          <w:bottom w:val="nil"/>
          <w:right w:val="nil"/>
          <w:between w:val="nil"/>
        </w:pBdr>
        <w:spacing w:line="360" w:lineRule="auto"/>
        <w:ind w:firstLine="567"/>
        <w:jc w:val="both"/>
        <w:rPr>
          <w:color w:val="000000"/>
          <w:sz w:val="28"/>
          <w:szCs w:val="28"/>
          <w:lang w:val="uk-UA"/>
        </w:rPr>
      </w:pPr>
      <w:r w:rsidRPr="00507AE6">
        <w:rPr>
          <w:color w:val="000000"/>
          <w:sz w:val="28"/>
          <w:szCs w:val="28"/>
          <w:lang w:val="uk-UA"/>
        </w:rPr>
        <w:t>- здійснення виїзних та безвиїзних, планових, позапланових перевірок суб’єктів контролю в порядку, передбаченому цим Законом;</w:t>
      </w:r>
    </w:p>
    <w:p w14:paraId="00000025" w14:textId="77777777" w:rsidR="00593A07" w:rsidRPr="00507AE6" w:rsidRDefault="00E613FA" w:rsidP="00C6020A">
      <w:pPr>
        <w:pBdr>
          <w:top w:val="nil"/>
          <w:left w:val="nil"/>
          <w:bottom w:val="nil"/>
          <w:right w:val="nil"/>
          <w:between w:val="nil"/>
        </w:pBdr>
        <w:spacing w:line="360" w:lineRule="auto"/>
        <w:ind w:firstLine="567"/>
        <w:jc w:val="both"/>
        <w:rPr>
          <w:color w:val="000000"/>
          <w:sz w:val="28"/>
          <w:szCs w:val="28"/>
          <w:lang w:val="uk-UA"/>
        </w:rPr>
      </w:pPr>
      <w:r w:rsidRPr="00507AE6">
        <w:rPr>
          <w:color w:val="000000"/>
          <w:sz w:val="28"/>
          <w:szCs w:val="28"/>
          <w:lang w:val="uk-UA"/>
        </w:rPr>
        <w:t>- прийняття обов’язкових для виконання рішень про запобігання та/або усунення порушень законодавства про захист персональних даних, доступу до публічної інформації;</w:t>
      </w:r>
    </w:p>
    <w:p w14:paraId="00000026" w14:textId="50EA43EF" w:rsidR="00593A07" w:rsidRPr="00507AE6" w:rsidRDefault="00E613FA" w:rsidP="00C6020A">
      <w:pPr>
        <w:pBdr>
          <w:top w:val="nil"/>
          <w:left w:val="nil"/>
          <w:bottom w:val="nil"/>
          <w:right w:val="nil"/>
          <w:between w:val="nil"/>
        </w:pBdr>
        <w:spacing w:line="360" w:lineRule="auto"/>
        <w:ind w:firstLine="567"/>
        <w:jc w:val="both"/>
        <w:rPr>
          <w:color w:val="000000"/>
          <w:sz w:val="28"/>
          <w:szCs w:val="28"/>
          <w:lang w:val="uk-UA"/>
        </w:rPr>
      </w:pPr>
      <w:r w:rsidRPr="00507AE6">
        <w:rPr>
          <w:color w:val="000000"/>
          <w:sz w:val="28"/>
          <w:szCs w:val="28"/>
          <w:lang w:val="uk-UA"/>
        </w:rPr>
        <w:t>- притягнення до відповідальності суб’єкта контролю (посадових осіб суб’єкта контрол</w:t>
      </w:r>
      <w:r w:rsidR="00A42135">
        <w:rPr>
          <w:color w:val="000000"/>
          <w:sz w:val="28"/>
          <w:szCs w:val="28"/>
          <w:lang w:val="uk-UA"/>
        </w:rPr>
        <w:t>ю) за порушення Закону України «</w:t>
      </w:r>
      <w:r w:rsidRPr="00507AE6">
        <w:rPr>
          <w:color w:val="000000"/>
          <w:sz w:val="28"/>
          <w:szCs w:val="28"/>
          <w:lang w:val="uk-UA"/>
        </w:rPr>
        <w:t>Про захист персональних даних” та/або Закону України “Про доступ до публічної інформації</w:t>
      </w:r>
      <w:r w:rsidR="00A42135">
        <w:rPr>
          <w:color w:val="000000"/>
          <w:sz w:val="28"/>
          <w:szCs w:val="28"/>
          <w:lang w:val="uk-UA"/>
        </w:rPr>
        <w:t>»</w:t>
      </w:r>
      <w:r w:rsidRPr="00507AE6">
        <w:rPr>
          <w:color w:val="000000"/>
          <w:sz w:val="28"/>
          <w:szCs w:val="28"/>
          <w:lang w:val="uk-UA"/>
        </w:rPr>
        <w:t>;</w:t>
      </w:r>
    </w:p>
    <w:p w14:paraId="00000027" w14:textId="5E827477" w:rsidR="00593A07" w:rsidRPr="00507AE6" w:rsidRDefault="00E613FA" w:rsidP="00C6020A">
      <w:pPr>
        <w:pBdr>
          <w:top w:val="nil"/>
          <w:left w:val="nil"/>
          <w:bottom w:val="nil"/>
          <w:right w:val="nil"/>
          <w:between w:val="nil"/>
        </w:pBdr>
        <w:spacing w:line="360" w:lineRule="auto"/>
        <w:ind w:firstLine="567"/>
        <w:jc w:val="both"/>
        <w:rPr>
          <w:color w:val="000000"/>
          <w:sz w:val="28"/>
          <w:szCs w:val="28"/>
          <w:lang w:val="uk-UA"/>
        </w:rPr>
      </w:pPr>
      <w:r w:rsidRPr="00507AE6">
        <w:rPr>
          <w:color w:val="000000"/>
          <w:sz w:val="28"/>
          <w:szCs w:val="28"/>
          <w:lang w:val="uk-UA"/>
        </w:rPr>
        <w:t>- звернення до суду із позовами (заявами) щодо визнання незаконними нормативно-правових актів, індивідуальних рішень, виданих (прийнятих) з порушенням вимог</w:t>
      </w:r>
      <w:r w:rsidR="00A42135">
        <w:rPr>
          <w:color w:val="000000"/>
          <w:sz w:val="28"/>
          <w:szCs w:val="28"/>
          <w:lang w:val="uk-UA"/>
        </w:rPr>
        <w:t>, встановлених Законом України «</w:t>
      </w:r>
      <w:r w:rsidRPr="00507AE6">
        <w:rPr>
          <w:color w:val="000000"/>
          <w:sz w:val="28"/>
          <w:szCs w:val="28"/>
          <w:lang w:val="uk-UA"/>
        </w:rPr>
        <w:t>Про захист персональних даних</w:t>
      </w:r>
      <w:r w:rsidR="00A42135">
        <w:rPr>
          <w:color w:val="000000"/>
          <w:sz w:val="28"/>
          <w:szCs w:val="28"/>
          <w:lang w:val="uk-UA"/>
        </w:rPr>
        <w:t>», Законом України «</w:t>
      </w:r>
      <w:r w:rsidRPr="00507AE6">
        <w:rPr>
          <w:color w:val="000000"/>
          <w:sz w:val="28"/>
          <w:szCs w:val="28"/>
          <w:lang w:val="uk-UA"/>
        </w:rPr>
        <w:t>Про доступ до публічної інформації</w:t>
      </w:r>
      <w:r w:rsidR="00A42135">
        <w:rPr>
          <w:color w:val="000000"/>
          <w:sz w:val="28"/>
          <w:szCs w:val="28"/>
          <w:lang w:val="uk-UA"/>
        </w:rPr>
        <w:t>»</w:t>
      </w:r>
      <w:r w:rsidRPr="00507AE6">
        <w:rPr>
          <w:color w:val="000000"/>
          <w:sz w:val="28"/>
          <w:szCs w:val="28"/>
          <w:lang w:val="uk-UA"/>
        </w:rPr>
        <w:t>;</w:t>
      </w:r>
    </w:p>
    <w:p w14:paraId="00000028" w14:textId="6B8C090C" w:rsidR="00593A07" w:rsidRPr="00507AE6" w:rsidRDefault="00E613FA" w:rsidP="00C6020A">
      <w:pPr>
        <w:pBdr>
          <w:top w:val="nil"/>
          <w:left w:val="nil"/>
          <w:bottom w:val="nil"/>
          <w:right w:val="nil"/>
          <w:between w:val="nil"/>
        </w:pBdr>
        <w:spacing w:line="360" w:lineRule="auto"/>
        <w:ind w:firstLine="567"/>
        <w:jc w:val="both"/>
        <w:rPr>
          <w:color w:val="000000"/>
          <w:sz w:val="28"/>
          <w:szCs w:val="28"/>
          <w:lang w:val="uk-UA"/>
        </w:rPr>
      </w:pPr>
      <w:r w:rsidRPr="00507AE6">
        <w:rPr>
          <w:color w:val="000000"/>
          <w:sz w:val="28"/>
          <w:szCs w:val="28"/>
          <w:lang w:val="uk-UA"/>
        </w:rPr>
        <w:lastRenderedPageBreak/>
        <w:t>- надання висновків експерта у галузі права щодо захисту персональних даних на запит суду, який розглядає позовну заяву (скаргу) щодо порушення положень З</w:t>
      </w:r>
      <w:r w:rsidR="00A42135">
        <w:rPr>
          <w:color w:val="000000"/>
          <w:sz w:val="28"/>
          <w:szCs w:val="28"/>
          <w:lang w:val="uk-UA"/>
        </w:rPr>
        <w:t>акону України «</w:t>
      </w:r>
      <w:r w:rsidR="00547F1F">
        <w:rPr>
          <w:color w:val="000000"/>
          <w:sz w:val="28"/>
          <w:szCs w:val="28"/>
          <w:lang w:val="uk-UA"/>
        </w:rPr>
        <w:t>Про захист</w:t>
      </w:r>
      <w:r w:rsidRPr="00507AE6">
        <w:rPr>
          <w:color w:val="000000"/>
          <w:sz w:val="28"/>
          <w:szCs w:val="28"/>
          <w:lang w:val="uk-UA"/>
        </w:rPr>
        <w:t xml:space="preserve"> персональних даних</w:t>
      </w:r>
      <w:r w:rsidR="00A42135">
        <w:rPr>
          <w:color w:val="000000"/>
          <w:sz w:val="28"/>
          <w:szCs w:val="28"/>
          <w:lang w:val="uk-UA"/>
        </w:rPr>
        <w:t>», Закону України «</w:t>
      </w:r>
      <w:r w:rsidRPr="00507AE6">
        <w:rPr>
          <w:color w:val="000000"/>
          <w:sz w:val="28"/>
          <w:szCs w:val="28"/>
          <w:lang w:val="uk-UA"/>
        </w:rPr>
        <w:t>Про доступ до публічної інформації</w:t>
      </w:r>
      <w:r w:rsidR="00A42135">
        <w:rPr>
          <w:color w:val="000000"/>
          <w:sz w:val="28"/>
          <w:szCs w:val="28"/>
          <w:lang w:val="uk-UA"/>
        </w:rPr>
        <w:t>»</w:t>
      </w:r>
      <w:r w:rsidRPr="00507AE6">
        <w:rPr>
          <w:color w:val="000000"/>
          <w:sz w:val="28"/>
          <w:szCs w:val="28"/>
          <w:lang w:val="uk-UA"/>
        </w:rPr>
        <w:t>, крім випадків, якщо до суду оскаржується рішення Національної комісії або Національна комісія вже прийняла рішення по суті скарги.</w:t>
      </w:r>
    </w:p>
    <w:p w14:paraId="00000029" w14:textId="77777777" w:rsidR="00593A07" w:rsidRPr="00507AE6" w:rsidRDefault="00E613FA" w:rsidP="00C6020A">
      <w:pPr>
        <w:pBdr>
          <w:top w:val="nil"/>
          <w:left w:val="nil"/>
          <w:bottom w:val="nil"/>
          <w:right w:val="nil"/>
          <w:between w:val="nil"/>
        </w:pBdr>
        <w:spacing w:line="360" w:lineRule="auto"/>
        <w:ind w:firstLine="284"/>
        <w:jc w:val="both"/>
        <w:rPr>
          <w:color w:val="000000"/>
          <w:sz w:val="28"/>
          <w:szCs w:val="28"/>
          <w:lang w:val="uk-UA"/>
        </w:rPr>
      </w:pPr>
      <w:r w:rsidRPr="00507AE6">
        <w:rPr>
          <w:color w:val="000000"/>
          <w:sz w:val="28"/>
          <w:szCs w:val="28"/>
          <w:lang w:val="uk-UA"/>
        </w:rPr>
        <w:t>3) порядок здійснення провадження та перевірок Національної комісії. Так, законопроєктом пропонується, щоб Національна комісія відкривала провадження за скаргами осіб та за власною ініціативою. Уповноважені особи Національної комісії також можуть проводити перевірки суб’єктів контролю (контролерів/операторів персональних даних та розпорядників публічної інформації) в межах провадження або з метою здійснення моніторингу дотримання відповідного законодавства. Передбачений порядок перевірок та провадження забезпечує виконання вимоги відповідних міжнародних актів щодо наділення контролюючого органу повноваженням здійснення розслідувань за скаргами на порушення права на захист персональних даних та права на доступ до публічної інформації та здійснення моніторингу дотримання відповідного законодавства з превентивною метою;</w:t>
      </w:r>
    </w:p>
    <w:p w14:paraId="0000002A" w14:textId="2D83380C" w:rsidR="00593A07" w:rsidRPr="00507AE6" w:rsidRDefault="00E613FA" w:rsidP="00C6020A">
      <w:pPr>
        <w:pBdr>
          <w:top w:val="nil"/>
          <w:left w:val="nil"/>
          <w:bottom w:val="nil"/>
          <w:right w:val="nil"/>
          <w:between w:val="nil"/>
        </w:pBdr>
        <w:spacing w:line="360" w:lineRule="auto"/>
        <w:ind w:firstLine="284"/>
        <w:jc w:val="both"/>
        <w:rPr>
          <w:color w:val="000000"/>
          <w:sz w:val="28"/>
          <w:szCs w:val="28"/>
          <w:lang w:val="uk-UA"/>
        </w:rPr>
      </w:pPr>
      <w:r w:rsidRPr="00507AE6">
        <w:rPr>
          <w:color w:val="000000"/>
          <w:sz w:val="28"/>
          <w:szCs w:val="28"/>
          <w:lang w:val="uk-UA"/>
        </w:rPr>
        <w:t>4) структуру апарату Національної комісії, в якій утворюється спеціальний структурний підрозділ – служба інспекторів Національної комісії. Особливий статус та повноваження інспекторів Національної комісії мають на меті забезпечити максимальний рівень не</w:t>
      </w:r>
      <w:r w:rsidR="006842A9">
        <w:rPr>
          <w:color w:val="000000"/>
          <w:sz w:val="28"/>
          <w:szCs w:val="28"/>
          <w:lang w:val="uk-UA"/>
        </w:rPr>
        <w:t>залежності Національної комісії</w:t>
      </w:r>
      <w:r w:rsidRPr="00507AE6">
        <w:rPr>
          <w:color w:val="000000"/>
          <w:sz w:val="28"/>
          <w:szCs w:val="28"/>
          <w:lang w:val="uk-UA"/>
        </w:rPr>
        <w:t xml:space="preserve"> та мінімізувати ризик нелегітимного впливу на її членів;</w:t>
      </w:r>
    </w:p>
    <w:p w14:paraId="0000002B" w14:textId="77777777" w:rsidR="00593A07" w:rsidRPr="00507AE6" w:rsidRDefault="00E613FA" w:rsidP="00C6020A">
      <w:pPr>
        <w:pBdr>
          <w:top w:val="nil"/>
          <w:left w:val="nil"/>
          <w:bottom w:val="nil"/>
          <w:right w:val="nil"/>
          <w:between w:val="nil"/>
        </w:pBdr>
        <w:spacing w:line="360" w:lineRule="auto"/>
        <w:ind w:firstLine="284"/>
        <w:jc w:val="both"/>
        <w:rPr>
          <w:color w:val="000000"/>
          <w:sz w:val="28"/>
          <w:szCs w:val="28"/>
          <w:lang w:val="uk-UA"/>
        </w:rPr>
      </w:pPr>
      <w:r w:rsidRPr="00507AE6">
        <w:rPr>
          <w:color w:val="000000"/>
          <w:sz w:val="28"/>
          <w:szCs w:val="28"/>
          <w:lang w:val="uk-UA"/>
        </w:rPr>
        <w:t>5) окремий порядок притягнення до дисциплінарної відповідальності інспекторів та службовців Національної комісії. Передбачений законопроєктом порядок дисциплінарної відповідальності необхідний для гарантування незалежності цього органу;</w:t>
      </w:r>
    </w:p>
    <w:p w14:paraId="0000002C" w14:textId="77777777" w:rsidR="00593A07" w:rsidRPr="00507AE6" w:rsidRDefault="00E613FA" w:rsidP="00C6020A">
      <w:pPr>
        <w:pBdr>
          <w:top w:val="nil"/>
          <w:left w:val="nil"/>
          <w:bottom w:val="nil"/>
          <w:right w:val="nil"/>
          <w:between w:val="nil"/>
        </w:pBdr>
        <w:spacing w:line="360" w:lineRule="auto"/>
        <w:ind w:firstLine="284"/>
        <w:jc w:val="both"/>
        <w:rPr>
          <w:color w:val="000000"/>
          <w:sz w:val="28"/>
          <w:szCs w:val="28"/>
          <w:lang w:val="uk-UA"/>
        </w:rPr>
      </w:pPr>
      <w:r w:rsidRPr="00507AE6">
        <w:rPr>
          <w:color w:val="000000"/>
          <w:sz w:val="28"/>
          <w:szCs w:val="28"/>
          <w:lang w:val="uk-UA"/>
        </w:rPr>
        <w:t xml:space="preserve">6) порядок відкриття та здійснення провадження Національної комісії. Законопроєкт детально врегульовує підстави для відкриття провадження, процедуру його відкриття, права сторін провадження, види рішень, які можуть </w:t>
      </w:r>
      <w:r w:rsidRPr="00507AE6">
        <w:rPr>
          <w:color w:val="000000"/>
          <w:sz w:val="28"/>
          <w:szCs w:val="28"/>
          <w:lang w:val="uk-UA"/>
        </w:rPr>
        <w:lastRenderedPageBreak/>
        <w:t>бути прийняті в результаті провадження та порядок їх оскарження. Порядок здійснення провадження передбачений таким чином, щоб забезпечити ефективний, справедливий розгляд відповідних скарг осіб у розумний строк та з урахуванням надання повних процедурних прав суб’єктам контролю;</w:t>
      </w:r>
    </w:p>
    <w:p w14:paraId="0000002D" w14:textId="77777777" w:rsidR="00593A07" w:rsidRPr="00507AE6" w:rsidRDefault="00E613FA" w:rsidP="00C6020A">
      <w:pPr>
        <w:pBdr>
          <w:top w:val="nil"/>
          <w:left w:val="nil"/>
          <w:bottom w:val="nil"/>
          <w:right w:val="nil"/>
          <w:between w:val="nil"/>
        </w:pBdr>
        <w:spacing w:line="360" w:lineRule="auto"/>
        <w:ind w:firstLine="284"/>
        <w:jc w:val="both"/>
        <w:rPr>
          <w:color w:val="000000"/>
          <w:sz w:val="28"/>
          <w:szCs w:val="28"/>
          <w:lang w:val="uk-UA"/>
        </w:rPr>
      </w:pPr>
      <w:r w:rsidRPr="00507AE6">
        <w:rPr>
          <w:color w:val="000000"/>
          <w:sz w:val="28"/>
          <w:szCs w:val="28"/>
          <w:lang w:val="uk-UA"/>
        </w:rPr>
        <w:t>7) порядок виконання рішень Національної комісії, включаючи оплату штрафу у разі його накладення Національною комісією. Так, пропонується, щоб рішення Національної комісії вважалось виконавчим листом для цілей виконання. Такий порядок виконання рішень Національної комісії забезпечить ефективність захисту права на доступ до публічної інформації та права на захист персональних даних;</w:t>
      </w:r>
    </w:p>
    <w:p w14:paraId="0000002E" w14:textId="77777777" w:rsidR="00593A07" w:rsidRPr="00507AE6" w:rsidRDefault="00E613FA" w:rsidP="00C6020A">
      <w:pPr>
        <w:pBdr>
          <w:top w:val="nil"/>
          <w:left w:val="nil"/>
          <w:bottom w:val="nil"/>
          <w:right w:val="nil"/>
          <w:between w:val="nil"/>
        </w:pBdr>
        <w:spacing w:line="360" w:lineRule="auto"/>
        <w:ind w:firstLine="284"/>
        <w:jc w:val="both"/>
        <w:rPr>
          <w:color w:val="000000"/>
          <w:sz w:val="28"/>
          <w:szCs w:val="28"/>
          <w:lang w:val="uk-UA"/>
        </w:rPr>
      </w:pPr>
      <w:r w:rsidRPr="00507AE6">
        <w:rPr>
          <w:color w:val="000000"/>
          <w:sz w:val="28"/>
          <w:szCs w:val="28"/>
          <w:lang w:val="uk-UA"/>
        </w:rPr>
        <w:t xml:space="preserve">8) порядок оскарження рішень, дій чи бездіяльності Національної комісії до суду. Законопроєктом передбачається внесення змін до Кодексу України про адміністративне судочинство з метою врегулювання ефективного порядку   оскарження рішень Національної комісії; </w:t>
      </w:r>
    </w:p>
    <w:p w14:paraId="0000002F" w14:textId="77777777" w:rsidR="00593A07" w:rsidRPr="00507AE6" w:rsidRDefault="00E613FA" w:rsidP="00C6020A">
      <w:pPr>
        <w:pBdr>
          <w:top w:val="nil"/>
          <w:left w:val="nil"/>
          <w:bottom w:val="nil"/>
          <w:right w:val="nil"/>
          <w:between w:val="nil"/>
        </w:pBdr>
        <w:spacing w:line="360" w:lineRule="auto"/>
        <w:ind w:firstLine="284"/>
        <w:jc w:val="both"/>
        <w:rPr>
          <w:color w:val="000000"/>
          <w:sz w:val="28"/>
          <w:szCs w:val="28"/>
          <w:lang w:val="uk-UA"/>
        </w:rPr>
      </w:pPr>
      <w:r w:rsidRPr="00507AE6">
        <w:rPr>
          <w:color w:val="000000"/>
          <w:sz w:val="28"/>
          <w:szCs w:val="28"/>
          <w:lang w:val="uk-UA"/>
        </w:rPr>
        <w:t>9) порядок взаємодії із суб’єктами контролю;</w:t>
      </w:r>
    </w:p>
    <w:p w14:paraId="00000030" w14:textId="77777777" w:rsidR="00593A07" w:rsidRPr="00507AE6" w:rsidRDefault="00E613FA" w:rsidP="00C6020A">
      <w:pPr>
        <w:pBdr>
          <w:top w:val="nil"/>
          <w:left w:val="nil"/>
          <w:bottom w:val="nil"/>
          <w:right w:val="nil"/>
          <w:between w:val="nil"/>
        </w:pBdr>
        <w:spacing w:line="360" w:lineRule="auto"/>
        <w:ind w:firstLine="284"/>
        <w:jc w:val="both"/>
        <w:rPr>
          <w:color w:val="000000"/>
          <w:sz w:val="28"/>
          <w:szCs w:val="28"/>
          <w:lang w:val="uk-UA"/>
        </w:rPr>
      </w:pPr>
      <w:r w:rsidRPr="00507AE6">
        <w:rPr>
          <w:color w:val="000000"/>
          <w:sz w:val="28"/>
          <w:szCs w:val="28"/>
          <w:lang w:val="uk-UA"/>
        </w:rPr>
        <w:t>10) порядок взаємодії Національної комісії з іншими органами державної влади;</w:t>
      </w:r>
    </w:p>
    <w:p w14:paraId="00000031" w14:textId="77777777" w:rsidR="00593A07" w:rsidRPr="00507AE6" w:rsidRDefault="00E613FA" w:rsidP="00C6020A">
      <w:pPr>
        <w:pBdr>
          <w:top w:val="nil"/>
          <w:left w:val="nil"/>
          <w:bottom w:val="nil"/>
          <w:right w:val="nil"/>
          <w:between w:val="nil"/>
        </w:pBdr>
        <w:spacing w:line="360" w:lineRule="auto"/>
        <w:ind w:firstLine="284"/>
        <w:jc w:val="both"/>
        <w:rPr>
          <w:color w:val="000000"/>
          <w:sz w:val="28"/>
          <w:szCs w:val="28"/>
          <w:lang w:val="uk-UA"/>
        </w:rPr>
      </w:pPr>
      <w:r w:rsidRPr="00507AE6">
        <w:rPr>
          <w:color w:val="000000"/>
          <w:sz w:val="28"/>
          <w:szCs w:val="28"/>
          <w:lang w:val="uk-UA"/>
        </w:rPr>
        <w:t>11) порядок громадського контролю за діяльністю Національної комісії.</w:t>
      </w:r>
    </w:p>
    <w:p w14:paraId="00000033" w14:textId="77777777" w:rsidR="00593A07" w:rsidRPr="00507AE6" w:rsidRDefault="00E613FA" w:rsidP="00C6020A">
      <w:pPr>
        <w:pBdr>
          <w:top w:val="nil"/>
          <w:left w:val="nil"/>
          <w:bottom w:val="nil"/>
          <w:right w:val="nil"/>
          <w:between w:val="nil"/>
        </w:pBdr>
        <w:spacing w:line="360" w:lineRule="auto"/>
        <w:ind w:firstLine="284"/>
        <w:jc w:val="both"/>
        <w:rPr>
          <w:color w:val="000000"/>
          <w:sz w:val="28"/>
          <w:szCs w:val="28"/>
          <w:lang w:val="uk-UA"/>
        </w:rPr>
      </w:pPr>
      <w:r w:rsidRPr="00507AE6">
        <w:rPr>
          <w:color w:val="000000"/>
          <w:sz w:val="28"/>
          <w:szCs w:val="28"/>
          <w:lang w:val="uk-UA"/>
        </w:rPr>
        <w:t xml:space="preserve">Законопроєкт також передбачає внесення змін до різних законодавчих актів з метою узгодження з положеннями законопроєкту та виконання вимог міжнародних актів щодо забезпечення належного дотримання права на захист персональних даних та доступу до публічної інформації. </w:t>
      </w:r>
    </w:p>
    <w:p w14:paraId="00000034" w14:textId="0215DB0D" w:rsidR="00593A07" w:rsidRDefault="006842A9" w:rsidP="00C6020A">
      <w:pPr>
        <w:pBdr>
          <w:top w:val="nil"/>
          <w:left w:val="nil"/>
          <w:bottom w:val="nil"/>
          <w:right w:val="nil"/>
          <w:between w:val="nil"/>
        </w:pBdr>
        <w:spacing w:line="360" w:lineRule="auto"/>
        <w:ind w:firstLine="284"/>
        <w:jc w:val="both"/>
        <w:rPr>
          <w:color w:val="000000"/>
          <w:sz w:val="28"/>
          <w:szCs w:val="28"/>
          <w:lang w:val="uk-UA"/>
        </w:rPr>
      </w:pPr>
      <w:r>
        <w:rPr>
          <w:color w:val="000000"/>
          <w:sz w:val="28"/>
          <w:szCs w:val="28"/>
          <w:lang w:val="uk-UA"/>
        </w:rPr>
        <w:t>Загалом</w:t>
      </w:r>
      <w:r w:rsidR="00E613FA" w:rsidRPr="00507AE6">
        <w:rPr>
          <w:color w:val="000000"/>
          <w:sz w:val="28"/>
          <w:szCs w:val="28"/>
          <w:lang w:val="uk-UA"/>
        </w:rPr>
        <w:t xml:space="preserve"> законопроєкт передбачає систему норм, які врегульовують створення та  діяльність контролюючого органу в сфері захисту персональних даних та доступу до публічної інформації  у чіткій відповідності міжнародним стандартам в цій сфері.  </w:t>
      </w:r>
    </w:p>
    <w:p w14:paraId="1B813C8B" w14:textId="77777777" w:rsidR="00C6020A" w:rsidRPr="00507AE6" w:rsidRDefault="00C6020A" w:rsidP="00C6020A">
      <w:pPr>
        <w:pBdr>
          <w:top w:val="nil"/>
          <w:left w:val="nil"/>
          <w:bottom w:val="nil"/>
          <w:right w:val="nil"/>
          <w:between w:val="nil"/>
        </w:pBdr>
        <w:spacing w:line="360" w:lineRule="auto"/>
        <w:ind w:firstLine="284"/>
        <w:jc w:val="both"/>
        <w:rPr>
          <w:color w:val="000000"/>
          <w:sz w:val="28"/>
          <w:szCs w:val="28"/>
          <w:lang w:val="uk-UA"/>
        </w:rPr>
      </w:pPr>
    </w:p>
    <w:p w14:paraId="00000036" w14:textId="77777777" w:rsidR="00593A07" w:rsidRPr="00445633" w:rsidRDefault="00E613FA" w:rsidP="00C6020A">
      <w:pPr>
        <w:pBdr>
          <w:top w:val="nil"/>
          <w:left w:val="nil"/>
          <w:bottom w:val="nil"/>
          <w:right w:val="nil"/>
          <w:between w:val="nil"/>
        </w:pBdr>
        <w:spacing w:line="360" w:lineRule="auto"/>
        <w:ind w:firstLine="567"/>
        <w:jc w:val="both"/>
        <w:rPr>
          <w:b/>
          <w:sz w:val="28"/>
          <w:szCs w:val="28"/>
          <w:lang w:val="uk-UA"/>
        </w:rPr>
      </w:pPr>
      <w:r w:rsidRPr="00445633">
        <w:rPr>
          <w:b/>
          <w:sz w:val="28"/>
          <w:szCs w:val="28"/>
          <w:lang w:val="uk-UA"/>
        </w:rPr>
        <w:t>4. Стан нормативно-правової бази у цій сфері правового регулювання</w:t>
      </w:r>
    </w:p>
    <w:p w14:paraId="00000037" w14:textId="402385BB" w:rsidR="00593A07" w:rsidRPr="00445633" w:rsidRDefault="00E613FA" w:rsidP="00C6020A">
      <w:pPr>
        <w:pBdr>
          <w:top w:val="nil"/>
          <w:left w:val="nil"/>
          <w:bottom w:val="nil"/>
          <w:right w:val="nil"/>
          <w:between w:val="nil"/>
        </w:pBdr>
        <w:spacing w:line="360" w:lineRule="auto"/>
        <w:ind w:firstLine="567"/>
        <w:jc w:val="both"/>
        <w:rPr>
          <w:color w:val="000000"/>
          <w:sz w:val="28"/>
          <w:szCs w:val="28"/>
          <w:lang w:val="uk-UA"/>
        </w:rPr>
      </w:pPr>
      <w:r w:rsidRPr="00445633">
        <w:rPr>
          <w:sz w:val="28"/>
          <w:szCs w:val="28"/>
          <w:lang w:val="uk-UA"/>
        </w:rPr>
        <w:t xml:space="preserve">Нормативно-правова база у сфері регулювання законопроекту складається з Конституції України, Кодексу України про адміністративне судочинство, </w:t>
      </w:r>
      <w:r w:rsidR="00A42135">
        <w:rPr>
          <w:sz w:val="28"/>
          <w:szCs w:val="28"/>
          <w:lang w:val="uk-UA"/>
        </w:rPr>
        <w:lastRenderedPageBreak/>
        <w:t>законів України «</w:t>
      </w:r>
      <w:r w:rsidRPr="00445633">
        <w:rPr>
          <w:sz w:val="28"/>
          <w:szCs w:val="28"/>
          <w:lang w:val="uk-UA"/>
        </w:rPr>
        <w:t>Про доступ до публічної інформації</w:t>
      </w:r>
      <w:r w:rsidR="00A42135">
        <w:rPr>
          <w:sz w:val="28"/>
          <w:szCs w:val="28"/>
          <w:lang w:val="uk-UA"/>
        </w:rPr>
        <w:t>», «</w:t>
      </w:r>
      <w:r w:rsidRPr="00445633">
        <w:rPr>
          <w:sz w:val="28"/>
          <w:szCs w:val="28"/>
          <w:lang w:val="uk-UA"/>
        </w:rPr>
        <w:t>Про інформацію</w:t>
      </w:r>
      <w:r w:rsidR="00A42135">
        <w:rPr>
          <w:sz w:val="28"/>
          <w:szCs w:val="28"/>
          <w:lang w:val="uk-UA"/>
        </w:rPr>
        <w:t>», «</w:t>
      </w:r>
      <w:r w:rsidRPr="00445633">
        <w:rPr>
          <w:sz w:val="28"/>
          <w:szCs w:val="28"/>
          <w:lang w:val="uk-UA"/>
        </w:rPr>
        <w:t>Про захист персональних даних</w:t>
      </w:r>
      <w:r w:rsidR="00A42135">
        <w:rPr>
          <w:sz w:val="28"/>
          <w:szCs w:val="28"/>
          <w:lang w:val="uk-UA"/>
        </w:rPr>
        <w:t>»</w:t>
      </w:r>
      <w:r w:rsidRPr="00445633">
        <w:rPr>
          <w:sz w:val="28"/>
          <w:szCs w:val="28"/>
          <w:lang w:val="uk-UA"/>
        </w:rPr>
        <w:t xml:space="preserve">, </w:t>
      </w:r>
      <w:r w:rsidR="00A42135">
        <w:rPr>
          <w:color w:val="000000"/>
          <w:sz w:val="28"/>
          <w:szCs w:val="28"/>
          <w:lang w:val="uk-UA"/>
        </w:rPr>
        <w:t>«</w:t>
      </w:r>
      <w:r w:rsidRPr="00445633">
        <w:rPr>
          <w:color w:val="000000"/>
          <w:sz w:val="28"/>
          <w:szCs w:val="28"/>
          <w:lang w:val="uk-UA"/>
        </w:rPr>
        <w:t>Про Уповноваженого Верховної Ради України з прав людини</w:t>
      </w:r>
      <w:r w:rsidR="00A42135">
        <w:rPr>
          <w:color w:val="000000"/>
          <w:sz w:val="28"/>
          <w:szCs w:val="28"/>
          <w:lang w:val="uk-UA"/>
        </w:rPr>
        <w:t>»</w:t>
      </w:r>
      <w:r w:rsidRPr="00445633">
        <w:rPr>
          <w:color w:val="000000"/>
          <w:sz w:val="28"/>
          <w:szCs w:val="28"/>
          <w:lang w:val="uk-UA"/>
        </w:rPr>
        <w:t xml:space="preserve"> та інших.</w:t>
      </w:r>
    </w:p>
    <w:p w14:paraId="2C1CE876" w14:textId="77777777" w:rsidR="00C6020A" w:rsidRPr="00445633" w:rsidRDefault="00C6020A" w:rsidP="00C6020A">
      <w:pPr>
        <w:pBdr>
          <w:top w:val="nil"/>
          <w:left w:val="nil"/>
          <w:bottom w:val="nil"/>
          <w:right w:val="nil"/>
          <w:between w:val="nil"/>
        </w:pBdr>
        <w:spacing w:line="360" w:lineRule="auto"/>
        <w:ind w:firstLine="567"/>
        <w:jc w:val="both"/>
        <w:rPr>
          <w:color w:val="000000"/>
          <w:sz w:val="28"/>
          <w:szCs w:val="28"/>
          <w:lang w:val="uk-UA"/>
        </w:rPr>
      </w:pPr>
    </w:p>
    <w:p w14:paraId="00000039" w14:textId="77777777" w:rsidR="00593A07" w:rsidRPr="00445633" w:rsidRDefault="00E613FA" w:rsidP="00C6020A">
      <w:pPr>
        <w:pBdr>
          <w:top w:val="nil"/>
          <w:left w:val="nil"/>
          <w:bottom w:val="nil"/>
          <w:right w:val="nil"/>
          <w:between w:val="nil"/>
        </w:pBdr>
        <w:spacing w:line="360" w:lineRule="auto"/>
        <w:ind w:firstLine="567"/>
        <w:jc w:val="both"/>
        <w:rPr>
          <w:b/>
          <w:sz w:val="28"/>
          <w:szCs w:val="28"/>
          <w:lang w:val="uk-UA"/>
        </w:rPr>
      </w:pPr>
      <w:r w:rsidRPr="00445633">
        <w:rPr>
          <w:b/>
          <w:sz w:val="28"/>
          <w:szCs w:val="28"/>
          <w:lang w:val="uk-UA"/>
        </w:rPr>
        <w:t xml:space="preserve">5. Фінансово-економічне обґрунтування </w:t>
      </w:r>
    </w:p>
    <w:p w14:paraId="0000003A" w14:textId="77777777" w:rsidR="00593A07" w:rsidRPr="00445633" w:rsidRDefault="00E613FA" w:rsidP="00C6020A">
      <w:pPr>
        <w:pBdr>
          <w:top w:val="nil"/>
          <w:left w:val="nil"/>
          <w:bottom w:val="nil"/>
          <w:right w:val="nil"/>
          <w:between w:val="nil"/>
        </w:pBdr>
        <w:spacing w:line="360" w:lineRule="auto"/>
        <w:ind w:firstLine="567"/>
        <w:jc w:val="both"/>
        <w:rPr>
          <w:color w:val="000000"/>
          <w:sz w:val="28"/>
          <w:szCs w:val="28"/>
          <w:lang w:val="uk-UA"/>
        </w:rPr>
      </w:pPr>
      <w:r w:rsidRPr="00445633">
        <w:rPr>
          <w:color w:val="000000"/>
          <w:sz w:val="28"/>
          <w:szCs w:val="28"/>
          <w:lang w:val="uk-UA"/>
        </w:rPr>
        <w:t>Прийняття законопроекту потребує виділення додаткових коштів Державного бюджету України.</w:t>
      </w:r>
    </w:p>
    <w:tbl>
      <w:tblPr>
        <w:tblStyle w:val="a5"/>
        <w:tblW w:w="91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680"/>
        <w:gridCol w:w="4060"/>
        <w:gridCol w:w="1420"/>
      </w:tblGrid>
      <w:tr w:rsidR="00593A07" w:rsidRPr="00445633" w14:paraId="276F95BA" w14:textId="77777777">
        <w:tc>
          <w:tcPr>
            <w:tcW w:w="3680" w:type="dxa"/>
            <w:shd w:val="clear" w:color="auto" w:fill="auto"/>
            <w:tcMar>
              <w:top w:w="0" w:type="dxa"/>
              <w:left w:w="108" w:type="dxa"/>
              <w:bottom w:w="0" w:type="dxa"/>
              <w:right w:w="108" w:type="dxa"/>
            </w:tcMar>
            <w:vAlign w:val="center"/>
          </w:tcPr>
          <w:p w14:paraId="0000003B" w14:textId="77777777" w:rsidR="00593A07" w:rsidRPr="00445633" w:rsidRDefault="00E613FA">
            <w:pPr>
              <w:pBdr>
                <w:top w:val="nil"/>
                <w:left w:val="nil"/>
                <w:bottom w:val="nil"/>
                <w:right w:val="nil"/>
                <w:between w:val="nil"/>
              </w:pBdr>
              <w:jc w:val="center"/>
              <w:rPr>
                <w:color w:val="000000"/>
                <w:sz w:val="28"/>
                <w:szCs w:val="28"/>
                <w:lang w:val="uk-UA"/>
              </w:rPr>
            </w:pPr>
            <w:r w:rsidRPr="00445633">
              <w:rPr>
                <w:color w:val="000000"/>
                <w:sz w:val="28"/>
                <w:szCs w:val="28"/>
                <w:lang w:val="uk-UA"/>
              </w:rPr>
              <w:t>Показники</w:t>
            </w:r>
          </w:p>
        </w:tc>
        <w:tc>
          <w:tcPr>
            <w:tcW w:w="4060" w:type="dxa"/>
            <w:shd w:val="clear" w:color="auto" w:fill="auto"/>
            <w:tcMar>
              <w:top w:w="0" w:type="dxa"/>
              <w:left w:w="108" w:type="dxa"/>
              <w:bottom w:w="0" w:type="dxa"/>
              <w:right w:w="108" w:type="dxa"/>
            </w:tcMar>
            <w:vAlign w:val="center"/>
          </w:tcPr>
          <w:p w14:paraId="0000003C" w14:textId="77777777" w:rsidR="00593A07" w:rsidRPr="00445633" w:rsidRDefault="00E613FA">
            <w:pPr>
              <w:pBdr>
                <w:top w:val="nil"/>
                <w:left w:val="nil"/>
                <w:bottom w:val="nil"/>
                <w:right w:val="nil"/>
                <w:between w:val="nil"/>
              </w:pBdr>
              <w:jc w:val="center"/>
              <w:rPr>
                <w:color w:val="000000"/>
                <w:sz w:val="28"/>
                <w:szCs w:val="28"/>
                <w:lang w:val="uk-UA"/>
              </w:rPr>
            </w:pPr>
            <w:r w:rsidRPr="00445633">
              <w:rPr>
                <w:color w:val="000000"/>
                <w:sz w:val="28"/>
                <w:szCs w:val="28"/>
                <w:lang w:val="uk-UA"/>
              </w:rPr>
              <w:t>Розрахунок</w:t>
            </w:r>
          </w:p>
        </w:tc>
        <w:tc>
          <w:tcPr>
            <w:tcW w:w="1420" w:type="dxa"/>
            <w:shd w:val="clear" w:color="auto" w:fill="auto"/>
            <w:tcMar>
              <w:top w:w="0" w:type="dxa"/>
              <w:left w:w="108" w:type="dxa"/>
              <w:bottom w:w="0" w:type="dxa"/>
              <w:right w:w="108" w:type="dxa"/>
            </w:tcMar>
            <w:vAlign w:val="center"/>
          </w:tcPr>
          <w:p w14:paraId="0000003D" w14:textId="77777777" w:rsidR="00593A07" w:rsidRPr="00445633" w:rsidRDefault="00E613FA">
            <w:pPr>
              <w:pBdr>
                <w:top w:val="nil"/>
                <w:left w:val="nil"/>
                <w:bottom w:val="nil"/>
                <w:right w:val="nil"/>
                <w:between w:val="nil"/>
              </w:pBdr>
              <w:jc w:val="center"/>
              <w:rPr>
                <w:color w:val="000000"/>
                <w:sz w:val="28"/>
                <w:szCs w:val="28"/>
                <w:lang w:val="uk-UA"/>
              </w:rPr>
            </w:pPr>
            <w:r w:rsidRPr="00445633">
              <w:rPr>
                <w:color w:val="000000"/>
                <w:sz w:val="28"/>
                <w:szCs w:val="28"/>
                <w:lang w:val="uk-UA"/>
              </w:rPr>
              <w:t>Обсяг, тис.грн</w:t>
            </w:r>
          </w:p>
        </w:tc>
      </w:tr>
      <w:tr w:rsidR="00593A07" w:rsidRPr="00445633" w14:paraId="7ECFC1C1" w14:textId="77777777">
        <w:tc>
          <w:tcPr>
            <w:tcW w:w="3680" w:type="dxa"/>
            <w:shd w:val="clear" w:color="auto" w:fill="auto"/>
            <w:tcMar>
              <w:top w:w="0" w:type="dxa"/>
              <w:left w:w="108" w:type="dxa"/>
              <w:bottom w:w="0" w:type="dxa"/>
              <w:right w:w="108" w:type="dxa"/>
            </w:tcMar>
            <w:vAlign w:val="center"/>
          </w:tcPr>
          <w:p w14:paraId="0000003E" w14:textId="77777777" w:rsidR="00593A07" w:rsidRPr="00445633" w:rsidRDefault="00E613FA">
            <w:pPr>
              <w:pBdr>
                <w:top w:val="nil"/>
                <w:left w:val="nil"/>
                <w:bottom w:val="nil"/>
                <w:right w:val="nil"/>
                <w:between w:val="nil"/>
              </w:pBdr>
              <w:rPr>
                <w:color w:val="000000"/>
                <w:sz w:val="28"/>
                <w:szCs w:val="28"/>
                <w:lang w:val="uk-UA"/>
              </w:rPr>
            </w:pPr>
            <w:r w:rsidRPr="00445633">
              <w:rPr>
                <w:color w:val="000000"/>
                <w:sz w:val="28"/>
                <w:szCs w:val="28"/>
                <w:lang w:val="uk-UA"/>
              </w:rPr>
              <w:t>Оплата праці</w:t>
            </w:r>
          </w:p>
        </w:tc>
        <w:tc>
          <w:tcPr>
            <w:tcW w:w="4060" w:type="dxa"/>
            <w:shd w:val="clear" w:color="auto" w:fill="auto"/>
            <w:tcMar>
              <w:top w:w="0" w:type="dxa"/>
              <w:left w:w="108" w:type="dxa"/>
              <w:bottom w:w="0" w:type="dxa"/>
              <w:right w:w="108" w:type="dxa"/>
            </w:tcMar>
            <w:vAlign w:val="center"/>
          </w:tcPr>
          <w:p w14:paraId="0000003F" w14:textId="77777777" w:rsidR="00593A07" w:rsidRPr="00445633" w:rsidRDefault="00E613FA">
            <w:pPr>
              <w:pBdr>
                <w:top w:val="nil"/>
                <w:left w:val="nil"/>
                <w:bottom w:val="nil"/>
                <w:right w:val="nil"/>
                <w:between w:val="nil"/>
              </w:pBdr>
              <w:rPr>
                <w:color w:val="000000"/>
                <w:sz w:val="28"/>
                <w:szCs w:val="28"/>
                <w:lang w:val="uk-UA"/>
              </w:rPr>
            </w:pPr>
            <w:r w:rsidRPr="00445633">
              <w:rPr>
                <w:color w:val="000000"/>
                <w:sz w:val="28"/>
                <w:szCs w:val="28"/>
                <w:lang w:val="uk-UA"/>
              </w:rPr>
              <w:t>400 одиниць*35 тис.грн*12 міс.</w:t>
            </w:r>
          </w:p>
        </w:tc>
        <w:tc>
          <w:tcPr>
            <w:tcW w:w="1420" w:type="dxa"/>
            <w:shd w:val="clear" w:color="auto" w:fill="auto"/>
            <w:tcMar>
              <w:top w:w="0" w:type="dxa"/>
              <w:left w:w="108" w:type="dxa"/>
              <w:bottom w:w="0" w:type="dxa"/>
              <w:right w:w="108" w:type="dxa"/>
            </w:tcMar>
            <w:vAlign w:val="center"/>
          </w:tcPr>
          <w:p w14:paraId="00000040" w14:textId="77777777" w:rsidR="00593A07" w:rsidRPr="00445633" w:rsidRDefault="00E613FA">
            <w:pPr>
              <w:pBdr>
                <w:top w:val="nil"/>
                <w:left w:val="nil"/>
                <w:bottom w:val="nil"/>
                <w:right w:val="nil"/>
                <w:between w:val="nil"/>
              </w:pBdr>
              <w:jc w:val="right"/>
              <w:rPr>
                <w:color w:val="000000"/>
                <w:sz w:val="28"/>
                <w:szCs w:val="28"/>
                <w:lang w:val="uk-UA"/>
              </w:rPr>
            </w:pPr>
            <w:r w:rsidRPr="00445633">
              <w:rPr>
                <w:color w:val="000000"/>
                <w:sz w:val="28"/>
                <w:szCs w:val="28"/>
                <w:lang w:val="uk-UA"/>
              </w:rPr>
              <w:t>168 000,0</w:t>
            </w:r>
          </w:p>
        </w:tc>
      </w:tr>
      <w:tr w:rsidR="00593A07" w:rsidRPr="00445633" w14:paraId="03490A5E" w14:textId="77777777">
        <w:tc>
          <w:tcPr>
            <w:tcW w:w="3680" w:type="dxa"/>
            <w:shd w:val="clear" w:color="auto" w:fill="auto"/>
            <w:tcMar>
              <w:top w:w="0" w:type="dxa"/>
              <w:left w:w="108" w:type="dxa"/>
              <w:bottom w:w="0" w:type="dxa"/>
              <w:right w:w="108" w:type="dxa"/>
            </w:tcMar>
            <w:vAlign w:val="center"/>
          </w:tcPr>
          <w:p w14:paraId="00000041" w14:textId="77777777" w:rsidR="00593A07" w:rsidRPr="00445633" w:rsidRDefault="00E613FA">
            <w:pPr>
              <w:pBdr>
                <w:top w:val="nil"/>
                <w:left w:val="nil"/>
                <w:bottom w:val="nil"/>
                <w:right w:val="nil"/>
                <w:between w:val="nil"/>
              </w:pBdr>
              <w:rPr>
                <w:color w:val="000000"/>
                <w:sz w:val="28"/>
                <w:szCs w:val="28"/>
                <w:lang w:val="uk-UA"/>
              </w:rPr>
            </w:pPr>
            <w:r w:rsidRPr="00445633">
              <w:rPr>
                <w:color w:val="000000"/>
                <w:sz w:val="28"/>
                <w:szCs w:val="28"/>
                <w:lang w:val="uk-UA"/>
              </w:rPr>
              <w:t>Нарахування на зарплату</w:t>
            </w:r>
          </w:p>
        </w:tc>
        <w:tc>
          <w:tcPr>
            <w:tcW w:w="4060" w:type="dxa"/>
            <w:shd w:val="clear" w:color="auto" w:fill="auto"/>
            <w:tcMar>
              <w:top w:w="0" w:type="dxa"/>
              <w:left w:w="108" w:type="dxa"/>
              <w:bottom w:w="0" w:type="dxa"/>
              <w:right w:w="108" w:type="dxa"/>
            </w:tcMar>
            <w:vAlign w:val="center"/>
          </w:tcPr>
          <w:p w14:paraId="00000042" w14:textId="77777777" w:rsidR="00593A07" w:rsidRPr="00445633" w:rsidRDefault="00E613FA">
            <w:pPr>
              <w:pBdr>
                <w:top w:val="nil"/>
                <w:left w:val="nil"/>
                <w:bottom w:val="nil"/>
                <w:right w:val="nil"/>
                <w:between w:val="nil"/>
              </w:pBdr>
              <w:rPr>
                <w:color w:val="000000"/>
                <w:sz w:val="28"/>
                <w:szCs w:val="28"/>
                <w:lang w:val="uk-UA"/>
              </w:rPr>
            </w:pPr>
            <w:r w:rsidRPr="00445633">
              <w:rPr>
                <w:color w:val="000000"/>
                <w:sz w:val="28"/>
                <w:szCs w:val="28"/>
                <w:lang w:val="uk-UA"/>
              </w:rPr>
              <w:t>22% до фонду оплати праці</w:t>
            </w:r>
          </w:p>
        </w:tc>
        <w:tc>
          <w:tcPr>
            <w:tcW w:w="1420" w:type="dxa"/>
            <w:shd w:val="clear" w:color="auto" w:fill="auto"/>
            <w:tcMar>
              <w:top w:w="0" w:type="dxa"/>
              <w:left w:w="108" w:type="dxa"/>
              <w:bottom w:w="0" w:type="dxa"/>
              <w:right w:w="108" w:type="dxa"/>
            </w:tcMar>
            <w:vAlign w:val="center"/>
          </w:tcPr>
          <w:p w14:paraId="00000043" w14:textId="77777777" w:rsidR="00593A07" w:rsidRPr="00445633" w:rsidRDefault="00E613FA">
            <w:pPr>
              <w:pBdr>
                <w:top w:val="nil"/>
                <w:left w:val="nil"/>
                <w:bottom w:val="nil"/>
                <w:right w:val="nil"/>
                <w:between w:val="nil"/>
              </w:pBdr>
              <w:jc w:val="right"/>
              <w:rPr>
                <w:color w:val="000000"/>
                <w:sz w:val="28"/>
                <w:szCs w:val="28"/>
                <w:lang w:val="uk-UA"/>
              </w:rPr>
            </w:pPr>
            <w:r w:rsidRPr="00445633">
              <w:rPr>
                <w:color w:val="000000"/>
                <w:sz w:val="28"/>
                <w:szCs w:val="28"/>
                <w:lang w:val="uk-UA"/>
              </w:rPr>
              <w:t>36 960,0</w:t>
            </w:r>
          </w:p>
        </w:tc>
      </w:tr>
      <w:tr w:rsidR="00593A07" w:rsidRPr="00445633" w14:paraId="241F785D" w14:textId="77777777">
        <w:tc>
          <w:tcPr>
            <w:tcW w:w="3680" w:type="dxa"/>
            <w:shd w:val="clear" w:color="auto" w:fill="auto"/>
            <w:tcMar>
              <w:top w:w="0" w:type="dxa"/>
              <w:left w:w="108" w:type="dxa"/>
              <w:bottom w:w="0" w:type="dxa"/>
              <w:right w:w="108" w:type="dxa"/>
            </w:tcMar>
            <w:vAlign w:val="center"/>
          </w:tcPr>
          <w:p w14:paraId="00000044" w14:textId="77777777" w:rsidR="00593A07" w:rsidRPr="00445633" w:rsidRDefault="00E613FA">
            <w:pPr>
              <w:pBdr>
                <w:top w:val="nil"/>
                <w:left w:val="nil"/>
                <w:bottom w:val="nil"/>
                <w:right w:val="nil"/>
                <w:between w:val="nil"/>
              </w:pBdr>
              <w:rPr>
                <w:color w:val="000000"/>
                <w:sz w:val="28"/>
                <w:szCs w:val="28"/>
                <w:lang w:val="uk-UA"/>
              </w:rPr>
            </w:pPr>
            <w:r w:rsidRPr="00445633">
              <w:rPr>
                <w:color w:val="000000"/>
                <w:sz w:val="28"/>
                <w:szCs w:val="28"/>
                <w:lang w:val="uk-UA"/>
              </w:rPr>
              <w:t>Оплата комунальних послуг</w:t>
            </w:r>
          </w:p>
        </w:tc>
        <w:tc>
          <w:tcPr>
            <w:tcW w:w="4060" w:type="dxa"/>
            <w:shd w:val="clear" w:color="auto" w:fill="auto"/>
            <w:tcMar>
              <w:top w:w="0" w:type="dxa"/>
              <w:left w:w="108" w:type="dxa"/>
              <w:bottom w:w="0" w:type="dxa"/>
              <w:right w:w="108" w:type="dxa"/>
            </w:tcMar>
            <w:vAlign w:val="center"/>
          </w:tcPr>
          <w:p w14:paraId="00000045" w14:textId="77777777" w:rsidR="00593A07" w:rsidRPr="00445633" w:rsidRDefault="00E613FA">
            <w:pPr>
              <w:pBdr>
                <w:top w:val="nil"/>
                <w:left w:val="nil"/>
                <w:bottom w:val="nil"/>
                <w:right w:val="nil"/>
                <w:between w:val="nil"/>
              </w:pBdr>
              <w:rPr>
                <w:color w:val="000000"/>
                <w:sz w:val="28"/>
                <w:szCs w:val="28"/>
                <w:lang w:val="uk-UA"/>
              </w:rPr>
            </w:pPr>
            <w:r w:rsidRPr="00445633">
              <w:rPr>
                <w:color w:val="000000"/>
                <w:sz w:val="28"/>
                <w:szCs w:val="28"/>
                <w:lang w:val="uk-UA"/>
              </w:rPr>
              <w:t> </w:t>
            </w:r>
          </w:p>
        </w:tc>
        <w:tc>
          <w:tcPr>
            <w:tcW w:w="1420" w:type="dxa"/>
            <w:shd w:val="clear" w:color="auto" w:fill="auto"/>
            <w:tcMar>
              <w:top w:w="0" w:type="dxa"/>
              <w:left w:w="108" w:type="dxa"/>
              <w:bottom w:w="0" w:type="dxa"/>
              <w:right w:w="108" w:type="dxa"/>
            </w:tcMar>
            <w:vAlign w:val="center"/>
          </w:tcPr>
          <w:p w14:paraId="00000046" w14:textId="77777777" w:rsidR="00593A07" w:rsidRPr="00445633" w:rsidRDefault="00E613FA">
            <w:pPr>
              <w:pBdr>
                <w:top w:val="nil"/>
                <w:left w:val="nil"/>
                <w:bottom w:val="nil"/>
                <w:right w:val="nil"/>
                <w:between w:val="nil"/>
              </w:pBdr>
              <w:jc w:val="right"/>
              <w:rPr>
                <w:color w:val="000000"/>
                <w:sz w:val="28"/>
                <w:szCs w:val="28"/>
                <w:lang w:val="uk-UA"/>
              </w:rPr>
            </w:pPr>
            <w:r w:rsidRPr="00445633">
              <w:rPr>
                <w:color w:val="000000"/>
                <w:sz w:val="28"/>
                <w:szCs w:val="28"/>
                <w:lang w:val="uk-UA"/>
              </w:rPr>
              <w:t>3 000,0</w:t>
            </w:r>
          </w:p>
        </w:tc>
      </w:tr>
      <w:tr w:rsidR="00593A07" w:rsidRPr="00445633" w14:paraId="665954D0" w14:textId="77777777">
        <w:tc>
          <w:tcPr>
            <w:tcW w:w="3680" w:type="dxa"/>
            <w:shd w:val="clear" w:color="auto" w:fill="auto"/>
            <w:tcMar>
              <w:top w:w="0" w:type="dxa"/>
              <w:left w:w="108" w:type="dxa"/>
              <w:bottom w:w="0" w:type="dxa"/>
              <w:right w:w="108" w:type="dxa"/>
            </w:tcMar>
            <w:vAlign w:val="center"/>
          </w:tcPr>
          <w:p w14:paraId="00000047" w14:textId="77777777" w:rsidR="00593A07" w:rsidRPr="00445633" w:rsidRDefault="00E613FA">
            <w:pPr>
              <w:pBdr>
                <w:top w:val="nil"/>
                <w:left w:val="nil"/>
                <w:bottom w:val="nil"/>
                <w:right w:val="nil"/>
                <w:between w:val="nil"/>
              </w:pBdr>
              <w:rPr>
                <w:color w:val="000000"/>
                <w:sz w:val="28"/>
                <w:szCs w:val="28"/>
                <w:lang w:val="uk-UA"/>
              </w:rPr>
            </w:pPr>
            <w:r w:rsidRPr="00445633">
              <w:rPr>
                <w:color w:val="000000"/>
                <w:sz w:val="28"/>
                <w:szCs w:val="28"/>
                <w:lang w:val="uk-UA"/>
              </w:rPr>
              <w:t>Інші поточні видатки з утримання</w:t>
            </w:r>
          </w:p>
        </w:tc>
        <w:tc>
          <w:tcPr>
            <w:tcW w:w="4060" w:type="dxa"/>
            <w:shd w:val="clear" w:color="auto" w:fill="auto"/>
            <w:tcMar>
              <w:top w:w="0" w:type="dxa"/>
              <w:left w:w="108" w:type="dxa"/>
              <w:bottom w:w="0" w:type="dxa"/>
              <w:right w:w="108" w:type="dxa"/>
            </w:tcMar>
            <w:vAlign w:val="center"/>
          </w:tcPr>
          <w:p w14:paraId="00000048" w14:textId="77777777" w:rsidR="00593A07" w:rsidRPr="00445633" w:rsidRDefault="00E613FA">
            <w:pPr>
              <w:pBdr>
                <w:top w:val="nil"/>
                <w:left w:val="nil"/>
                <w:bottom w:val="nil"/>
                <w:right w:val="nil"/>
                <w:between w:val="nil"/>
              </w:pBdr>
              <w:rPr>
                <w:color w:val="000000"/>
                <w:sz w:val="28"/>
                <w:szCs w:val="28"/>
                <w:lang w:val="uk-UA"/>
              </w:rPr>
            </w:pPr>
            <w:r w:rsidRPr="00445633">
              <w:rPr>
                <w:color w:val="000000"/>
                <w:sz w:val="28"/>
                <w:szCs w:val="28"/>
                <w:lang w:val="uk-UA"/>
              </w:rPr>
              <w:t>400 одиниць*1 тис.грн*12 міс.</w:t>
            </w:r>
          </w:p>
        </w:tc>
        <w:tc>
          <w:tcPr>
            <w:tcW w:w="1420" w:type="dxa"/>
            <w:shd w:val="clear" w:color="auto" w:fill="auto"/>
            <w:tcMar>
              <w:top w:w="0" w:type="dxa"/>
              <w:left w:w="108" w:type="dxa"/>
              <w:bottom w:w="0" w:type="dxa"/>
              <w:right w:w="108" w:type="dxa"/>
            </w:tcMar>
            <w:vAlign w:val="center"/>
          </w:tcPr>
          <w:p w14:paraId="00000049" w14:textId="77777777" w:rsidR="00593A07" w:rsidRPr="00445633" w:rsidRDefault="00E613FA">
            <w:pPr>
              <w:pBdr>
                <w:top w:val="nil"/>
                <w:left w:val="nil"/>
                <w:bottom w:val="nil"/>
                <w:right w:val="nil"/>
                <w:between w:val="nil"/>
              </w:pBdr>
              <w:jc w:val="right"/>
              <w:rPr>
                <w:color w:val="000000"/>
                <w:sz w:val="28"/>
                <w:szCs w:val="28"/>
                <w:lang w:val="uk-UA"/>
              </w:rPr>
            </w:pPr>
            <w:r w:rsidRPr="00445633">
              <w:rPr>
                <w:color w:val="000000"/>
                <w:sz w:val="28"/>
                <w:szCs w:val="28"/>
                <w:lang w:val="uk-UA"/>
              </w:rPr>
              <w:t>4 800,0</w:t>
            </w:r>
          </w:p>
        </w:tc>
      </w:tr>
      <w:tr w:rsidR="00593A07" w:rsidRPr="00445633" w14:paraId="0C1795EB" w14:textId="77777777">
        <w:tc>
          <w:tcPr>
            <w:tcW w:w="3680" w:type="dxa"/>
            <w:shd w:val="clear" w:color="auto" w:fill="auto"/>
            <w:tcMar>
              <w:top w:w="0" w:type="dxa"/>
              <w:left w:w="108" w:type="dxa"/>
              <w:bottom w:w="0" w:type="dxa"/>
              <w:right w:w="108" w:type="dxa"/>
            </w:tcMar>
            <w:vAlign w:val="center"/>
          </w:tcPr>
          <w:p w14:paraId="0000004A" w14:textId="77777777" w:rsidR="00593A07" w:rsidRPr="00445633" w:rsidRDefault="00E613FA">
            <w:pPr>
              <w:pBdr>
                <w:top w:val="nil"/>
                <w:left w:val="nil"/>
                <w:bottom w:val="nil"/>
                <w:right w:val="nil"/>
                <w:between w:val="nil"/>
              </w:pBdr>
              <w:rPr>
                <w:color w:val="000000"/>
                <w:sz w:val="28"/>
                <w:szCs w:val="28"/>
                <w:lang w:val="uk-UA"/>
              </w:rPr>
            </w:pPr>
            <w:r w:rsidRPr="00445633">
              <w:rPr>
                <w:color w:val="000000"/>
                <w:sz w:val="28"/>
                <w:szCs w:val="28"/>
                <w:lang w:val="uk-UA"/>
              </w:rPr>
              <w:t>Капітальні видатки</w:t>
            </w:r>
          </w:p>
        </w:tc>
        <w:tc>
          <w:tcPr>
            <w:tcW w:w="4060" w:type="dxa"/>
            <w:shd w:val="clear" w:color="auto" w:fill="auto"/>
            <w:tcMar>
              <w:top w:w="0" w:type="dxa"/>
              <w:left w:w="108" w:type="dxa"/>
              <w:bottom w:w="0" w:type="dxa"/>
              <w:right w:w="108" w:type="dxa"/>
            </w:tcMar>
            <w:vAlign w:val="center"/>
          </w:tcPr>
          <w:p w14:paraId="0000004B" w14:textId="77777777" w:rsidR="00593A07" w:rsidRPr="00445633" w:rsidRDefault="00E613FA">
            <w:pPr>
              <w:pBdr>
                <w:top w:val="nil"/>
                <w:left w:val="nil"/>
                <w:bottom w:val="nil"/>
                <w:right w:val="nil"/>
                <w:between w:val="nil"/>
              </w:pBdr>
              <w:rPr>
                <w:color w:val="000000"/>
                <w:sz w:val="28"/>
                <w:szCs w:val="28"/>
                <w:lang w:val="uk-UA"/>
              </w:rPr>
            </w:pPr>
            <w:r w:rsidRPr="00445633">
              <w:rPr>
                <w:color w:val="000000"/>
                <w:sz w:val="28"/>
                <w:szCs w:val="28"/>
                <w:lang w:val="uk-UA"/>
              </w:rPr>
              <w:t>400 одиниць*30 тис.грн</w:t>
            </w:r>
          </w:p>
        </w:tc>
        <w:tc>
          <w:tcPr>
            <w:tcW w:w="1420" w:type="dxa"/>
            <w:shd w:val="clear" w:color="auto" w:fill="auto"/>
            <w:tcMar>
              <w:top w:w="0" w:type="dxa"/>
              <w:left w:w="108" w:type="dxa"/>
              <w:bottom w:w="0" w:type="dxa"/>
              <w:right w:w="108" w:type="dxa"/>
            </w:tcMar>
            <w:vAlign w:val="center"/>
          </w:tcPr>
          <w:p w14:paraId="0000004C" w14:textId="77777777" w:rsidR="00593A07" w:rsidRPr="00445633" w:rsidRDefault="00E613FA">
            <w:pPr>
              <w:pBdr>
                <w:top w:val="nil"/>
                <w:left w:val="nil"/>
                <w:bottom w:val="nil"/>
                <w:right w:val="nil"/>
                <w:between w:val="nil"/>
              </w:pBdr>
              <w:jc w:val="right"/>
              <w:rPr>
                <w:color w:val="000000"/>
                <w:sz w:val="28"/>
                <w:szCs w:val="28"/>
                <w:lang w:val="uk-UA"/>
              </w:rPr>
            </w:pPr>
            <w:r w:rsidRPr="00445633">
              <w:rPr>
                <w:color w:val="000000"/>
                <w:sz w:val="28"/>
                <w:szCs w:val="28"/>
                <w:lang w:val="uk-UA"/>
              </w:rPr>
              <w:t>12 000,0</w:t>
            </w:r>
          </w:p>
        </w:tc>
      </w:tr>
      <w:tr w:rsidR="00593A07" w:rsidRPr="00445633" w14:paraId="7FDF107D" w14:textId="77777777">
        <w:tc>
          <w:tcPr>
            <w:tcW w:w="3680" w:type="dxa"/>
            <w:shd w:val="clear" w:color="auto" w:fill="auto"/>
            <w:tcMar>
              <w:top w:w="0" w:type="dxa"/>
              <w:left w:w="108" w:type="dxa"/>
              <w:bottom w:w="0" w:type="dxa"/>
              <w:right w:w="108" w:type="dxa"/>
            </w:tcMar>
            <w:vAlign w:val="center"/>
          </w:tcPr>
          <w:p w14:paraId="0000004D" w14:textId="77777777" w:rsidR="00593A07" w:rsidRPr="00445633" w:rsidRDefault="00E613FA">
            <w:pPr>
              <w:pBdr>
                <w:top w:val="nil"/>
                <w:left w:val="nil"/>
                <w:bottom w:val="nil"/>
                <w:right w:val="nil"/>
                <w:between w:val="nil"/>
              </w:pBdr>
              <w:rPr>
                <w:b/>
                <w:color w:val="000000"/>
                <w:sz w:val="28"/>
                <w:szCs w:val="28"/>
                <w:lang w:val="uk-UA"/>
              </w:rPr>
            </w:pPr>
            <w:r w:rsidRPr="00445633">
              <w:rPr>
                <w:b/>
                <w:color w:val="000000"/>
                <w:sz w:val="28"/>
                <w:szCs w:val="28"/>
                <w:lang w:val="uk-UA"/>
              </w:rPr>
              <w:t>Разом</w:t>
            </w:r>
          </w:p>
        </w:tc>
        <w:tc>
          <w:tcPr>
            <w:tcW w:w="4060" w:type="dxa"/>
            <w:shd w:val="clear" w:color="auto" w:fill="auto"/>
            <w:tcMar>
              <w:top w:w="0" w:type="dxa"/>
              <w:left w:w="108" w:type="dxa"/>
              <w:bottom w:w="0" w:type="dxa"/>
              <w:right w:w="108" w:type="dxa"/>
            </w:tcMar>
            <w:vAlign w:val="bottom"/>
          </w:tcPr>
          <w:p w14:paraId="0000004E" w14:textId="77777777" w:rsidR="00593A07" w:rsidRPr="00445633" w:rsidRDefault="00E613FA">
            <w:pPr>
              <w:pBdr>
                <w:top w:val="nil"/>
                <w:left w:val="nil"/>
                <w:bottom w:val="nil"/>
                <w:right w:val="nil"/>
                <w:between w:val="nil"/>
              </w:pBdr>
              <w:rPr>
                <w:b/>
                <w:color w:val="000000"/>
                <w:sz w:val="28"/>
                <w:szCs w:val="28"/>
                <w:lang w:val="uk-UA"/>
              </w:rPr>
            </w:pPr>
            <w:r w:rsidRPr="00445633">
              <w:rPr>
                <w:b/>
                <w:color w:val="000000"/>
                <w:sz w:val="28"/>
                <w:szCs w:val="28"/>
                <w:lang w:val="uk-UA"/>
              </w:rPr>
              <w:t> </w:t>
            </w:r>
          </w:p>
        </w:tc>
        <w:tc>
          <w:tcPr>
            <w:tcW w:w="1420" w:type="dxa"/>
            <w:shd w:val="clear" w:color="auto" w:fill="auto"/>
            <w:tcMar>
              <w:top w:w="0" w:type="dxa"/>
              <w:left w:w="108" w:type="dxa"/>
              <w:bottom w:w="0" w:type="dxa"/>
              <w:right w:w="108" w:type="dxa"/>
            </w:tcMar>
            <w:vAlign w:val="bottom"/>
          </w:tcPr>
          <w:p w14:paraId="0000004F" w14:textId="77777777" w:rsidR="00593A07" w:rsidRPr="00445633" w:rsidRDefault="00E613FA">
            <w:pPr>
              <w:pBdr>
                <w:top w:val="nil"/>
                <w:left w:val="nil"/>
                <w:bottom w:val="nil"/>
                <w:right w:val="nil"/>
                <w:between w:val="nil"/>
              </w:pBdr>
              <w:jc w:val="right"/>
              <w:rPr>
                <w:b/>
                <w:color w:val="000000"/>
                <w:sz w:val="28"/>
                <w:szCs w:val="28"/>
                <w:lang w:val="uk-UA"/>
              </w:rPr>
            </w:pPr>
            <w:r w:rsidRPr="00445633">
              <w:rPr>
                <w:b/>
                <w:color w:val="000000"/>
                <w:sz w:val="28"/>
                <w:szCs w:val="28"/>
                <w:lang w:val="uk-UA"/>
              </w:rPr>
              <w:t>224 760,0</w:t>
            </w:r>
          </w:p>
        </w:tc>
      </w:tr>
    </w:tbl>
    <w:p w14:paraId="00000050" w14:textId="77777777" w:rsidR="00593A07" w:rsidRPr="00445633" w:rsidRDefault="00593A07">
      <w:pPr>
        <w:pBdr>
          <w:top w:val="nil"/>
          <w:left w:val="nil"/>
          <w:bottom w:val="nil"/>
          <w:right w:val="nil"/>
          <w:between w:val="nil"/>
        </w:pBdr>
        <w:ind w:firstLine="567"/>
        <w:jc w:val="both"/>
        <w:rPr>
          <w:b/>
          <w:color w:val="000000"/>
          <w:sz w:val="28"/>
          <w:szCs w:val="28"/>
          <w:lang w:val="uk-UA"/>
        </w:rPr>
      </w:pPr>
    </w:p>
    <w:p w14:paraId="00000051" w14:textId="77777777" w:rsidR="00593A07" w:rsidRPr="00445633" w:rsidRDefault="00593A07">
      <w:pPr>
        <w:pBdr>
          <w:top w:val="nil"/>
          <w:left w:val="nil"/>
          <w:bottom w:val="nil"/>
          <w:right w:val="nil"/>
          <w:between w:val="nil"/>
        </w:pBdr>
        <w:ind w:firstLine="567"/>
        <w:jc w:val="both"/>
        <w:rPr>
          <w:b/>
          <w:color w:val="000000"/>
          <w:sz w:val="28"/>
          <w:szCs w:val="28"/>
          <w:lang w:val="uk-UA"/>
        </w:rPr>
      </w:pPr>
    </w:p>
    <w:p w14:paraId="00000052" w14:textId="483F8648" w:rsidR="00593A07" w:rsidRPr="00445633" w:rsidRDefault="00E613FA" w:rsidP="00C6020A">
      <w:pPr>
        <w:pBdr>
          <w:top w:val="nil"/>
          <w:left w:val="nil"/>
          <w:bottom w:val="nil"/>
          <w:right w:val="nil"/>
          <w:between w:val="nil"/>
        </w:pBdr>
        <w:spacing w:line="360" w:lineRule="auto"/>
        <w:ind w:firstLine="567"/>
        <w:jc w:val="both"/>
        <w:rPr>
          <w:b/>
          <w:sz w:val="28"/>
          <w:szCs w:val="28"/>
          <w:lang w:val="uk-UA"/>
        </w:rPr>
      </w:pPr>
      <w:r w:rsidRPr="00445633">
        <w:rPr>
          <w:b/>
          <w:sz w:val="28"/>
          <w:szCs w:val="28"/>
          <w:lang w:val="uk-UA"/>
        </w:rPr>
        <w:t xml:space="preserve">6. Прогноз соціально-економічних та </w:t>
      </w:r>
      <w:r w:rsidR="006842A9">
        <w:rPr>
          <w:b/>
          <w:sz w:val="28"/>
          <w:szCs w:val="28"/>
          <w:lang w:val="uk-UA"/>
        </w:rPr>
        <w:t>інших наслідків прийняття законопроєкту</w:t>
      </w:r>
    </w:p>
    <w:p w14:paraId="00000053" w14:textId="77777777" w:rsidR="00593A07" w:rsidRPr="00445633" w:rsidRDefault="00E613FA" w:rsidP="00C6020A">
      <w:pPr>
        <w:pBdr>
          <w:top w:val="nil"/>
          <w:left w:val="nil"/>
          <w:bottom w:val="nil"/>
          <w:right w:val="nil"/>
          <w:between w:val="nil"/>
        </w:pBdr>
        <w:tabs>
          <w:tab w:val="left" w:pos="0"/>
        </w:tabs>
        <w:spacing w:line="360" w:lineRule="auto"/>
        <w:ind w:right="-72" w:firstLine="600"/>
        <w:jc w:val="both"/>
        <w:rPr>
          <w:sz w:val="28"/>
          <w:szCs w:val="28"/>
          <w:lang w:val="uk-UA"/>
        </w:rPr>
      </w:pPr>
      <w:r w:rsidRPr="00445633">
        <w:rPr>
          <w:sz w:val="28"/>
          <w:szCs w:val="28"/>
          <w:lang w:val="uk-UA"/>
        </w:rPr>
        <w:t xml:space="preserve">Наслідком прийняття законопроєкту стане створення контролюючого органу в сфері захисту персональних даних та доступу до публічної інформації у відповідності до вимог Оновленої Конвенції 108 Загального регламенту Європейського союзу з захисту персональних даних. </w:t>
      </w:r>
    </w:p>
    <w:p w14:paraId="00000054" w14:textId="77777777" w:rsidR="00593A07" w:rsidRPr="00445633" w:rsidRDefault="00E613FA" w:rsidP="00C6020A">
      <w:pPr>
        <w:pBdr>
          <w:top w:val="nil"/>
          <w:left w:val="nil"/>
          <w:bottom w:val="nil"/>
          <w:right w:val="nil"/>
          <w:between w:val="nil"/>
        </w:pBdr>
        <w:tabs>
          <w:tab w:val="left" w:pos="0"/>
        </w:tabs>
        <w:spacing w:line="360" w:lineRule="auto"/>
        <w:ind w:right="-72" w:firstLine="600"/>
        <w:jc w:val="both"/>
        <w:rPr>
          <w:sz w:val="28"/>
          <w:szCs w:val="28"/>
          <w:lang w:val="uk-UA"/>
        </w:rPr>
      </w:pPr>
      <w:r w:rsidRPr="00445633">
        <w:rPr>
          <w:sz w:val="28"/>
          <w:szCs w:val="28"/>
          <w:lang w:val="uk-UA"/>
        </w:rPr>
        <w:t xml:space="preserve">Прийняття законопроєкту дозволить привести національне законодавство у відповідність до міжнародних стандартів у сфері доступу до інформації та виконати </w:t>
      </w:r>
      <w:r w:rsidRPr="00445633">
        <w:rPr>
          <w:color w:val="000000"/>
          <w:sz w:val="28"/>
          <w:szCs w:val="28"/>
          <w:lang w:val="uk-UA"/>
        </w:rPr>
        <w:t>умови за Контрактом з державного будівництва, наданого Україні ЄС</w:t>
      </w:r>
      <w:r w:rsidRPr="00445633">
        <w:rPr>
          <w:sz w:val="28"/>
          <w:szCs w:val="28"/>
          <w:lang w:val="uk-UA"/>
        </w:rPr>
        <w:t>.</w:t>
      </w:r>
    </w:p>
    <w:p w14:paraId="00000055" w14:textId="77777777" w:rsidR="00593A07" w:rsidRPr="00445633" w:rsidRDefault="00E613FA" w:rsidP="00C6020A">
      <w:pPr>
        <w:pBdr>
          <w:top w:val="nil"/>
          <w:left w:val="nil"/>
          <w:bottom w:val="nil"/>
          <w:right w:val="nil"/>
          <w:between w:val="nil"/>
        </w:pBdr>
        <w:tabs>
          <w:tab w:val="left" w:pos="0"/>
        </w:tabs>
        <w:spacing w:line="360" w:lineRule="auto"/>
        <w:ind w:right="-72" w:firstLine="600"/>
        <w:jc w:val="both"/>
        <w:rPr>
          <w:sz w:val="28"/>
          <w:szCs w:val="28"/>
          <w:lang w:val="uk-UA"/>
        </w:rPr>
      </w:pPr>
      <w:r w:rsidRPr="00445633">
        <w:rPr>
          <w:sz w:val="28"/>
          <w:szCs w:val="28"/>
          <w:lang w:val="uk-UA"/>
        </w:rPr>
        <w:t xml:space="preserve">Крім того, створення ефективного контролюючого органу в сфері захисту персональних даних та доступу до публічної інформації є нагальною необхідністю з огляду на цифровий розвиток відносин та комунікацій. </w:t>
      </w:r>
    </w:p>
    <w:p w14:paraId="00000056" w14:textId="0A2599C5" w:rsidR="00593A07" w:rsidRPr="00445633" w:rsidRDefault="00E613FA" w:rsidP="00C6020A">
      <w:pPr>
        <w:pBdr>
          <w:top w:val="nil"/>
          <w:left w:val="nil"/>
          <w:bottom w:val="nil"/>
          <w:right w:val="nil"/>
          <w:between w:val="nil"/>
        </w:pBdr>
        <w:tabs>
          <w:tab w:val="left" w:pos="0"/>
        </w:tabs>
        <w:spacing w:line="360" w:lineRule="auto"/>
        <w:ind w:right="-72" w:firstLine="600"/>
        <w:jc w:val="both"/>
        <w:rPr>
          <w:sz w:val="28"/>
          <w:szCs w:val="28"/>
          <w:lang w:val="uk-UA"/>
        </w:rPr>
      </w:pPr>
      <w:r w:rsidRPr="00445633">
        <w:rPr>
          <w:sz w:val="28"/>
          <w:szCs w:val="28"/>
          <w:lang w:val="uk-UA"/>
        </w:rPr>
        <w:t xml:space="preserve">З огляду на вказане, вбачається, що створення незалежного контролюючого органу в сфері захисту персональних даних та доступу до публічної інформації дозволить забезпечити належний контроль за дотриманням права на захист персональних даних та права на доступ до </w:t>
      </w:r>
      <w:r w:rsidRPr="00445633">
        <w:rPr>
          <w:sz w:val="28"/>
          <w:szCs w:val="28"/>
          <w:lang w:val="uk-UA"/>
        </w:rPr>
        <w:lastRenderedPageBreak/>
        <w:t>публічної інформації як</w:t>
      </w:r>
      <w:r w:rsidR="006842A9">
        <w:rPr>
          <w:sz w:val="28"/>
          <w:szCs w:val="28"/>
          <w:lang w:val="uk-UA"/>
        </w:rPr>
        <w:t xml:space="preserve"> органами публічної влади, так і</w:t>
      </w:r>
      <w:r w:rsidRPr="00445633">
        <w:rPr>
          <w:sz w:val="28"/>
          <w:szCs w:val="28"/>
          <w:lang w:val="uk-UA"/>
        </w:rPr>
        <w:t xml:space="preserve"> суб’єктами приватного права. Водночас запровадження адміністративних санкцій за порушення законодавства про захист персональних даних та доступу до публічної інформації матиме превентивний вплив на порушників вказаних прав, що дозволить значно зменшити</w:t>
      </w:r>
      <w:r w:rsidR="006842A9">
        <w:rPr>
          <w:sz w:val="28"/>
          <w:szCs w:val="28"/>
          <w:lang w:val="uk-UA"/>
        </w:rPr>
        <w:t xml:space="preserve"> рівень порушень вказаних прав у нашій</w:t>
      </w:r>
      <w:r w:rsidRPr="00445633">
        <w:rPr>
          <w:sz w:val="28"/>
          <w:szCs w:val="28"/>
          <w:lang w:val="uk-UA"/>
        </w:rPr>
        <w:t xml:space="preserve"> державі.   </w:t>
      </w:r>
    </w:p>
    <w:p w14:paraId="00000057" w14:textId="77777777" w:rsidR="00593A07" w:rsidRPr="00445633" w:rsidRDefault="00593A07" w:rsidP="00C6020A">
      <w:pPr>
        <w:pBdr>
          <w:top w:val="nil"/>
          <w:left w:val="nil"/>
          <w:bottom w:val="nil"/>
          <w:right w:val="nil"/>
          <w:between w:val="nil"/>
        </w:pBdr>
        <w:tabs>
          <w:tab w:val="left" w:pos="0"/>
        </w:tabs>
        <w:spacing w:line="360" w:lineRule="auto"/>
        <w:ind w:right="-72" w:firstLine="600"/>
        <w:jc w:val="both"/>
        <w:rPr>
          <w:sz w:val="28"/>
          <w:szCs w:val="28"/>
          <w:lang w:val="uk-UA"/>
        </w:rPr>
      </w:pPr>
    </w:p>
    <w:p w14:paraId="00000058" w14:textId="77777777" w:rsidR="00593A07" w:rsidRPr="00445633" w:rsidRDefault="00593A07" w:rsidP="00C6020A">
      <w:pPr>
        <w:pBdr>
          <w:top w:val="nil"/>
          <w:left w:val="nil"/>
          <w:bottom w:val="nil"/>
          <w:right w:val="nil"/>
          <w:between w:val="nil"/>
        </w:pBdr>
        <w:tabs>
          <w:tab w:val="left" w:pos="0"/>
        </w:tabs>
        <w:spacing w:line="360" w:lineRule="auto"/>
        <w:ind w:right="-72" w:firstLine="600"/>
        <w:jc w:val="both"/>
        <w:rPr>
          <w:sz w:val="28"/>
          <w:szCs w:val="28"/>
          <w:lang w:val="uk-UA"/>
        </w:rPr>
      </w:pPr>
    </w:p>
    <w:p w14:paraId="00000059" w14:textId="62057000" w:rsidR="00593A07" w:rsidRPr="00445633" w:rsidRDefault="00E613FA">
      <w:pPr>
        <w:pBdr>
          <w:top w:val="nil"/>
          <w:left w:val="nil"/>
          <w:bottom w:val="nil"/>
          <w:right w:val="nil"/>
          <w:between w:val="nil"/>
        </w:pBdr>
        <w:rPr>
          <w:b/>
          <w:sz w:val="28"/>
          <w:szCs w:val="28"/>
          <w:lang w:val="uk-UA"/>
        </w:rPr>
      </w:pPr>
      <w:r w:rsidRPr="00445633">
        <w:rPr>
          <w:b/>
          <w:sz w:val="28"/>
          <w:szCs w:val="28"/>
          <w:lang w:val="uk-UA"/>
        </w:rPr>
        <w:t>Народні депутати України</w:t>
      </w:r>
      <w:r w:rsidR="00C84725">
        <w:rPr>
          <w:b/>
          <w:sz w:val="28"/>
          <w:szCs w:val="28"/>
          <w:lang w:val="uk-UA"/>
        </w:rPr>
        <w:t xml:space="preserve">                                           Тарасенко Т. П. та інші</w:t>
      </w:r>
    </w:p>
    <w:p w14:paraId="0000005A" w14:textId="77777777" w:rsidR="00593A07" w:rsidRDefault="00593A07">
      <w:pPr>
        <w:pBdr>
          <w:top w:val="nil"/>
          <w:left w:val="nil"/>
          <w:bottom w:val="nil"/>
          <w:right w:val="nil"/>
          <w:between w:val="nil"/>
        </w:pBdr>
        <w:rPr>
          <w:b/>
          <w:sz w:val="28"/>
          <w:szCs w:val="28"/>
        </w:rPr>
      </w:pPr>
    </w:p>
    <w:sectPr w:rsidR="00593A07">
      <w:footerReference w:type="default" r:id="rId12"/>
      <w:pgSz w:w="11900" w:h="16840"/>
      <w:pgMar w:top="851" w:right="1191" w:bottom="1134" w:left="1247"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65398E" w14:textId="77777777" w:rsidR="00177DFC" w:rsidRDefault="00177DFC">
      <w:r>
        <w:separator/>
      </w:r>
    </w:p>
  </w:endnote>
  <w:endnote w:type="continuationSeparator" w:id="0">
    <w:p w14:paraId="49BE935E" w14:textId="77777777" w:rsidR="00177DFC" w:rsidRDefault="00177D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4248585"/>
      <w:docPartObj>
        <w:docPartGallery w:val="Page Numbers (Bottom of Page)"/>
        <w:docPartUnique/>
      </w:docPartObj>
    </w:sdtPr>
    <w:sdtEndPr/>
    <w:sdtContent>
      <w:p w14:paraId="3D159CE1" w14:textId="3788AA1A" w:rsidR="00C6020A" w:rsidRDefault="00C6020A">
        <w:pPr>
          <w:pStyle w:val="ad"/>
          <w:jc w:val="right"/>
        </w:pPr>
        <w:r>
          <w:fldChar w:fldCharType="begin"/>
        </w:r>
        <w:r>
          <w:instrText>PAGE   \* MERGEFORMAT</w:instrText>
        </w:r>
        <w:r>
          <w:fldChar w:fldCharType="separate"/>
        </w:r>
        <w:r w:rsidR="00C70EA7">
          <w:rPr>
            <w:noProof/>
          </w:rPr>
          <w:t>2</w:t>
        </w:r>
        <w:r>
          <w:fldChar w:fldCharType="end"/>
        </w:r>
      </w:p>
    </w:sdtContent>
  </w:sdt>
  <w:p w14:paraId="0000005C" w14:textId="77777777" w:rsidR="00593A07" w:rsidRDefault="00593A07">
    <w:pPr>
      <w:pBdr>
        <w:top w:val="nil"/>
        <w:left w:val="nil"/>
        <w:bottom w:val="nil"/>
        <w:right w:val="nil"/>
        <w:between w:val="nil"/>
      </w:pBdr>
      <w:tabs>
        <w:tab w:val="center" w:pos="4844"/>
        <w:tab w:val="right" w:pos="9689"/>
      </w:tabs>
      <w:ind w:right="360"/>
      <w:rPr>
        <w:rFonts w:ascii="Cambria" w:eastAsia="Cambria" w:hAnsi="Cambria" w:cs="Cambria"/>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3D8A44" w14:textId="77777777" w:rsidR="00177DFC" w:rsidRDefault="00177DFC">
      <w:r>
        <w:separator/>
      </w:r>
    </w:p>
  </w:footnote>
  <w:footnote w:type="continuationSeparator" w:id="0">
    <w:p w14:paraId="76CD8F9E" w14:textId="77777777" w:rsidR="00177DFC" w:rsidRDefault="00177DFC">
      <w:r>
        <w:continuationSeparator/>
      </w:r>
    </w:p>
  </w:footnote>
  <w:footnote w:id="1">
    <w:p w14:paraId="0000005D" w14:textId="77777777" w:rsidR="00593A07" w:rsidRDefault="00E613FA">
      <w:pPr>
        <w:pBdr>
          <w:top w:val="nil"/>
          <w:left w:val="nil"/>
          <w:bottom w:val="nil"/>
          <w:right w:val="nil"/>
          <w:between w:val="nil"/>
        </w:pBdr>
        <w:rPr>
          <w:sz w:val="20"/>
          <w:szCs w:val="20"/>
        </w:rPr>
      </w:pPr>
      <w:r>
        <w:rPr>
          <w:vertAlign w:val="superscript"/>
        </w:rPr>
        <w:footnoteRef/>
      </w:r>
      <w:r>
        <w:rPr>
          <w:sz w:val="20"/>
          <w:szCs w:val="20"/>
        </w:rPr>
        <w:t xml:space="preserve"> https://www.ombudsman.gov.ua/ua/all-news/pr/shhodo-stvorennya-naglyadovogo-organu-u-sfer%D1%96-zaxistu-personalnix-danix-ta-dostupu-do-publ%D1%96chno%D1%97-%D1%96nformacz%D1%96%D1%97/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2540CC"/>
    <w:multiLevelType w:val="multilevel"/>
    <w:tmpl w:val="C2909756"/>
    <w:lvl w:ilvl="0">
      <w:start w:val="1"/>
      <w:numFmt w:val="decimal"/>
      <w:lvlText w:val="%1)"/>
      <w:lvlJc w:val="left"/>
      <w:pPr>
        <w:ind w:left="720" w:hanging="720"/>
      </w:pPr>
      <w:rPr>
        <w:rFonts w:ascii="Times New Roman" w:eastAsia="Times New Roman" w:hAnsi="Times New Roman" w:cs="Times New Roman"/>
        <w:b w:val="0"/>
        <w:i w:val="0"/>
        <w:smallCaps w:val="0"/>
        <w:strike w:val="0"/>
        <w:color w:val="000000"/>
        <w:sz w:val="28"/>
        <w:szCs w:val="28"/>
        <w:u w:val="none"/>
        <w:shd w:val="clear" w:color="auto" w:fill="auto"/>
        <w:vertAlign w:val="baseline"/>
      </w:rPr>
    </w:lvl>
    <w:lvl w:ilvl="1">
      <w:start w:val="1"/>
      <w:numFmt w:val="lowerLetter"/>
      <w:lvlText w:val="%2."/>
      <w:lvlJc w:val="left"/>
      <w:pPr>
        <w:ind w:left="1440" w:hanging="144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lowerRoman"/>
      <w:lvlText w:val="%3."/>
      <w:lvlJc w:val="right"/>
      <w:pPr>
        <w:ind w:left="2160" w:hanging="216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4."/>
      <w:lvlJc w:val="left"/>
      <w:pPr>
        <w:ind w:left="2880" w:hanging="288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lowerLetter"/>
      <w:lvlText w:val="%5."/>
      <w:lvlJc w:val="left"/>
      <w:pPr>
        <w:ind w:left="3600" w:hanging="360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lowerRoman"/>
      <w:lvlText w:val="%6."/>
      <w:lvlJc w:val="right"/>
      <w:pPr>
        <w:ind w:left="4320" w:hanging="43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7."/>
      <w:lvlJc w:val="left"/>
      <w:pPr>
        <w:ind w:left="5040" w:hanging="504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lowerLetter"/>
      <w:lvlText w:val="%8."/>
      <w:lvlJc w:val="left"/>
      <w:pPr>
        <w:ind w:left="5760" w:hanging="576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lowerRoman"/>
      <w:lvlText w:val="%9."/>
      <w:lvlJc w:val="right"/>
      <w:pPr>
        <w:ind w:left="6480" w:hanging="648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1" w15:restartNumberingAfterBreak="0">
    <w:nsid w:val="3CFF305B"/>
    <w:multiLevelType w:val="multilevel"/>
    <w:tmpl w:val="486CB9C0"/>
    <w:lvl w:ilvl="0">
      <w:start w:val="1"/>
      <w:numFmt w:val="bullet"/>
      <w:lvlText w:val="-"/>
      <w:lvlJc w:val="left"/>
      <w:pPr>
        <w:ind w:left="1080" w:hanging="1080"/>
      </w:pPr>
      <w:rPr>
        <w:rFonts w:ascii="Times New Roman" w:eastAsia="Times New Roman" w:hAnsi="Times New Roman" w:cs="Times New Roman"/>
        <w:b w:val="0"/>
        <w:i w:val="0"/>
        <w:smallCaps w:val="0"/>
        <w:strike w:val="0"/>
        <w:color w:val="000000"/>
        <w:sz w:val="28"/>
        <w:szCs w:val="28"/>
        <w:u w:val="none"/>
        <w:shd w:val="clear" w:color="auto" w:fill="auto"/>
        <w:vertAlign w:val="baseline"/>
      </w:rPr>
    </w:lvl>
    <w:lvl w:ilvl="1">
      <w:start w:val="1"/>
      <w:numFmt w:val="bullet"/>
      <w:lvlText w:val="○"/>
      <w:lvlJc w:val="left"/>
      <w:pPr>
        <w:ind w:left="1800" w:hanging="1800"/>
      </w:pPr>
      <w:rPr>
        <w:rFonts w:ascii="Courier New" w:eastAsia="Courier New" w:hAnsi="Courier New" w:cs="Courier New"/>
        <w:b w:val="0"/>
        <w:i w:val="0"/>
        <w:smallCaps w:val="0"/>
        <w:strike w:val="0"/>
        <w:color w:val="000000"/>
        <w:sz w:val="20"/>
        <w:szCs w:val="20"/>
        <w:u w:val="none"/>
        <w:shd w:val="clear" w:color="auto" w:fill="auto"/>
        <w:vertAlign w:val="baseline"/>
      </w:rPr>
    </w:lvl>
    <w:lvl w:ilvl="2">
      <w:start w:val="1"/>
      <w:numFmt w:val="bullet"/>
      <w:lvlText w:val="▪"/>
      <w:lvlJc w:val="left"/>
      <w:pPr>
        <w:ind w:left="2520" w:hanging="2520"/>
      </w:pPr>
      <w:rPr>
        <w:rFonts w:ascii="Arial" w:eastAsia="Arial" w:hAnsi="Arial" w:cs="Arial"/>
        <w:b w:val="0"/>
        <w:i w:val="0"/>
        <w:smallCaps w:val="0"/>
        <w:strike w:val="0"/>
        <w:color w:val="000000"/>
        <w:sz w:val="20"/>
        <w:szCs w:val="20"/>
        <w:u w:val="none"/>
        <w:shd w:val="clear" w:color="auto" w:fill="auto"/>
        <w:vertAlign w:val="baseline"/>
      </w:rPr>
    </w:lvl>
    <w:lvl w:ilvl="3">
      <w:start w:val="1"/>
      <w:numFmt w:val="bullet"/>
      <w:lvlText w:val="∙"/>
      <w:lvlJc w:val="left"/>
      <w:pPr>
        <w:ind w:left="3240" w:hanging="3240"/>
      </w:pPr>
      <w:rPr>
        <w:rFonts w:ascii="Arial" w:eastAsia="Arial" w:hAnsi="Arial" w:cs="Arial"/>
        <w:b w:val="0"/>
        <w:i w:val="0"/>
        <w:smallCaps w:val="0"/>
        <w:strike w:val="0"/>
        <w:color w:val="000000"/>
        <w:sz w:val="20"/>
        <w:szCs w:val="20"/>
        <w:u w:val="none"/>
        <w:shd w:val="clear" w:color="auto" w:fill="auto"/>
        <w:vertAlign w:val="baseline"/>
      </w:rPr>
    </w:lvl>
    <w:lvl w:ilvl="4">
      <w:start w:val="1"/>
      <w:numFmt w:val="bullet"/>
      <w:lvlText w:val="○"/>
      <w:lvlJc w:val="left"/>
      <w:pPr>
        <w:ind w:left="3960" w:hanging="3960"/>
      </w:pPr>
      <w:rPr>
        <w:rFonts w:ascii="Courier New" w:eastAsia="Courier New" w:hAnsi="Courier New" w:cs="Courier New"/>
        <w:b w:val="0"/>
        <w:i w:val="0"/>
        <w:smallCaps w:val="0"/>
        <w:strike w:val="0"/>
        <w:color w:val="000000"/>
        <w:sz w:val="20"/>
        <w:szCs w:val="20"/>
        <w:u w:val="none"/>
        <w:shd w:val="clear" w:color="auto" w:fill="auto"/>
        <w:vertAlign w:val="baseline"/>
      </w:rPr>
    </w:lvl>
    <w:lvl w:ilvl="5">
      <w:start w:val="1"/>
      <w:numFmt w:val="bullet"/>
      <w:lvlText w:val="▪"/>
      <w:lvlJc w:val="left"/>
      <w:pPr>
        <w:ind w:left="4680" w:hanging="4680"/>
      </w:pPr>
      <w:rPr>
        <w:rFonts w:ascii="Arial" w:eastAsia="Arial" w:hAnsi="Arial" w:cs="Arial"/>
        <w:b w:val="0"/>
        <w:i w:val="0"/>
        <w:smallCaps w:val="0"/>
        <w:strike w:val="0"/>
        <w:color w:val="000000"/>
        <w:sz w:val="20"/>
        <w:szCs w:val="20"/>
        <w:u w:val="none"/>
        <w:shd w:val="clear" w:color="auto" w:fill="auto"/>
        <w:vertAlign w:val="baseline"/>
      </w:rPr>
    </w:lvl>
    <w:lvl w:ilvl="6">
      <w:start w:val="1"/>
      <w:numFmt w:val="bullet"/>
      <w:lvlText w:val="∙"/>
      <w:lvlJc w:val="left"/>
      <w:pPr>
        <w:ind w:left="5400" w:hanging="5400"/>
      </w:pPr>
      <w:rPr>
        <w:rFonts w:ascii="Arial" w:eastAsia="Arial" w:hAnsi="Arial" w:cs="Arial"/>
        <w:b w:val="0"/>
        <w:i w:val="0"/>
        <w:smallCaps w:val="0"/>
        <w:strike w:val="0"/>
        <w:color w:val="000000"/>
        <w:sz w:val="20"/>
        <w:szCs w:val="20"/>
        <w:u w:val="none"/>
        <w:shd w:val="clear" w:color="auto" w:fill="auto"/>
        <w:vertAlign w:val="baseline"/>
      </w:rPr>
    </w:lvl>
    <w:lvl w:ilvl="7">
      <w:start w:val="1"/>
      <w:numFmt w:val="bullet"/>
      <w:lvlText w:val="○"/>
      <w:lvlJc w:val="left"/>
      <w:pPr>
        <w:ind w:left="6120" w:hanging="6120"/>
      </w:pPr>
      <w:rPr>
        <w:rFonts w:ascii="Courier New" w:eastAsia="Courier New" w:hAnsi="Courier New" w:cs="Courier New"/>
        <w:b w:val="0"/>
        <w:i w:val="0"/>
        <w:smallCaps w:val="0"/>
        <w:strike w:val="0"/>
        <w:color w:val="000000"/>
        <w:sz w:val="20"/>
        <w:szCs w:val="20"/>
        <w:u w:val="none"/>
        <w:shd w:val="clear" w:color="auto" w:fill="auto"/>
        <w:vertAlign w:val="baseline"/>
      </w:rPr>
    </w:lvl>
    <w:lvl w:ilvl="8">
      <w:start w:val="1"/>
      <w:numFmt w:val="bullet"/>
      <w:lvlText w:val="▪"/>
      <w:lvlJc w:val="left"/>
      <w:pPr>
        <w:ind w:left="6840" w:hanging="6840"/>
      </w:pPr>
      <w:rPr>
        <w:rFonts w:ascii="Arial" w:eastAsia="Arial" w:hAnsi="Arial" w:cs="Arial"/>
        <w:b w:val="0"/>
        <w:i w:val="0"/>
        <w:smallCaps w:val="0"/>
        <w:strike w:val="0"/>
        <w:color w:val="000000"/>
        <w:sz w:val="20"/>
        <w:szCs w:val="20"/>
        <w:u w:val="none"/>
        <w:shd w:val="clear" w:color="auto" w:fill="auto"/>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3A07"/>
    <w:rsid w:val="00005B62"/>
    <w:rsid w:val="00177DFC"/>
    <w:rsid w:val="002279CC"/>
    <w:rsid w:val="00445633"/>
    <w:rsid w:val="00494E7F"/>
    <w:rsid w:val="00507AE6"/>
    <w:rsid w:val="00547F1F"/>
    <w:rsid w:val="00593A07"/>
    <w:rsid w:val="006842A9"/>
    <w:rsid w:val="006D71BF"/>
    <w:rsid w:val="007F7986"/>
    <w:rsid w:val="0081799D"/>
    <w:rsid w:val="00817BE5"/>
    <w:rsid w:val="00851506"/>
    <w:rsid w:val="00A42135"/>
    <w:rsid w:val="00AC6934"/>
    <w:rsid w:val="00C14E7E"/>
    <w:rsid w:val="00C6020A"/>
    <w:rsid w:val="00C70EA7"/>
    <w:rsid w:val="00C84725"/>
    <w:rsid w:val="00E613FA"/>
    <w:rsid w:val="00F33A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0EDE3D"/>
  <w15:docId w15:val="{73A59FDF-86FB-41E7-88F6-8F9C63AFF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pBdr>
        <w:top w:val="nil"/>
        <w:left w:val="nil"/>
        <w:bottom w:val="nil"/>
        <w:right w:val="nil"/>
        <w:between w:val="nil"/>
      </w:pBdr>
      <w:spacing w:before="240" w:after="60"/>
      <w:outlineLvl w:val="0"/>
    </w:pPr>
    <w:rPr>
      <w:rFonts w:ascii="Arial" w:eastAsia="Arial" w:hAnsi="Arial" w:cs="Arial"/>
      <w:b/>
      <w:sz w:val="32"/>
      <w:szCs w:val="32"/>
    </w:rPr>
  </w:style>
  <w:style w:type="paragraph" w:styleId="2">
    <w:name w:val="heading 2"/>
    <w:basedOn w:val="a"/>
    <w:next w:val="a"/>
    <w:pPr>
      <w:keepNext/>
      <w:pBdr>
        <w:top w:val="nil"/>
        <w:left w:val="nil"/>
        <w:bottom w:val="nil"/>
        <w:right w:val="nil"/>
        <w:between w:val="nil"/>
      </w:pBdr>
      <w:spacing w:before="240" w:after="60"/>
      <w:outlineLvl w:val="1"/>
    </w:pPr>
    <w:rPr>
      <w:rFonts w:ascii="Arial" w:eastAsia="Arial" w:hAnsi="Arial" w:cs="Arial"/>
      <w:b/>
      <w:i/>
      <w:sz w:val="28"/>
      <w:szCs w:val="28"/>
    </w:rPr>
  </w:style>
  <w:style w:type="paragraph" w:styleId="3">
    <w:name w:val="heading 3"/>
    <w:basedOn w:val="a"/>
    <w:next w:val="a"/>
    <w:pPr>
      <w:keepNext/>
      <w:pBdr>
        <w:top w:val="nil"/>
        <w:left w:val="nil"/>
        <w:bottom w:val="nil"/>
        <w:right w:val="nil"/>
        <w:between w:val="nil"/>
      </w:pBdr>
      <w:spacing w:before="240" w:after="60"/>
      <w:outlineLvl w:val="2"/>
    </w:pPr>
    <w:rPr>
      <w:rFonts w:ascii="Arial" w:eastAsia="Arial" w:hAnsi="Arial" w:cs="Arial"/>
      <w:b/>
      <w:sz w:val="26"/>
      <w:szCs w:val="26"/>
    </w:rPr>
  </w:style>
  <w:style w:type="paragraph" w:styleId="4">
    <w:name w:val="heading 4"/>
    <w:basedOn w:val="a"/>
    <w:next w:val="a"/>
    <w:pPr>
      <w:keepNext/>
      <w:pBdr>
        <w:top w:val="nil"/>
        <w:left w:val="nil"/>
        <w:bottom w:val="nil"/>
        <w:right w:val="nil"/>
        <w:between w:val="nil"/>
      </w:pBdr>
      <w:spacing w:before="240" w:after="60"/>
      <w:outlineLvl w:val="3"/>
    </w:pPr>
    <w:rPr>
      <w:b/>
      <w:sz w:val="28"/>
      <w:szCs w:val="28"/>
    </w:rPr>
  </w:style>
  <w:style w:type="paragraph" w:styleId="5">
    <w:name w:val="heading 5"/>
    <w:basedOn w:val="a"/>
    <w:next w:val="a"/>
    <w:pPr>
      <w:pBdr>
        <w:top w:val="nil"/>
        <w:left w:val="nil"/>
        <w:bottom w:val="nil"/>
        <w:right w:val="nil"/>
        <w:between w:val="nil"/>
      </w:pBdr>
      <w:spacing w:before="240" w:after="60"/>
      <w:outlineLvl w:val="4"/>
    </w:pPr>
    <w:rPr>
      <w:b/>
      <w:i/>
      <w:sz w:val="26"/>
      <w:szCs w:val="26"/>
    </w:rPr>
  </w:style>
  <w:style w:type="paragraph" w:styleId="6">
    <w:name w:val="heading 6"/>
    <w:basedOn w:val="a"/>
    <w:next w:val="a"/>
    <w:pPr>
      <w:pBdr>
        <w:top w:val="nil"/>
        <w:left w:val="nil"/>
        <w:bottom w:val="nil"/>
        <w:right w:val="nil"/>
        <w:between w:val="nil"/>
      </w:pBdr>
      <w:spacing w:before="240" w:after="60"/>
      <w:outlineLvl w:val="5"/>
    </w:pPr>
    <w:rPr>
      <w:b/>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pBdr>
        <w:top w:val="nil"/>
        <w:left w:val="nil"/>
        <w:bottom w:val="nil"/>
        <w:right w:val="nil"/>
        <w:between w:val="nil"/>
      </w:pBdr>
      <w:spacing w:before="240" w:after="60"/>
      <w:jc w:val="center"/>
    </w:pPr>
    <w:rPr>
      <w:rFonts w:ascii="Arial" w:eastAsia="Arial" w:hAnsi="Arial" w:cs="Arial"/>
      <w:b/>
      <w:sz w:val="32"/>
      <w:szCs w:val="32"/>
    </w:rPr>
  </w:style>
  <w:style w:type="paragraph" w:styleId="a4">
    <w:name w:val="Subtitle"/>
    <w:basedOn w:val="a"/>
    <w:next w:val="a"/>
    <w:pPr>
      <w:pBdr>
        <w:top w:val="nil"/>
        <w:left w:val="nil"/>
        <w:bottom w:val="nil"/>
        <w:right w:val="nil"/>
        <w:between w:val="nil"/>
      </w:pBdr>
      <w:spacing w:after="60"/>
      <w:jc w:val="center"/>
    </w:pPr>
    <w:rPr>
      <w:rFonts w:ascii="Arial" w:eastAsia="Arial" w:hAnsi="Arial" w:cs="Arial"/>
    </w:rPr>
  </w:style>
  <w:style w:type="table" w:customStyle="1" w:styleId="a5">
    <w:basedOn w:val="TableNormal"/>
    <w:tblPr>
      <w:tblStyleRowBandSize w:val="1"/>
      <w:tblStyleColBandSize w:val="1"/>
      <w:tblCellMar>
        <w:top w:w="100" w:type="dxa"/>
        <w:left w:w="100" w:type="dxa"/>
        <w:bottom w:w="100" w:type="dxa"/>
        <w:right w:w="100" w:type="dxa"/>
      </w:tblCellMar>
    </w:tblPr>
  </w:style>
  <w:style w:type="paragraph" w:styleId="a6">
    <w:name w:val="annotation text"/>
    <w:basedOn w:val="a"/>
    <w:link w:val="a7"/>
    <w:uiPriority w:val="99"/>
    <w:semiHidden/>
    <w:unhideWhenUsed/>
    <w:rPr>
      <w:sz w:val="20"/>
      <w:szCs w:val="20"/>
    </w:rPr>
  </w:style>
  <w:style w:type="character" w:customStyle="1" w:styleId="a7">
    <w:name w:val="Текст примітки Знак"/>
    <w:basedOn w:val="a0"/>
    <w:link w:val="a6"/>
    <w:uiPriority w:val="99"/>
    <w:semiHidden/>
    <w:rPr>
      <w:sz w:val="20"/>
      <w:szCs w:val="20"/>
    </w:rPr>
  </w:style>
  <w:style w:type="character" w:styleId="a8">
    <w:name w:val="annotation reference"/>
    <w:basedOn w:val="a0"/>
    <w:uiPriority w:val="99"/>
    <w:semiHidden/>
    <w:unhideWhenUsed/>
    <w:rPr>
      <w:sz w:val="16"/>
      <w:szCs w:val="16"/>
    </w:rPr>
  </w:style>
  <w:style w:type="paragraph" w:styleId="a9">
    <w:name w:val="Balloon Text"/>
    <w:basedOn w:val="a"/>
    <w:link w:val="aa"/>
    <w:uiPriority w:val="99"/>
    <w:semiHidden/>
    <w:unhideWhenUsed/>
    <w:rsid w:val="00E613FA"/>
    <w:rPr>
      <w:rFonts w:ascii="Segoe UI" w:hAnsi="Segoe UI" w:cs="Segoe UI"/>
      <w:sz w:val="18"/>
      <w:szCs w:val="18"/>
    </w:rPr>
  </w:style>
  <w:style w:type="character" w:customStyle="1" w:styleId="aa">
    <w:name w:val="Текст у виносці Знак"/>
    <w:basedOn w:val="a0"/>
    <w:link w:val="a9"/>
    <w:uiPriority w:val="99"/>
    <w:semiHidden/>
    <w:rsid w:val="00E613FA"/>
    <w:rPr>
      <w:rFonts w:ascii="Segoe UI" w:hAnsi="Segoe UI" w:cs="Segoe UI"/>
      <w:sz w:val="18"/>
      <w:szCs w:val="18"/>
    </w:rPr>
  </w:style>
  <w:style w:type="paragraph" w:styleId="ab">
    <w:name w:val="header"/>
    <w:basedOn w:val="a"/>
    <w:link w:val="ac"/>
    <w:uiPriority w:val="99"/>
    <w:unhideWhenUsed/>
    <w:rsid w:val="00C6020A"/>
    <w:pPr>
      <w:tabs>
        <w:tab w:val="center" w:pos="4844"/>
        <w:tab w:val="right" w:pos="9689"/>
      </w:tabs>
    </w:pPr>
  </w:style>
  <w:style w:type="character" w:customStyle="1" w:styleId="ac">
    <w:name w:val="Верхній колонтитул Знак"/>
    <w:basedOn w:val="a0"/>
    <w:link w:val="ab"/>
    <w:uiPriority w:val="99"/>
    <w:rsid w:val="00C6020A"/>
  </w:style>
  <w:style w:type="paragraph" w:styleId="ad">
    <w:name w:val="footer"/>
    <w:basedOn w:val="a"/>
    <w:link w:val="ae"/>
    <w:uiPriority w:val="99"/>
    <w:unhideWhenUsed/>
    <w:rsid w:val="00C6020A"/>
    <w:pPr>
      <w:tabs>
        <w:tab w:val="center" w:pos="4844"/>
        <w:tab w:val="right" w:pos="9689"/>
      </w:tabs>
    </w:pPr>
  </w:style>
  <w:style w:type="character" w:customStyle="1" w:styleId="ae">
    <w:name w:val="Нижній колонтитул Знак"/>
    <w:basedOn w:val="a0"/>
    <w:link w:val="ad"/>
    <w:uiPriority w:val="99"/>
    <w:rsid w:val="00C602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go:gDocsCustomXmlDataStorage xmlns:go="http://customooxmlschemas.google.com/" xmlns:r="http://schemas.openxmlformats.org/officeDocument/2006/relationships">
  <go:docsCustomData xmlns:go="http://customooxmlschemas.google.com/" roundtripDataSignature="AMtx7mg1gdI1bAi8/WJzHQe+tYqaKW1OYw==">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</go:docsCustomData>
</go:gDocsCustomXmlDataStorag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8B2EB2-A0B1-4A26-AFC6-E0A3C83E8A5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B14A873-EE0A-4BD2-B9ED-09BD1A3BA4BC}">
  <ds:schemaRefs>
    <ds:schemaRef ds:uri="http://schemas.microsoft.com/sharepoint/v3/contenttype/forms"/>
  </ds:schemaRefs>
</ds:datastoreItem>
</file>

<file path=customXml/itemProps3.xml><?xml version="1.0" encoding="utf-8"?>
<ds:datastoreItem xmlns:ds="http://schemas.openxmlformats.org/officeDocument/2006/customXml" ds:itemID="{1EF6E3C0-EEAD-4D80-B130-99B22982CF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5.xml><?xml version="1.0" encoding="utf-8"?>
<ds:datastoreItem xmlns:ds="http://schemas.openxmlformats.org/officeDocument/2006/customXml" ds:itemID="{F54E2CAC-3A8D-4B24-A0A5-C95C8CFD86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10889</Words>
  <Characters>6208</Characters>
  <Application>Microsoft Office Word</Application>
  <DocSecurity>0</DocSecurity>
  <Lines>51</Lines>
  <Paragraphs>34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2021-10-18T07:31:00Z</dcterms:created>
  <dcterms:modified xsi:type="dcterms:W3CDTF">2021-10-18T07:31:00Z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