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E1571A" w:rsidRDefault="00A7635E" w:rsidP="000D6E8B">
      <w:pPr>
        <w:spacing w:after="0" w:line="240" w:lineRule="auto"/>
        <w:ind w:firstLine="709"/>
        <w:rPr>
          <w:rFonts w:ascii="Times New Roman" w:hAnsi="Times New Roman"/>
          <w:sz w:val="27"/>
          <w:szCs w:val="27"/>
        </w:rPr>
      </w:pPr>
    </w:p>
    <w:p w:rsidR="000D6E8B" w:rsidRPr="00E1571A" w:rsidRDefault="000D6E8B" w:rsidP="0061376A">
      <w:pPr>
        <w:shd w:val="clear" w:color="auto" w:fill="FFFFFF"/>
        <w:spacing w:after="0" w:line="240" w:lineRule="auto"/>
        <w:ind w:left="4536"/>
        <w:rPr>
          <w:rFonts w:ascii="Times New Roman" w:hAnsi="Times New Roman"/>
          <w:b/>
          <w:bCs/>
          <w:sz w:val="27"/>
          <w:szCs w:val="27"/>
          <w:lang w:val="uk-UA"/>
        </w:rPr>
      </w:pPr>
      <w:r w:rsidRPr="00E1571A">
        <w:rPr>
          <w:rFonts w:ascii="Times New Roman" w:hAnsi="Times New Roman"/>
          <w:b/>
          <w:bCs/>
          <w:sz w:val="27"/>
          <w:szCs w:val="27"/>
          <w:lang w:val="uk-UA"/>
        </w:rPr>
        <w:t>Комітет Верховної Ради України</w:t>
      </w:r>
      <w:r w:rsidR="00627587" w:rsidRPr="00E1571A">
        <w:rPr>
          <w:rFonts w:ascii="Times New Roman" w:hAnsi="Times New Roman"/>
          <w:b/>
          <w:bCs/>
          <w:sz w:val="27"/>
          <w:szCs w:val="27"/>
          <w:lang w:val="uk-UA"/>
        </w:rPr>
        <w:t xml:space="preserve"> </w:t>
      </w:r>
      <w:r w:rsidR="001204B1" w:rsidRPr="00E1571A">
        <w:rPr>
          <w:rFonts w:ascii="Times New Roman" w:hAnsi="Times New Roman"/>
          <w:b/>
          <w:bCs/>
          <w:sz w:val="27"/>
          <w:szCs w:val="27"/>
          <w:lang w:val="uk-UA"/>
        </w:rPr>
        <w:br/>
      </w:r>
      <w:r w:rsidR="00E6735A" w:rsidRPr="00E1571A">
        <w:rPr>
          <w:rFonts w:ascii="Times New Roman" w:hAnsi="Times New Roman"/>
          <w:b/>
          <w:bCs/>
          <w:sz w:val="27"/>
          <w:szCs w:val="27"/>
          <w:lang w:val="uk-UA"/>
        </w:rPr>
        <w:t xml:space="preserve">з питань </w:t>
      </w:r>
      <w:r w:rsidR="0061376A" w:rsidRPr="0061376A">
        <w:rPr>
          <w:rFonts w:ascii="Times New Roman" w:hAnsi="Times New Roman"/>
          <w:b/>
          <w:bCs/>
          <w:sz w:val="27"/>
          <w:szCs w:val="27"/>
          <w:lang w:val="uk-UA"/>
        </w:rPr>
        <w:t xml:space="preserve">прав людини, </w:t>
      </w:r>
      <w:proofErr w:type="spellStart"/>
      <w:r w:rsidR="0061376A" w:rsidRPr="0061376A">
        <w:rPr>
          <w:rFonts w:ascii="Times New Roman" w:hAnsi="Times New Roman"/>
          <w:b/>
          <w:bCs/>
          <w:sz w:val="27"/>
          <w:szCs w:val="27"/>
          <w:lang w:val="uk-UA"/>
        </w:rPr>
        <w:t>деокупації</w:t>
      </w:r>
      <w:proofErr w:type="spellEnd"/>
      <w:r w:rsidR="0061376A" w:rsidRPr="0061376A">
        <w:rPr>
          <w:rFonts w:ascii="Times New Roman" w:hAnsi="Times New Roman"/>
          <w:b/>
          <w:bCs/>
          <w:sz w:val="27"/>
          <w:szCs w:val="27"/>
          <w:lang w:val="uk-UA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</w:t>
      </w:r>
    </w:p>
    <w:p w:rsidR="00627587" w:rsidRPr="0061376A" w:rsidRDefault="00627587" w:rsidP="001204B1">
      <w:pPr>
        <w:pStyle w:val="1"/>
        <w:spacing w:before="240"/>
        <w:jc w:val="both"/>
        <w:rPr>
          <w:b w:val="0"/>
          <w:bCs w:val="0"/>
          <w:sz w:val="28"/>
          <w:szCs w:val="28"/>
          <w:u w:val="single"/>
        </w:rPr>
      </w:pPr>
      <w:r w:rsidRPr="0061376A">
        <w:rPr>
          <w:b w:val="0"/>
          <w:bCs w:val="0"/>
          <w:sz w:val="28"/>
          <w:szCs w:val="28"/>
          <w:u w:val="single"/>
        </w:rPr>
        <w:t>До</w:t>
      </w:r>
      <w:r w:rsidR="000D6E8B" w:rsidRPr="0061376A">
        <w:rPr>
          <w:b w:val="0"/>
          <w:bCs w:val="0"/>
          <w:sz w:val="28"/>
          <w:szCs w:val="28"/>
          <w:u w:val="single"/>
        </w:rPr>
        <w:t xml:space="preserve"> законопроект</w:t>
      </w:r>
      <w:r w:rsidR="003417FF" w:rsidRPr="0061376A">
        <w:rPr>
          <w:b w:val="0"/>
          <w:bCs w:val="0"/>
          <w:sz w:val="28"/>
          <w:szCs w:val="28"/>
          <w:u w:val="single"/>
        </w:rPr>
        <w:t>у</w:t>
      </w:r>
      <w:r w:rsidR="000D6E8B" w:rsidRPr="0061376A">
        <w:rPr>
          <w:b w:val="0"/>
          <w:bCs w:val="0"/>
          <w:sz w:val="28"/>
          <w:szCs w:val="28"/>
          <w:u w:val="single"/>
        </w:rPr>
        <w:t xml:space="preserve"> за реєстр. №</w:t>
      </w:r>
      <w:r w:rsidR="00457EDF" w:rsidRPr="0061376A">
        <w:rPr>
          <w:b w:val="0"/>
          <w:bCs w:val="0"/>
          <w:sz w:val="28"/>
          <w:szCs w:val="28"/>
          <w:u w:val="single"/>
          <w:lang w:val="ru-RU"/>
        </w:rPr>
        <w:t> </w:t>
      </w:r>
      <w:r w:rsidR="0061376A">
        <w:rPr>
          <w:b w:val="0"/>
          <w:bCs w:val="0"/>
          <w:sz w:val="28"/>
          <w:szCs w:val="28"/>
          <w:u w:val="single"/>
        </w:rPr>
        <w:t>6177</w:t>
      </w:r>
      <w:r w:rsidRPr="0061376A">
        <w:rPr>
          <w:b w:val="0"/>
          <w:bCs w:val="0"/>
          <w:sz w:val="28"/>
          <w:szCs w:val="28"/>
          <w:u w:val="single"/>
        </w:rPr>
        <w:t xml:space="preserve"> </w:t>
      </w:r>
    </w:p>
    <w:p w:rsidR="000D6E8B" w:rsidRPr="0061376A" w:rsidRDefault="000D6E8B" w:rsidP="001204B1">
      <w:pPr>
        <w:shd w:val="clear" w:color="auto" w:fill="FFFFFF"/>
        <w:spacing w:before="240"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="00AC1B9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26 січня </w:t>
      </w:r>
      <w:r w:rsidR="00DB085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2022</w:t>
      </w:r>
      <w:r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року (протокол № </w:t>
      </w:r>
      <w:r w:rsidR="00AC1B9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114</w:t>
      </w:r>
      <w:r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відповідно до статей 27 і 109 Бюджетного кодексу України та статті 93 Регламенту Верховної Ради України розглянув проект </w:t>
      </w:r>
      <w:r w:rsidR="003417FF"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</w:t>
      </w:r>
      <w:r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акон</w:t>
      </w:r>
      <w:r w:rsidR="003417FF"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України </w:t>
      </w:r>
      <w:r w:rsidR="00561A15"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«</w:t>
      </w:r>
      <w:r w:rsidR="001204B1"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Про </w:t>
      </w:r>
      <w:r w:rsidR="0061376A"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Національну комісію з питань захисту персональних даних та доступу до публічної інформації</w:t>
      </w:r>
      <w:r w:rsidR="00561A15"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»</w:t>
      </w:r>
      <w:r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поданий </w:t>
      </w:r>
      <w:r w:rsidR="00457EDF"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народним</w:t>
      </w:r>
      <w:r w:rsidR="001204B1"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и</w:t>
      </w:r>
      <w:r w:rsidR="00457EDF"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депутат</w:t>
      </w:r>
      <w:r w:rsidR="001204B1"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ами</w:t>
      </w:r>
      <w:r w:rsidR="007B4653"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457EDF"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України </w:t>
      </w:r>
      <w:r w:rsid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Тарасенком Т.П., </w:t>
      </w:r>
      <w:proofErr w:type="spellStart"/>
      <w:r w:rsid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Чернєвим</w:t>
      </w:r>
      <w:proofErr w:type="spellEnd"/>
      <w:r w:rsid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Є.В., Лабою М.М.</w:t>
      </w:r>
      <w:r w:rsidR="00F5203C"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та іншими</w:t>
      </w:r>
      <w:r w:rsidR="003417FF"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(реєстр. </w:t>
      </w:r>
      <w:r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№ </w:t>
      </w:r>
      <w:r w:rsid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6177</w:t>
      </w:r>
      <w:r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18</w:t>
      </w:r>
      <w:r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10</w:t>
      </w:r>
      <w:r w:rsidR="00B47417"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</w:t>
      </w:r>
      <w:r w:rsid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р.).</w:t>
      </w:r>
    </w:p>
    <w:p w:rsidR="00472784" w:rsidRDefault="00E6735A" w:rsidP="00E6735A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Законопроектом пропонується </w:t>
      </w:r>
      <w:r w:rsidR="00EC1BC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творення та функціонування нового органу </w:t>
      </w:r>
      <w:r w:rsidR="00EC1BC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–</w:t>
      </w:r>
      <w:r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472784" w:rsidRPr="0047278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Національн</w:t>
      </w:r>
      <w:r w:rsidR="00EC1BC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ої</w:t>
      </w:r>
      <w:r w:rsidR="00472784" w:rsidRPr="0047278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комісі</w:t>
      </w:r>
      <w:r w:rsidR="00EC1BC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ї</w:t>
      </w:r>
      <w:r w:rsidR="00472784" w:rsidRPr="0047278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 питань захисту персональних даних та доступу до публічної інформації </w:t>
      </w:r>
      <w:r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(далі </w:t>
      </w:r>
      <w:r w:rsidR="00710F1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–</w:t>
      </w:r>
      <w:r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47278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Комісія</w:t>
      </w:r>
      <w:r w:rsidR="00D4223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</w:t>
      </w:r>
      <w:r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як </w:t>
      </w:r>
      <w:r w:rsidR="0047278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центральн</w:t>
      </w:r>
      <w:r w:rsidR="00EC1BC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ого</w:t>
      </w:r>
      <w:r w:rsidR="0047278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орган</w:t>
      </w:r>
      <w:r w:rsidR="00EC1BC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="0047278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виконавчої влади зі спеціальним статусом</w:t>
      </w:r>
      <w:r w:rsidR="009C7CD1" w:rsidRPr="0061376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r w:rsidR="00472784" w:rsidRPr="0047278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який забезпечу</w:t>
      </w:r>
      <w:r w:rsidR="0047278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ватиме</w:t>
      </w:r>
      <w:r w:rsidR="00472784" w:rsidRPr="0047278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формування та реаліз</w:t>
      </w:r>
      <w:r w:rsidR="0047278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ацію </w:t>
      </w:r>
      <w:r w:rsidR="00472784" w:rsidRPr="0047278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державн</w:t>
      </w:r>
      <w:r w:rsidR="0047278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ої</w:t>
      </w:r>
      <w:r w:rsidR="00472784" w:rsidRPr="0047278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політик</w:t>
      </w:r>
      <w:r w:rsidR="0047278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и</w:t>
      </w:r>
      <w:r w:rsidR="00472784" w:rsidRPr="0047278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 сфері захисту персональних даних та доступу до публічної інформації, а також здійсн</w:t>
      </w:r>
      <w:r w:rsidR="00D4223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юватиме</w:t>
      </w:r>
      <w:r w:rsidR="00472784" w:rsidRPr="0047278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державн</w:t>
      </w:r>
      <w:r w:rsidR="00D4223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ий</w:t>
      </w:r>
      <w:r w:rsidR="0047278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контрол</w:t>
      </w:r>
      <w:r w:rsidR="00D4223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ь</w:t>
      </w:r>
      <w:r w:rsidR="00472784" w:rsidRPr="0047278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 дотриманням законодавства про захист персональних даних та/або доступ до публічної інформації</w:t>
      </w:r>
      <w:r w:rsidR="00EC1BC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. При цьому у статті 2 законопроекту зазначено, що такий орган утворюється </w:t>
      </w:r>
      <w:r w:rsidR="0047278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Кабінетом Міністрів України</w:t>
      </w:r>
      <w:r w:rsidR="00EC1BC5" w:rsidRPr="00EC1BC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EC1BC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 підзвітний</w:t>
      </w:r>
      <w:r w:rsidR="00EC1BC5" w:rsidRPr="00EC1BC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EC1BC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йому</w:t>
      </w:r>
      <w:r w:rsidR="0047278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та є </w:t>
      </w:r>
      <w:r w:rsidR="00EC1BC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відповідальни</w:t>
      </w:r>
      <w:r w:rsidR="00D4223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</w:t>
      </w:r>
      <w:r w:rsidR="00EC1BC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і підконтрольни</w:t>
      </w:r>
      <w:r w:rsidR="00D4223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</w:t>
      </w:r>
      <w:r w:rsidR="00EC1BC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Верховній Раді України</w:t>
      </w:r>
      <w:r w:rsidR="0047278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.  </w:t>
      </w:r>
    </w:p>
    <w:p w:rsidR="009754BC" w:rsidRDefault="00D4223A" w:rsidP="00A2163B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Передбачається, що </w:t>
      </w:r>
      <w:r w:rsidR="00DA622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Комісія є колегіальним органом, до складу якого входить 7 членів, та складається з апарату та територіальних відділень (не більше 6</w:t>
      </w:r>
      <w:r w:rsidR="00F8137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DA622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відділень),</w:t>
      </w:r>
      <w:r w:rsidR="00AA35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при цьому в </w:t>
      </w:r>
      <w:proofErr w:type="spellStart"/>
      <w:r w:rsidR="00AA35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апараті</w:t>
      </w:r>
      <w:proofErr w:type="spellEnd"/>
      <w:r w:rsidR="00AA35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діє служба інспекторів як самостійний </w:t>
      </w:r>
      <w:r w:rsidR="000B345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структурний </w:t>
      </w:r>
      <w:r w:rsidR="00AA35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підрозділ (зокрема, інспектори </w:t>
      </w:r>
      <w:r w:rsidR="00710F1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здійснюють</w:t>
      </w:r>
      <w:r w:rsidR="00AA35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розслідування та перевірки)</w:t>
      </w:r>
      <w:r w:rsidR="000B3458" w:rsidRPr="000B3458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0B3458" w:rsidRPr="00AA3507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/стаття</w:t>
      </w:r>
      <w:r w:rsidR="00F8137D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0B3458" w:rsidRPr="00AA3507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7, частин</w:t>
      </w:r>
      <w:r w:rsidR="000B3458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а</w:t>
      </w:r>
      <w:r w:rsidR="000B3458" w:rsidRPr="00AA3507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 xml:space="preserve"> п’ята статті 14, стаття 15 законопроекту/</w:t>
      </w:r>
      <w:r w:rsidR="000B3458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AA350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1121B8" w:rsidRDefault="000B3458" w:rsidP="009754BC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Відповідно до частини сьомої статті 14 законопроекту </w:t>
      </w:r>
      <w:r w:rsidR="00DA622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гранична чисельність Комісії </w:t>
      </w:r>
      <w:r w:rsidR="00391DC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становитиме </w:t>
      </w:r>
      <w:r w:rsidR="00DA622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400 осіб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чисельність працівників апарату та штатний розпис апарату затверджу</w:t>
      </w:r>
      <w:r w:rsidR="00391DC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ватиметься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Комісією з урахуванням видатків, передбачених у державному бюджеті</w:t>
      </w:r>
      <w:r w:rsidR="009754B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водночас згідно із статтею 11 законопроекту Голова Комісії затверджує штатний розпис і кошторис Комісії. Щодо зазначених положень </w:t>
      </w:r>
      <w:r w:rsidR="009754BC" w:rsidRPr="009754B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Міністерство фінансів України у своєму експертному висновку до законопроекту </w:t>
      </w:r>
      <w:r w:rsidR="009754B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зауважує</w:t>
      </w:r>
      <w:r w:rsidR="009754BC" w:rsidRPr="009754B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що</w:t>
      </w:r>
      <w:r w:rsidR="009754B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 до </w:t>
      </w:r>
      <w:r w:rsidR="009754BC" w:rsidRPr="009754B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</w:t>
      </w:r>
      <w:r w:rsidR="009754B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="009754BC" w:rsidRPr="009754B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9754BC" w:rsidRPr="009754B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lastRenderedPageBreak/>
        <w:t>України «Про Кабінет Міністрів України» граничну чисельність працівників органів виконавчої влади затверджує Кабінет</w:t>
      </w:r>
      <w:r w:rsidR="009754B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9754BC" w:rsidRPr="009754B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Міністрів України</w:t>
      </w:r>
      <w:r w:rsidR="009634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та відповідно до</w:t>
      </w:r>
      <w:r w:rsidR="009754BC" w:rsidRPr="009754B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Закону України «Про центральні органи</w:t>
      </w:r>
      <w:r w:rsidR="009634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9754BC" w:rsidRPr="009754B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виконавчої влади» штатний розпис та кошторис апарату центрального органу</w:t>
      </w:r>
      <w:r w:rsidR="009634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9754BC" w:rsidRPr="009754B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виконавчої влади затверджує керівник такого органу за погодженням із</w:t>
      </w:r>
      <w:r w:rsidR="009634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9754BC" w:rsidRPr="009754B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центральним органом виконавчої влади, що забезпечує формування державної</w:t>
      </w:r>
      <w:r w:rsidR="009634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9754BC" w:rsidRPr="009754B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бюджетної політики.</w:t>
      </w:r>
    </w:p>
    <w:p w:rsidR="00EE5D97" w:rsidRDefault="00B707C4" w:rsidP="00EE5D97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У</w:t>
      </w:r>
      <w:r w:rsidR="00641106" w:rsidRPr="00641106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законопроекті визначено особливі умови оплати праці</w:t>
      </w:r>
      <w:r w:rsidR="009D382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9D3828" w:rsidRPr="009D382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Голови </w:t>
      </w:r>
      <w:r w:rsidR="004B6DF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К</w:t>
      </w:r>
      <w:r w:rsidR="009D3828" w:rsidRPr="009D382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омісії,</w:t>
      </w:r>
      <w:r w:rsidR="009D382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9D3828" w:rsidRPr="009D382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членів </w:t>
      </w:r>
      <w:r w:rsidR="004B6DF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К</w:t>
      </w:r>
      <w:r w:rsidR="009D3828" w:rsidRPr="009D382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омісії та державних службовців (працівників) апарату</w:t>
      </w:r>
      <w:r w:rsidR="009D382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4B6DF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К</w:t>
      </w:r>
      <w:r w:rsidR="009D3828" w:rsidRPr="009D382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омісії, зокрема </w:t>
      </w:r>
      <w:r w:rsidR="00391DC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визначаються</w:t>
      </w:r>
      <w:r w:rsidR="009D3828" w:rsidRPr="009D382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посадов</w:t>
      </w:r>
      <w:r w:rsidR="0037236C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і</w:t>
      </w:r>
      <w:r w:rsidR="009D3828" w:rsidRPr="009D382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оклад</w:t>
      </w:r>
      <w:r w:rsidR="0037236C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и</w:t>
      </w:r>
      <w:r w:rsidR="009D3828" w:rsidRPr="009D382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відповідно до</w:t>
      </w:r>
      <w:r w:rsidR="009D382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9D3828" w:rsidRPr="009D382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розміру прожиткового мінімуму для працез</w:t>
      </w:r>
      <w:r w:rsidR="009D382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датних осіб, установленого на 1 </w:t>
      </w:r>
      <w:r w:rsidR="009D3828" w:rsidRPr="009D382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січня</w:t>
      </w:r>
      <w:r w:rsidR="0037236C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9D3828" w:rsidRPr="009D382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календарного року (для Голови </w:t>
      </w:r>
      <w:r w:rsidR="004B6DF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К</w:t>
      </w:r>
      <w:r w:rsidR="002C2E3A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омісії у розмірі 40 </w:t>
      </w:r>
      <w:r w:rsidR="009D3828" w:rsidRPr="009D382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прожиткових</w:t>
      </w:r>
      <w:r w:rsidR="0037236C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9D3828" w:rsidRPr="009D382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мінімумів для працездатних осіб; члена </w:t>
      </w:r>
      <w:r w:rsidR="004B6DF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К</w:t>
      </w:r>
      <w:r w:rsidR="009D3828" w:rsidRPr="009D382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омісії, керівника апарату</w:t>
      </w:r>
      <w:r w:rsidR="0037236C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4B6DF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К</w:t>
      </w:r>
      <w:r w:rsidR="009D3828" w:rsidRPr="009D382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омісії, керівника Служби інспекторів – 35, інспектора</w:t>
      </w:r>
      <w:r w:rsidR="0037236C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4B6DF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К</w:t>
      </w:r>
      <w:r w:rsidR="009D3828" w:rsidRPr="009D382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омісії – 30, керівника територіального відділення </w:t>
      </w:r>
      <w:r w:rsidR="004B6DF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К</w:t>
      </w:r>
      <w:r w:rsidR="009D3828" w:rsidRPr="009D382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омісії, заступника керівника апарату </w:t>
      </w:r>
      <w:r w:rsidR="004B6DF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К</w:t>
      </w:r>
      <w:r w:rsidR="009D3828" w:rsidRPr="009D382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омісії – 25 тощо, </w:t>
      </w:r>
      <w:r w:rsidR="0037236C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при цьому </w:t>
      </w:r>
      <w:r w:rsidR="009D3828" w:rsidRPr="009D382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посадовий оклад інших працівників </w:t>
      </w:r>
      <w:r w:rsidR="004B6DF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К</w:t>
      </w:r>
      <w:r w:rsidR="009D3828" w:rsidRPr="009D382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омісії не може становити</w:t>
      </w:r>
      <w:r w:rsidR="0037236C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9D3828" w:rsidRPr="009D382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менше двох розмірів посадового окладу, встановленого Кабінетом Міністрів</w:t>
      </w:r>
      <w:r w:rsidR="0037236C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9D3828" w:rsidRPr="009D382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України для працівників, які займають відповідні посади в центральних органах</w:t>
      </w:r>
      <w:r w:rsidR="0037236C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виконавчої влади)</w:t>
      </w:r>
      <w:r w:rsidR="00EE5D97" w:rsidRPr="00EE5D97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EE5D97" w:rsidRPr="00EE5D97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>/стаття 19 законопроекту/</w:t>
      </w:r>
      <w:r w:rsidR="0037236C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</w:t>
      </w:r>
      <w:r w:rsidR="00EE5D97" w:rsidRPr="00EE5D97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2C2E3A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Мінфін зауважує, що з</w:t>
      </w:r>
      <w:r w:rsidR="00EE5D97" w:rsidRPr="00EE5D97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азначене не відповідає законам України «Про Кабінет Міністрів України» та</w:t>
      </w:r>
      <w:r w:rsidR="002C2E3A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EE5D97" w:rsidRPr="00EE5D97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«Про оплату праці», відповідно до яких умови оплати праці працівників</w:t>
      </w:r>
      <w:r w:rsidR="002C2E3A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EE5D97" w:rsidRPr="00EE5D97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бюджетних установ і підприємств державного сектору економіки, а також</w:t>
      </w:r>
      <w:r w:rsidR="002C2E3A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EE5D97" w:rsidRPr="00EE5D97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грошового забезпечення військовослужбовців (осіб рядового та начальницького</w:t>
      </w:r>
      <w:r w:rsidR="002C2E3A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EE5D97" w:rsidRPr="00EE5D97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складу), поліцейських визначає Кабінет Міністрів України.</w:t>
      </w:r>
    </w:p>
    <w:p w:rsidR="00B707C4" w:rsidRDefault="00B707C4" w:rsidP="00641106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Також у законопроекті передбачено, що:</w:t>
      </w:r>
    </w:p>
    <w:p w:rsidR="00EE5D97" w:rsidRDefault="00097968" w:rsidP="00641106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 w:rsidRPr="0009796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член </w:t>
      </w:r>
      <w:r w:rsidR="00F8137D" w:rsidRPr="00F8137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Консультативної ради при </w:t>
      </w:r>
      <w:r w:rsidR="00F8137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К</w:t>
      </w:r>
      <w:r w:rsidR="00F8137D" w:rsidRPr="00F8137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омісії</w:t>
      </w:r>
      <w:r w:rsidR="00F8137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F8137D" w:rsidRPr="00F8137D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>(</w:t>
      </w:r>
      <w:r w:rsidR="00F8137D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 xml:space="preserve">згідно з </w:t>
      </w:r>
      <w:r w:rsidR="00F8137D" w:rsidRPr="00F8137D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>частин</w:t>
      </w:r>
      <w:r w:rsidR="00F8137D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>ою</w:t>
      </w:r>
      <w:r w:rsidR="00F8137D" w:rsidRPr="00F8137D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 xml:space="preserve"> шост</w:t>
      </w:r>
      <w:r w:rsidR="00F8137D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>ою</w:t>
      </w:r>
      <w:r w:rsidR="00F8137D" w:rsidRPr="00F8137D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 xml:space="preserve"> статті 20 законопроекту до відповідної ради входить 7</w:t>
      </w:r>
      <w:r w:rsidR="00F8137D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> членів</w:t>
      </w:r>
      <w:r w:rsidR="00F8137D" w:rsidRPr="00F8137D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>)</w:t>
      </w:r>
      <w:r w:rsidR="00F8137D" w:rsidRPr="00F8137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Pr="0009796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має право на винагороду, яка розраховується погодинно у розмірі 5</w:t>
      </w:r>
      <w:r w:rsidR="00F8137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 </w:t>
      </w:r>
      <w:r w:rsidRPr="0009796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погодинних розмірів мінімальної заробітної плати, встановленої для працездатних осіб на 1</w:t>
      </w:r>
      <w:r w:rsidR="00F8137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 </w:t>
      </w:r>
      <w:r w:rsidRPr="0009796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січня календарного року</w:t>
      </w:r>
      <w:r w:rsidR="00F8137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,</w:t>
      </w:r>
      <w:r w:rsidR="00F8137D" w:rsidRPr="00F8137D">
        <w:rPr>
          <w:lang w:val="uk-UA"/>
        </w:rPr>
        <w:t xml:space="preserve"> </w:t>
      </w:r>
      <w:r w:rsidR="00F8137D" w:rsidRPr="00F8137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розмір винагороди кожного члена </w:t>
      </w:r>
      <w:r w:rsidR="00F8137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цієї р</w:t>
      </w:r>
      <w:r w:rsidR="00F8137D" w:rsidRPr="00F8137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ади визначає </w:t>
      </w:r>
      <w:r w:rsidR="00F8137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К</w:t>
      </w:r>
      <w:r w:rsidR="00F8137D" w:rsidRPr="00F8137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омісія з урахуванням кількості годин, протягом яких </w:t>
      </w:r>
      <w:r w:rsidR="00F8137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відповідний </w:t>
      </w:r>
      <w:r w:rsidR="00F8137D" w:rsidRPr="00F8137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член брав участь у засіданнях та/або здійснював аналітичну науково-експертну роботу</w:t>
      </w:r>
      <w:r w:rsidR="00F8137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, при цьому відповідні ч</w:t>
      </w:r>
      <w:r w:rsidR="00F8137D" w:rsidRPr="00F8137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лени, які постійно не проживають в місті розміщення </w:t>
      </w:r>
      <w:r w:rsidR="00F8137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К</w:t>
      </w:r>
      <w:r w:rsidR="00F8137D" w:rsidRPr="00F8137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омісії, мають право на компенсацію витрат на проживання та проїзд, а також на отримання добових</w:t>
      </w:r>
      <w:r w:rsidR="00B707C4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B707C4" w:rsidRPr="00D64539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>/стаття 21 законопроекту/</w:t>
      </w:r>
      <w:r w:rsidR="00B707C4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;</w:t>
      </w:r>
    </w:p>
    <w:p w:rsidR="00B707C4" w:rsidRDefault="00D64539" w:rsidP="00641106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К</w:t>
      </w:r>
      <w:r w:rsidRPr="00D64539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омісія може залучати на добровільній основі, у тому числі на договірних засадах</w:t>
      </w:r>
      <w:r w:rsidR="00391DC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,</w:t>
      </w:r>
      <w:r w:rsidRPr="00D64539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кваліфікованих спеціалістів та експертів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, які мають право </w:t>
      </w:r>
      <w:r w:rsidR="00E140C7" w:rsidRPr="00E140C7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на оплату виконаної роботи та на компенсацію витрат, пов’язаних із проведенням експертизи і викликом до </w:t>
      </w:r>
      <w:r w:rsidR="00E140C7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К</w:t>
      </w:r>
      <w:r w:rsidR="00E140C7" w:rsidRPr="00E140C7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омісії</w:t>
      </w:r>
      <w:r w:rsidR="00E140C7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E140C7" w:rsidRPr="00E140C7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>/</w:t>
      </w:r>
      <w:r w:rsidR="00E140C7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>частини перша і</w:t>
      </w:r>
      <w:r w:rsidR="00E140C7" w:rsidRPr="00E140C7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 xml:space="preserve"> сьома статті 33</w:t>
      </w:r>
      <w:r w:rsidR="00E140C7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>,</w:t>
      </w:r>
      <w:r w:rsidR="00E140C7" w:rsidRPr="00E140C7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 xml:space="preserve"> частина четверта статті 34 законопроекту/</w:t>
      </w:r>
      <w:r w:rsidR="00E140C7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;</w:t>
      </w:r>
    </w:p>
    <w:p w:rsidR="00B707C4" w:rsidRDefault="00E140C7" w:rsidP="00641106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п</w:t>
      </w:r>
      <w:r w:rsidRPr="00E140C7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ерекладач має право на оплату виконаної роботи та на компенсацію витрат, пов’язаних із викликом до 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К</w:t>
      </w:r>
      <w:r w:rsidRPr="00E140C7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омісії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/</w:t>
      </w:r>
      <w:r w:rsidRPr="00E140C7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>частина четверта статті 3</w:t>
      </w:r>
      <w:r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>5</w:t>
      </w:r>
      <w:r w:rsidRPr="00E140C7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 xml:space="preserve"> законопроекту/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;</w:t>
      </w:r>
    </w:p>
    <w:p w:rsidR="00E140C7" w:rsidRDefault="00E140C7" w:rsidP="00641106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Комісія веде </w:t>
      </w:r>
      <w:r w:rsidRPr="00E140C7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реєстр нормативних актів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Комісії,</w:t>
      </w:r>
      <w:r w:rsidRPr="00E140C7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реєстр рішень, реєстр Актів про результати перевірки, реєстр Висновків про результати консультацій з суб’єктами владних повноважень </w:t>
      </w:r>
      <w:r w:rsidRPr="005B212E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>/</w:t>
      </w:r>
      <w:r w:rsidR="005B212E" w:rsidRPr="005B212E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 xml:space="preserve">частина сьома статті 5, </w:t>
      </w:r>
      <w:r w:rsidRPr="005B212E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 xml:space="preserve">частина десята статті 39, частина </w:t>
      </w:r>
      <w:r w:rsidR="005B212E" w:rsidRPr="005B212E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>п’ятнадцята</w:t>
      </w:r>
      <w:r w:rsidRPr="005B212E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 xml:space="preserve"> статті 46, частина сьома статті 52 законопроекту/</w:t>
      </w:r>
      <w:r w:rsidR="00C61F8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;</w:t>
      </w:r>
    </w:p>
    <w:p w:rsidR="00C61F82" w:rsidRPr="00C61F82" w:rsidRDefault="00C61F82" w:rsidP="00C61F82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ч</w:t>
      </w:r>
      <w:r w:rsidRPr="00C61F8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лени Конкурсної комісії, запропоновані міжнародними та іноземними організаціями, які постійно не проживають у місті Києві, мають право на компенсацію витрат на проживання та переїзд за рахунок коштів 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д</w:t>
      </w:r>
      <w:r w:rsidRPr="00C61F8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ержавного </w:t>
      </w:r>
      <w:r w:rsidRPr="00C61F8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lastRenderedPageBreak/>
        <w:t>бюджету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, п</w:t>
      </w:r>
      <w:r w:rsidRPr="00C61F8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орядок та граничні розміри компенсації таких витрат визначаються Кабінетом Міністрів України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Pr="00C61F82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>/пункт 5 розділу </w:t>
      </w:r>
      <w:r w:rsidRPr="00C61F82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en-US"/>
        </w:rPr>
        <w:t>VIII</w:t>
      </w:r>
      <w:r w:rsidRPr="00C61F82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 xml:space="preserve"> «Прикінцеві та перехідні положення» законопроекту/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</w:t>
      </w:r>
    </w:p>
    <w:p w:rsidR="00B707C4" w:rsidRPr="00D256F6" w:rsidRDefault="006C117B" w:rsidP="00641106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Отже, р</w:t>
      </w:r>
      <w:r w:rsidR="0016512A" w:rsidRPr="00D256F6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еалізація зазначених положень законопроекту</w:t>
      </w:r>
      <w:r w:rsidR="00AC798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, пов’язаних із 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Pr="00D256F6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створення</w:t>
      </w:r>
      <w:r w:rsidR="00AC798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м</w:t>
      </w:r>
      <w:r w:rsidRPr="00D256F6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та 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забезпечення</w:t>
      </w:r>
      <w:r w:rsidR="00AC798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м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Pr="00D256F6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функціонування Комісії</w:t>
      </w:r>
      <w:r w:rsidR="00AC798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,</w:t>
      </w:r>
      <w:r w:rsidRPr="00D256F6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16512A" w:rsidRPr="00D256F6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потребуватиме додаткових видатків державного бюджету</w:t>
      </w:r>
      <w:r w:rsidR="00AC798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(</w:t>
      </w:r>
      <w:r w:rsidR="005C0F3E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у Законі України від 02.12.2021 р. №</w:t>
      </w:r>
      <w:r w:rsidR="004314D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 </w:t>
      </w:r>
      <w:r w:rsidR="005C0F3E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1928-ІХ «Про Державний бюджет України на 2022 рік»</w:t>
      </w:r>
      <w:r w:rsidR="004314D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E515FA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відповідні</w:t>
      </w:r>
      <w:r w:rsidR="004314DF" w:rsidRPr="004314D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4314D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кошти </w:t>
      </w:r>
      <w:r w:rsidR="00E515FA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не передбачено</w:t>
      </w:r>
      <w:r w:rsidR="00AC798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)</w:t>
      </w:r>
      <w:r w:rsidR="004314D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</w:t>
      </w:r>
    </w:p>
    <w:p w:rsidR="004314DF" w:rsidRDefault="00AC7982" w:rsidP="004314DF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При цьому</w:t>
      </w:r>
      <w:r w:rsidR="004314D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4314DF" w:rsidRPr="00641106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підпунктом</w:t>
      </w:r>
      <w:r w:rsidR="004314D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 </w:t>
      </w:r>
      <w:r w:rsidR="004314DF" w:rsidRPr="00641106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1 пункту</w:t>
      </w:r>
      <w:r w:rsidR="004314D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 9</w:t>
      </w:r>
      <w:r w:rsidR="004314DF" w:rsidRPr="00641106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4314DF" w:rsidRPr="00CB69F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розділу VIII «Прикінцеві та перехідні положення» законопроекту </w:t>
      </w:r>
      <w:r w:rsidR="004314DF" w:rsidRPr="00641106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доручається Кабінету Міністрів </w:t>
      </w:r>
      <w:r w:rsidR="004314D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України </w:t>
      </w:r>
      <w:r w:rsidR="004314DF" w:rsidRPr="00641106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протягом трьох місяців з дня набрання чинності відповідн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им</w:t>
      </w:r>
      <w:r w:rsidR="004314DF" w:rsidRPr="00641106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закон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ом</w:t>
      </w:r>
      <w:r w:rsidR="004314DF" w:rsidRPr="00641106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proofErr w:type="spellStart"/>
      <w:r w:rsidR="004314DF" w:rsidRPr="00641106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внести</w:t>
      </w:r>
      <w:proofErr w:type="spellEnd"/>
      <w:r w:rsidR="004314DF" w:rsidRPr="00641106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4314DF" w:rsidRPr="00CB69F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на розгляд Верховної Ради України пропозиції про внесення змін до Державного бюджету України на поточний рік щодо передбачення видатків, необхідних для утворення та діяльності </w:t>
      </w:r>
      <w:r w:rsidR="004314D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К</w:t>
      </w:r>
      <w:r w:rsidR="004314DF" w:rsidRPr="00CB69F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омісії, зокрема видатків для забезпечення </w:t>
      </w:r>
      <w:r w:rsidR="004314D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К</w:t>
      </w:r>
      <w:r w:rsidR="004314DF" w:rsidRPr="00CB69F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омісії та її територіальних відділень адміністративними будинками, транспортними засобами, засобами зв’язку і матеріально-технічного забезпечення, іншим майном</w:t>
      </w:r>
      <w:r w:rsidR="004314DF" w:rsidRPr="00641106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</w:t>
      </w:r>
    </w:p>
    <w:p w:rsidR="0037236C" w:rsidRPr="00D256F6" w:rsidRDefault="00641106" w:rsidP="00641106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 w:rsidRPr="00D256F6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У пояснювальній записці до законопроекту зазначено, що </w:t>
      </w:r>
      <w:r w:rsidR="0037236C" w:rsidRPr="00D256F6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його прийняття</w:t>
      </w:r>
      <w:r w:rsidRPr="00D256F6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потребу</w:t>
      </w:r>
      <w:r w:rsidR="0037236C" w:rsidRPr="00D256F6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є виділення додаткових коштів дер</w:t>
      </w:r>
      <w:r w:rsidR="00FA5E2C" w:rsidRPr="00D256F6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жавного бюджету в обсязі 244,76</w:t>
      </w:r>
      <w:r w:rsidR="00FA5E2C" w:rsidRPr="00D256F6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en-US"/>
        </w:rPr>
        <w:t> </w:t>
      </w:r>
      <w:r w:rsidR="0037236C" w:rsidRPr="00D256F6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млн грн та надано </w:t>
      </w:r>
      <w:r w:rsidR="00A21A51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його</w:t>
      </w:r>
      <w:r w:rsidR="006C117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37236C" w:rsidRPr="00D256F6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розрахунок</w:t>
      </w:r>
      <w:r w:rsidR="006C117B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, </w:t>
      </w:r>
      <w:r w:rsidR="00A21A51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згідно з яким 91,2% цих коштів становлять видатки на оплату праці з нарахуванням</w:t>
      </w:r>
      <w:r w:rsidR="00DC18D1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и</w:t>
      </w:r>
      <w:r w:rsidR="0037236C" w:rsidRPr="00D256F6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</w:t>
      </w:r>
    </w:p>
    <w:p w:rsidR="00DC18D1" w:rsidRDefault="0016512A" w:rsidP="009C2209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 w:rsidRPr="00D256F6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Мінфін </w:t>
      </w:r>
      <w:r w:rsidR="00DC18D1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зауважує про</w:t>
      </w:r>
      <w:r w:rsidR="00A92992" w:rsidRPr="00A9299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відсутність </w:t>
      </w:r>
      <w:r w:rsidR="00A21A51" w:rsidRPr="00A21A51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пропозицій щодо джерел покриття зазначених витрат бюджету, а</w:t>
      </w:r>
      <w:r w:rsidR="00A21A51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A21A51" w:rsidRPr="00A21A51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також детальних фінансово-економічних обґрунтувань з відповідними</w:t>
      </w:r>
      <w:r w:rsidR="00A21A51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A21A51" w:rsidRPr="00A21A51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розрахунками та пропозиціями щодо джерел покриття витрат на реалізацію</w:t>
      </w:r>
      <w:r w:rsidR="00A21A51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A21A51" w:rsidRPr="00A21A51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положень законопроекту</w:t>
      </w:r>
      <w:r w:rsidR="003717EA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, </w:t>
      </w:r>
      <w:r w:rsidR="00DC18D1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а також зазначає, що</w:t>
      </w:r>
      <w:r w:rsidR="009C2209" w:rsidRPr="00A21A51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0E41BE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у</w:t>
      </w:r>
      <w:r w:rsidR="00A21A51" w:rsidRPr="00A21A51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зв’язку з відсутністю вихідних даних щодо затрат на реалізацію положень законопроекту не має можливості визначити орієнтовний обсяг</w:t>
      </w:r>
      <w:r w:rsidR="000E41BE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A21A51" w:rsidRPr="00A21A51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впливу на показники державного бюджету.</w:t>
      </w:r>
      <w:r w:rsidR="009C2209" w:rsidRPr="009C2209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9C2209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Загалом Мінфін вважає, що законопроект </w:t>
      </w:r>
      <w:r w:rsidR="009C2209" w:rsidRPr="00BB0D6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потребує суттєвого доопрацювання та зазначення джерел покриття додаткових</w:t>
      </w:r>
      <w:r w:rsidR="009C2209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9C2209" w:rsidRPr="00BB0D6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видатків державного бюджету</w:t>
      </w:r>
      <w:r w:rsidR="00DC18D1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</w:t>
      </w:r>
    </w:p>
    <w:p w:rsidR="00EB2C58" w:rsidRDefault="00EB2C58" w:rsidP="00BB0D60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 w:rsidRPr="00EB2C5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Серед іншого, законопроектом передбачено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, що</w:t>
      </w:r>
      <w:r w:rsidRPr="00EB2C5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К</w:t>
      </w:r>
      <w:r w:rsidRPr="00EB2C5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омісія може прийняти рішення про накладення на суб’єкта контроля штрафу за невиконання рішення 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К</w:t>
      </w:r>
      <w:r w:rsidRPr="00EB2C5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омісії</w:t>
      </w:r>
      <w:r w:rsidR="00F56A1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, а саме н</w:t>
      </w:r>
      <w:r w:rsidR="00F56A12" w:rsidRPr="00F56A1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евиконання рішення в частині зобов’язання вчинити дії у встановлений строк тягне за собою накладення штрафу на фізичних осіб в розмірі від 20000 до 100000 </w:t>
      </w:r>
      <w:r w:rsidR="00F56A1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грн</w:t>
      </w:r>
      <w:r w:rsidR="00F56A12" w:rsidRPr="00F56A1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, на юридичних осіб в розмірі від 0,5% до 1% загального річного обороту такої юридичної особи за рік, який передує року винесення рішення </w:t>
      </w:r>
      <w:r w:rsidR="00F56A1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К</w:t>
      </w:r>
      <w:r w:rsidR="00F56A12" w:rsidRPr="00F56A1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омісії, але не менше ніж </w:t>
      </w:r>
      <w:r w:rsidR="00F56A1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3000</w:t>
      </w:r>
      <w:r w:rsidR="00F56A12" w:rsidRPr="00F56A1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неоподаткованих мінімумів доходів громадян</w:t>
      </w:r>
      <w:r w:rsidR="00F56A1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, а к</w:t>
      </w:r>
      <w:r w:rsidR="00F56A12" w:rsidRPr="00F56A1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ожне повторне невиконання рішення </w:t>
      </w:r>
      <w:r w:rsidR="00F56A1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К</w:t>
      </w:r>
      <w:r w:rsidR="00F56A12" w:rsidRPr="00F56A1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омісії </w:t>
      </w:r>
      <w:r w:rsidR="00F56A1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–</w:t>
      </w:r>
      <w:r w:rsidR="00F56A12" w:rsidRPr="00F56A1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штраф у розмірі </w:t>
      </w:r>
      <w:r w:rsidR="00F56A1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200%</w:t>
      </w:r>
      <w:r w:rsidR="00F56A12" w:rsidRPr="00F56A1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від розміру раніше накладеного штрафу</w:t>
      </w:r>
      <w:r w:rsidR="00F56A1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F56A12" w:rsidRPr="00F56A12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>/частини четверта і п’ята статті 43 законопроекту/</w:t>
      </w:r>
      <w:r w:rsidR="00F56A1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</w:t>
      </w:r>
      <w:r w:rsidR="00DC18D1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Крім того,</w:t>
      </w:r>
      <w:r w:rsidR="0002456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згідно з частиною другою статті 44 законопроекту в</w:t>
      </w:r>
      <w:r w:rsidR="0002456D" w:rsidRPr="0002456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ідмова суб’єкта контролю та/або посадових (службових) осіб суб’єкта контролю від допуску до перевірки на інших підставах, ніж ви</w:t>
      </w:r>
      <w:r w:rsidR="0002456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значені в частині сьомій статті </w:t>
      </w:r>
      <w:r w:rsidR="0002456D" w:rsidRPr="0002456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46, не дозволяється та тягне за собою накладення штрафу на фізичних осіб в розмірі від 20</w:t>
      </w:r>
      <w:r w:rsidR="0002456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000 до 100</w:t>
      </w:r>
      <w:r w:rsidR="0002456D" w:rsidRPr="0002456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000 </w:t>
      </w:r>
      <w:r w:rsidR="00C056C3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грн</w:t>
      </w:r>
      <w:r w:rsidR="0002456D" w:rsidRPr="0002456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, на юридичних осіб в розмірі від 0,5% до 1% загального річного обороту такої юридичної особи за рік, який передує року винесення рішення </w:t>
      </w:r>
      <w:r w:rsidR="0002456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К</w:t>
      </w:r>
      <w:r w:rsidR="0002456D" w:rsidRPr="0002456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омісії, але не менше ніж </w:t>
      </w:r>
      <w:r w:rsidR="0002456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3000</w:t>
      </w:r>
      <w:r w:rsidR="0002456D" w:rsidRPr="0002456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неоподаткованих мінімумів доходів громадян</w:t>
      </w:r>
      <w:r w:rsidR="0002456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</w:t>
      </w:r>
      <w:r w:rsidR="00DC18D1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Pr="00EB2C5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Реалізація таких положень законопроекту може призвести до збільшення доходів державного бюджету від штрафів у разі виявлення відповідних правопорушень.</w:t>
      </w:r>
    </w:p>
    <w:p w:rsidR="00DC18D1" w:rsidRPr="009E4F22" w:rsidRDefault="00DC18D1" w:rsidP="004314DF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 w:rsidRPr="009E4F2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До законопроекту не надано </w:t>
      </w:r>
      <w:r w:rsidR="00695CB9" w:rsidRPr="009E4F2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фінансово-економічне обґрунтування до законопроекту (включаючи відповідні розрахунки) та пропозицій щодо </w:t>
      </w:r>
      <w:r w:rsidR="009E4F22" w:rsidRPr="009E4F2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джерел </w:t>
      </w:r>
      <w:r w:rsidR="009E4F22" w:rsidRPr="009E4F2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lastRenderedPageBreak/>
        <w:t>покриття витрат бюджету</w:t>
      </w:r>
      <w:r w:rsidR="00695CB9" w:rsidRPr="009E4F2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, що</w:t>
      </w:r>
      <w:r w:rsidRPr="009E4F2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не відповідає вимогам частин першої та третьої статті 27 Бюджетного кодексу України </w:t>
      </w:r>
      <w:r w:rsidR="009E4F22" w:rsidRPr="009E4F2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і частини третьої статті 91 Регламенту Верховної Ради України. Передбачена законопроектом дата набрання чинності відповідним законом (з дня, наступного за днем його опублікування) не узгоджується з нормами частини третьої статті 27 Бюджетного кодексу України щодо термінів введення в дію законів, що мають вплив на показники бюджету. </w:t>
      </w:r>
    </w:p>
    <w:p w:rsidR="004314DF" w:rsidRDefault="00A95576" w:rsidP="004314DF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Окремо належить зауважити</w:t>
      </w:r>
      <w:r w:rsidR="004314DF" w:rsidRPr="009E4F2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,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що</w:t>
      </w:r>
      <w:r w:rsidR="004314DF" w:rsidRPr="009E4F2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у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частинах другій і третій</w:t>
      </w:r>
      <w:r w:rsidR="004314DF" w:rsidRPr="009E4F2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статті 18 законопроекту передбачено окремі 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положення</w:t>
      </w:r>
      <w:r w:rsidR="004314DF" w:rsidRPr="009E4F2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щодо складання бюджету в частині видатків</w:t>
      </w:r>
      <w:r w:rsidR="004314D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на діяльність Комісії, зокрема встановлено, що у</w:t>
      </w:r>
      <w:r w:rsidR="004314DF" w:rsidRPr="004314D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4314D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д</w:t>
      </w:r>
      <w:r w:rsidR="004314DF" w:rsidRPr="004314D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ержавному бюджеті видатки на </w:t>
      </w:r>
      <w:r w:rsidR="00E515FA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фінансове забезпечення</w:t>
      </w:r>
      <w:r w:rsidR="004314DF" w:rsidRPr="004314D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4314D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К</w:t>
      </w:r>
      <w:r w:rsidR="004314DF" w:rsidRPr="004314D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омісії визначаються окремим рядком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на рівні, що забезпечує належне виконання повноважень Комісії, </w:t>
      </w:r>
      <w:r w:rsidR="004314D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К</w:t>
      </w:r>
      <w:r w:rsidR="004314DF" w:rsidRPr="004314D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омісія є головним розпорядником коштів </w:t>
      </w:r>
      <w:r w:rsidR="004314D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д</w:t>
      </w:r>
      <w:r w:rsidR="004314DF" w:rsidRPr="004314D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ержавного бюджету</w:t>
      </w:r>
      <w:r w:rsidR="00A9299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</w:t>
      </w:r>
      <w:r w:rsidRPr="00A95576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Зазначені положення</w:t>
      </w:r>
      <w:r w:rsidR="0016303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не відповідають вимогам Бюджетного кодексу України, зокрема:</w:t>
      </w:r>
    </w:p>
    <w:p w:rsidR="0016303D" w:rsidRDefault="0016303D" w:rsidP="009C7DC2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частині другій статті 4 (згідно з якою </w:t>
      </w:r>
      <w:r w:rsidR="009C7DC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б</w:t>
      </w:r>
      <w:r w:rsidR="009C7DC2" w:rsidRPr="009C7DC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юджетна система України і Державний бюджет України встановлюються виключно </w:t>
      </w:r>
      <w:r w:rsidR="009C7DC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Бюджетним кодексом України</w:t>
      </w:r>
      <w:r w:rsidR="009C7DC2" w:rsidRPr="009C7DC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та законом про Державний бюджет України</w:t>
      </w:r>
      <w:r w:rsidR="009C7DC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, я</w:t>
      </w:r>
      <w:r w:rsidR="009C7DC2" w:rsidRPr="009C7DC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кщо іншим нормативно-правовим актом бюджетні відносини визначаються інакше, ніж у цьому </w:t>
      </w:r>
      <w:r w:rsidR="009C7DC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Бюджетному кодексі України</w:t>
      </w:r>
      <w:r w:rsidR="009C7DC2" w:rsidRPr="009C7DC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, застосовуються відповідні норми </w:t>
      </w:r>
      <w:r w:rsidR="009C7DC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цього Кодексу. При цьому в</w:t>
      </w:r>
      <w:r w:rsidR="009C7DC2" w:rsidRPr="009C7DC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иключно законом про Державний бюджет України визначаються надходження та витрати Державного бюджету України</w:t>
      </w:r>
      <w:r w:rsidR="009C7DC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);</w:t>
      </w:r>
    </w:p>
    <w:p w:rsidR="0016303D" w:rsidRDefault="0016303D" w:rsidP="004314DF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частинам другій і т</w:t>
      </w:r>
      <w:r w:rsidR="00D736E1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ре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тій статті 22 (щодо критеріїв і порядку визначення головних розпорядників коштів державного бюджету);</w:t>
      </w:r>
    </w:p>
    <w:p w:rsidR="0016303D" w:rsidRDefault="0016303D" w:rsidP="004314DF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частині другій статті 23 (згідно з якою бюджетні призначення встановлюються законом про Державний бюджет України).</w:t>
      </w:r>
    </w:p>
    <w:p w:rsidR="00A92992" w:rsidRDefault="00BD6DAE" w:rsidP="004314DF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Отже, порушені у зазначених положеннях законопроекту питання є предметом </w:t>
      </w:r>
      <w:r w:rsidR="00A9299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регулю</w:t>
      </w:r>
      <w:r w:rsidR="00D736E1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вання</w:t>
      </w:r>
      <w:r w:rsidR="00A9299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Бюджетн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ого</w:t>
      </w:r>
      <w:r w:rsidR="00A9299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кодекс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у</w:t>
      </w:r>
      <w:r w:rsidR="00A9299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України, на що також звертає увагу</w:t>
      </w:r>
      <w:r w:rsidR="00A92992" w:rsidRPr="00A9299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A92992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Мінфін, тому </w:t>
      </w:r>
      <w:r w:rsidR="00E515FA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їх необхідно виключити.</w:t>
      </w:r>
    </w:p>
    <w:p w:rsidR="00A92992" w:rsidRDefault="00476835" w:rsidP="00476835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 w:rsidRPr="00E1571A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За </w:t>
      </w:r>
      <w:r w:rsidR="008A441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підсумками</w:t>
      </w:r>
      <w:r w:rsidRPr="00E1571A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розгляду законопроекту (реєстр. № </w:t>
      </w:r>
      <w:r w:rsidR="00070D0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6177</w:t>
      </w:r>
      <w:r w:rsidRPr="00E1571A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) Комітет ухвалив рішення: </w:t>
      </w:r>
    </w:p>
    <w:p w:rsidR="00476835" w:rsidRPr="00E1571A" w:rsidRDefault="00A92992" w:rsidP="00476835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bookmarkStart w:id="0" w:name="_GoBack"/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1. З</w:t>
      </w:r>
      <w:r w:rsidR="00476835" w:rsidRPr="00E1571A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аконопроект матиме вплив на показники бюджету (потребуватиме додаткових видатків державного бюджету на створення і функціонування </w:t>
      </w:r>
      <w:r w:rsidR="00070D0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Комісії</w:t>
      </w:r>
      <w:r w:rsidR="00476835" w:rsidRPr="00E1571A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, а також може призвести до збільшення доходів державного бюджету від штрафів у разі виявлення відповідних правопорушень). У разі прийняття відповідного закону </w:t>
      </w:r>
      <w:r w:rsidR="0047683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він має вводитися в дію відповідно до вимог частини третьої статті 27 </w:t>
      </w:r>
      <w:r w:rsidR="00476835" w:rsidRPr="00E1571A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Бюджетного кодексу України. </w:t>
      </w:r>
    </w:p>
    <w:p w:rsidR="00A92992" w:rsidRDefault="00A92992" w:rsidP="00A92992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 w:rsidRPr="00E1571A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2. Рекомендувати Комітету з питань </w:t>
      </w:r>
      <w:r w:rsidR="00F5496E" w:rsidRPr="00F5496E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прав людини, </w:t>
      </w:r>
      <w:proofErr w:type="spellStart"/>
      <w:r w:rsidR="00F5496E" w:rsidRPr="00F5496E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деокупації</w:t>
      </w:r>
      <w:proofErr w:type="spellEnd"/>
      <w:r w:rsidR="00F5496E" w:rsidRPr="00F5496E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 </w:t>
      </w:r>
      <w:r w:rsidRPr="00E1571A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при доопрацюванні законопрое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кту положення </w:t>
      </w:r>
      <w:r w:rsidR="00BC40D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частин другої</w:t>
      </w:r>
      <w:r w:rsidR="00D736E1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і третьої</w:t>
      </w:r>
      <w:r w:rsidR="00BC40D5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статті </w:t>
      </w:r>
      <w:r w:rsidR="00F5496E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18</w:t>
      </w:r>
      <w:r w:rsidRPr="00E1571A">
        <w:rPr>
          <w:sz w:val="27"/>
          <w:szCs w:val="27"/>
          <w:lang w:val="uk-UA"/>
        </w:rPr>
        <w:t xml:space="preserve"> </w:t>
      </w:r>
      <w:r w:rsidR="00F5496E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законопроекту </w:t>
      </w:r>
      <w:r w:rsidR="008A441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виключити (для приведення у відповідність до</w:t>
      </w:r>
      <w:r w:rsidRPr="00E1571A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вимог Бюджетного кодексу України</w:t>
      </w:r>
      <w:r w:rsidR="00590E71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, зокрема, статей 4, 22 і 23)</w:t>
      </w:r>
      <w:r w:rsidRPr="00E1571A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</w:t>
      </w:r>
    </w:p>
    <w:bookmarkEnd w:id="0"/>
    <w:p w:rsidR="00DC18D1" w:rsidRDefault="00DC18D1" w:rsidP="001204B1">
      <w:pPr>
        <w:spacing w:after="0" w:line="240" w:lineRule="auto"/>
        <w:ind w:firstLine="709"/>
        <w:rPr>
          <w:rFonts w:ascii="Times New Roman" w:hAnsi="Times New Roman"/>
          <w:sz w:val="27"/>
          <w:szCs w:val="27"/>
          <w:lang w:val="uk-UA"/>
        </w:rPr>
      </w:pPr>
    </w:p>
    <w:p w:rsidR="00751F0C" w:rsidRPr="00E1571A" w:rsidRDefault="00751F0C" w:rsidP="001204B1">
      <w:pPr>
        <w:spacing w:after="0" w:line="240" w:lineRule="auto"/>
        <w:ind w:firstLine="709"/>
        <w:rPr>
          <w:rFonts w:ascii="Times New Roman" w:hAnsi="Times New Roman"/>
          <w:sz w:val="27"/>
          <w:szCs w:val="27"/>
          <w:lang w:val="uk-UA"/>
        </w:rPr>
      </w:pPr>
    </w:p>
    <w:p w:rsidR="001F51BB" w:rsidRPr="00E1571A" w:rsidRDefault="001F51BB" w:rsidP="00E21A2D">
      <w:pPr>
        <w:pStyle w:val="ab"/>
        <w:rPr>
          <w:sz w:val="27"/>
          <w:szCs w:val="27"/>
          <w:lang w:val="ru-RU"/>
        </w:rPr>
      </w:pPr>
      <w:r w:rsidRPr="00E1571A">
        <w:rPr>
          <w:sz w:val="27"/>
          <w:szCs w:val="27"/>
        </w:rPr>
        <w:t>Голова Комітету</w:t>
      </w:r>
      <w:r w:rsidRPr="00E1571A">
        <w:rPr>
          <w:sz w:val="27"/>
          <w:szCs w:val="27"/>
        </w:rPr>
        <w:tab/>
      </w:r>
      <w:r w:rsidRPr="00E1571A">
        <w:rPr>
          <w:sz w:val="27"/>
          <w:szCs w:val="27"/>
        </w:rPr>
        <w:tab/>
      </w:r>
      <w:r w:rsidRPr="00E1571A">
        <w:rPr>
          <w:sz w:val="27"/>
          <w:szCs w:val="27"/>
        </w:rPr>
        <w:tab/>
      </w:r>
      <w:r w:rsidRPr="00E1571A">
        <w:rPr>
          <w:sz w:val="27"/>
          <w:szCs w:val="27"/>
        </w:rPr>
        <w:tab/>
      </w:r>
      <w:r w:rsidRPr="00E1571A">
        <w:rPr>
          <w:sz w:val="27"/>
          <w:szCs w:val="27"/>
        </w:rPr>
        <w:tab/>
      </w:r>
      <w:r w:rsidRPr="00E1571A">
        <w:rPr>
          <w:sz w:val="27"/>
          <w:szCs w:val="27"/>
        </w:rPr>
        <w:tab/>
      </w:r>
      <w:r w:rsidRPr="00E1571A">
        <w:rPr>
          <w:sz w:val="27"/>
          <w:szCs w:val="27"/>
        </w:rPr>
        <w:tab/>
        <w:t xml:space="preserve">  </w:t>
      </w:r>
      <w:r w:rsidR="003417FF" w:rsidRPr="00E1571A">
        <w:rPr>
          <w:sz w:val="27"/>
          <w:szCs w:val="27"/>
        </w:rPr>
        <w:t xml:space="preserve"> </w:t>
      </w:r>
      <w:r w:rsidR="00CB563A" w:rsidRPr="00E1571A">
        <w:rPr>
          <w:sz w:val="27"/>
          <w:szCs w:val="27"/>
        </w:rPr>
        <w:t xml:space="preserve">       </w:t>
      </w:r>
      <w:r w:rsidR="00E1571A">
        <w:rPr>
          <w:sz w:val="27"/>
          <w:szCs w:val="27"/>
        </w:rPr>
        <w:t xml:space="preserve">            </w:t>
      </w:r>
      <w:r w:rsidRPr="00E1571A">
        <w:rPr>
          <w:sz w:val="27"/>
          <w:szCs w:val="27"/>
          <w:lang w:val="ru-RU"/>
        </w:rPr>
        <w:t>Ю.Ю. Ар</w:t>
      </w:r>
      <w:r w:rsidRPr="00E1571A">
        <w:rPr>
          <w:sz w:val="27"/>
          <w:szCs w:val="27"/>
        </w:rPr>
        <w:t>і</w:t>
      </w:r>
      <w:proofErr w:type="spellStart"/>
      <w:r w:rsidRPr="00E1571A">
        <w:rPr>
          <w:sz w:val="27"/>
          <w:szCs w:val="27"/>
          <w:lang w:val="ru-RU"/>
        </w:rPr>
        <w:t>стов</w:t>
      </w:r>
      <w:proofErr w:type="spellEnd"/>
    </w:p>
    <w:sectPr w:rsidR="001F51BB" w:rsidRPr="00E1571A" w:rsidSect="00C5516D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851" w:right="851" w:bottom="851" w:left="1418" w:header="510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1F2" w:rsidRDefault="00A661F2" w:rsidP="005E306B">
      <w:pPr>
        <w:spacing w:after="0" w:line="240" w:lineRule="auto"/>
      </w:pPr>
      <w:r>
        <w:separator/>
      </w:r>
    </w:p>
  </w:endnote>
  <w:endnote w:type="continuationSeparator" w:id="0">
    <w:p w:rsidR="00A661F2" w:rsidRDefault="00A661F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38658607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242D7D" w:rsidRPr="00242D7D" w:rsidRDefault="00242D7D">
        <w:pPr>
          <w:pStyle w:val="a5"/>
          <w:jc w:val="right"/>
          <w:rPr>
            <w:rFonts w:ascii="Times New Roman" w:hAnsi="Times New Roman"/>
          </w:rPr>
        </w:pPr>
        <w:r w:rsidRPr="00242D7D">
          <w:rPr>
            <w:rFonts w:ascii="Times New Roman" w:hAnsi="Times New Roman"/>
          </w:rPr>
          <w:fldChar w:fldCharType="begin"/>
        </w:r>
        <w:r w:rsidRPr="00242D7D">
          <w:rPr>
            <w:rFonts w:ascii="Times New Roman" w:hAnsi="Times New Roman"/>
          </w:rPr>
          <w:instrText>PAGE   \* MERGEFORMAT</w:instrText>
        </w:r>
        <w:r w:rsidRPr="00242D7D">
          <w:rPr>
            <w:rFonts w:ascii="Times New Roman" w:hAnsi="Times New Roman"/>
          </w:rPr>
          <w:fldChar w:fldCharType="separate"/>
        </w:r>
        <w:r w:rsidR="00AC1B98" w:rsidRPr="00AC1B98">
          <w:rPr>
            <w:rFonts w:ascii="Times New Roman" w:hAnsi="Times New Roman"/>
            <w:noProof/>
            <w:lang w:val="uk-UA"/>
          </w:rPr>
          <w:t>4</w:t>
        </w:r>
        <w:r w:rsidRPr="00242D7D">
          <w:rPr>
            <w:rFonts w:ascii="Times New Roman" w:hAnsi="Times New Roman"/>
          </w:rPr>
          <w:fldChar w:fldCharType="end"/>
        </w:r>
      </w:p>
    </w:sdtContent>
  </w:sdt>
  <w:p w:rsidR="00242D7D" w:rsidRDefault="00242D7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1F2" w:rsidRDefault="00A661F2" w:rsidP="005E306B">
      <w:pPr>
        <w:spacing w:after="0" w:line="240" w:lineRule="auto"/>
      </w:pPr>
      <w:r>
        <w:separator/>
      </w:r>
    </w:p>
  </w:footnote>
  <w:footnote w:type="continuationSeparator" w:id="0">
    <w:p w:rsidR="00A661F2" w:rsidRDefault="00A661F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374"/>
      <w:gridCol w:w="426"/>
    </w:tblGrid>
    <w:tr w:rsidR="00811821" w:rsidRPr="00053776" w:rsidTr="00242D7D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37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42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5B1B"/>
    <w:rsid w:val="000060B1"/>
    <w:rsid w:val="000163C3"/>
    <w:rsid w:val="0002456D"/>
    <w:rsid w:val="00033E19"/>
    <w:rsid w:val="0004046F"/>
    <w:rsid w:val="000414A9"/>
    <w:rsid w:val="00061246"/>
    <w:rsid w:val="0006152B"/>
    <w:rsid w:val="00067B9B"/>
    <w:rsid w:val="00070D08"/>
    <w:rsid w:val="00071949"/>
    <w:rsid w:val="00077D44"/>
    <w:rsid w:val="00086ABA"/>
    <w:rsid w:val="00087C96"/>
    <w:rsid w:val="00095477"/>
    <w:rsid w:val="00097968"/>
    <w:rsid w:val="000B3458"/>
    <w:rsid w:val="000C673F"/>
    <w:rsid w:val="000D6378"/>
    <w:rsid w:val="000D6E8B"/>
    <w:rsid w:val="000E41BE"/>
    <w:rsid w:val="000F1586"/>
    <w:rsid w:val="001121B8"/>
    <w:rsid w:val="001204B1"/>
    <w:rsid w:val="00127D70"/>
    <w:rsid w:val="00141617"/>
    <w:rsid w:val="0014630A"/>
    <w:rsid w:val="00150F97"/>
    <w:rsid w:val="0016303D"/>
    <w:rsid w:val="0016512A"/>
    <w:rsid w:val="0017351B"/>
    <w:rsid w:val="0019108F"/>
    <w:rsid w:val="0019231B"/>
    <w:rsid w:val="001966F0"/>
    <w:rsid w:val="001B5D43"/>
    <w:rsid w:val="001D2FE6"/>
    <w:rsid w:val="001D3C24"/>
    <w:rsid w:val="001D6211"/>
    <w:rsid w:val="001E6042"/>
    <w:rsid w:val="001F51BB"/>
    <w:rsid w:val="00203C15"/>
    <w:rsid w:val="00210200"/>
    <w:rsid w:val="0021032F"/>
    <w:rsid w:val="0022278C"/>
    <w:rsid w:val="00235CD7"/>
    <w:rsid w:val="0023682B"/>
    <w:rsid w:val="002419B2"/>
    <w:rsid w:val="00242D7D"/>
    <w:rsid w:val="00267BB0"/>
    <w:rsid w:val="002A1FA2"/>
    <w:rsid w:val="002A5D4C"/>
    <w:rsid w:val="002B2AE5"/>
    <w:rsid w:val="002B3EB6"/>
    <w:rsid w:val="002B5FC1"/>
    <w:rsid w:val="002C2E3A"/>
    <w:rsid w:val="002D0561"/>
    <w:rsid w:val="002D116F"/>
    <w:rsid w:val="002E0A18"/>
    <w:rsid w:val="002E31BF"/>
    <w:rsid w:val="002E44DA"/>
    <w:rsid w:val="002F3DE1"/>
    <w:rsid w:val="002F4A83"/>
    <w:rsid w:val="00311C30"/>
    <w:rsid w:val="00322F87"/>
    <w:rsid w:val="003330E8"/>
    <w:rsid w:val="003417FF"/>
    <w:rsid w:val="003614C3"/>
    <w:rsid w:val="003717EA"/>
    <w:rsid w:val="0037236C"/>
    <w:rsid w:val="00375299"/>
    <w:rsid w:val="00376357"/>
    <w:rsid w:val="00380912"/>
    <w:rsid w:val="00391DCF"/>
    <w:rsid w:val="003B49E8"/>
    <w:rsid w:val="003B5670"/>
    <w:rsid w:val="003B6988"/>
    <w:rsid w:val="003C3B7F"/>
    <w:rsid w:val="003D0996"/>
    <w:rsid w:val="003D1CBA"/>
    <w:rsid w:val="00421446"/>
    <w:rsid w:val="00427DA5"/>
    <w:rsid w:val="004314DF"/>
    <w:rsid w:val="00451750"/>
    <w:rsid w:val="00457EDF"/>
    <w:rsid w:val="004717F5"/>
    <w:rsid w:val="00472784"/>
    <w:rsid w:val="00473424"/>
    <w:rsid w:val="004734B1"/>
    <w:rsid w:val="00476835"/>
    <w:rsid w:val="004852FA"/>
    <w:rsid w:val="004A2412"/>
    <w:rsid w:val="004A5738"/>
    <w:rsid w:val="004B6842"/>
    <w:rsid w:val="004B6DF5"/>
    <w:rsid w:val="004C53C1"/>
    <w:rsid w:val="004D1654"/>
    <w:rsid w:val="004E0CDD"/>
    <w:rsid w:val="004E4F5C"/>
    <w:rsid w:val="004E6756"/>
    <w:rsid w:val="004E68F8"/>
    <w:rsid w:val="004E7D30"/>
    <w:rsid w:val="004F7B8A"/>
    <w:rsid w:val="00500CE7"/>
    <w:rsid w:val="0050620F"/>
    <w:rsid w:val="00541D5A"/>
    <w:rsid w:val="00543419"/>
    <w:rsid w:val="0054365F"/>
    <w:rsid w:val="00545919"/>
    <w:rsid w:val="00545AF7"/>
    <w:rsid w:val="0055005A"/>
    <w:rsid w:val="0055286E"/>
    <w:rsid w:val="0056039F"/>
    <w:rsid w:val="00561A15"/>
    <w:rsid w:val="0056352F"/>
    <w:rsid w:val="00563CB9"/>
    <w:rsid w:val="00567150"/>
    <w:rsid w:val="005749A3"/>
    <w:rsid w:val="0058503D"/>
    <w:rsid w:val="00590E71"/>
    <w:rsid w:val="00592C72"/>
    <w:rsid w:val="005A05F2"/>
    <w:rsid w:val="005A4728"/>
    <w:rsid w:val="005B212E"/>
    <w:rsid w:val="005B71F5"/>
    <w:rsid w:val="005C0F3E"/>
    <w:rsid w:val="005C3D1C"/>
    <w:rsid w:val="005C488C"/>
    <w:rsid w:val="005C523E"/>
    <w:rsid w:val="005C674D"/>
    <w:rsid w:val="005E306B"/>
    <w:rsid w:val="005E3467"/>
    <w:rsid w:val="005F20B5"/>
    <w:rsid w:val="00612184"/>
    <w:rsid w:val="0061376A"/>
    <w:rsid w:val="00623BA8"/>
    <w:rsid w:val="00626A3E"/>
    <w:rsid w:val="00627587"/>
    <w:rsid w:val="00641106"/>
    <w:rsid w:val="0065022E"/>
    <w:rsid w:val="00655170"/>
    <w:rsid w:val="00660B13"/>
    <w:rsid w:val="0066623D"/>
    <w:rsid w:val="006947ED"/>
    <w:rsid w:val="00695CB9"/>
    <w:rsid w:val="006C117B"/>
    <w:rsid w:val="006C13B3"/>
    <w:rsid w:val="006D0222"/>
    <w:rsid w:val="006D20AD"/>
    <w:rsid w:val="006F10E8"/>
    <w:rsid w:val="00703084"/>
    <w:rsid w:val="007069DA"/>
    <w:rsid w:val="00710F18"/>
    <w:rsid w:val="00713E93"/>
    <w:rsid w:val="00716644"/>
    <w:rsid w:val="0073224C"/>
    <w:rsid w:val="00736878"/>
    <w:rsid w:val="00746666"/>
    <w:rsid w:val="00750091"/>
    <w:rsid w:val="00751AD9"/>
    <w:rsid w:val="00751F0C"/>
    <w:rsid w:val="00756181"/>
    <w:rsid w:val="007561E8"/>
    <w:rsid w:val="00775B3B"/>
    <w:rsid w:val="007A0252"/>
    <w:rsid w:val="007B31A3"/>
    <w:rsid w:val="007B4653"/>
    <w:rsid w:val="007C7A51"/>
    <w:rsid w:val="007D2B6C"/>
    <w:rsid w:val="007F118D"/>
    <w:rsid w:val="007F5D91"/>
    <w:rsid w:val="0080009B"/>
    <w:rsid w:val="0080545D"/>
    <w:rsid w:val="00805DC1"/>
    <w:rsid w:val="00811821"/>
    <w:rsid w:val="00814857"/>
    <w:rsid w:val="0084269F"/>
    <w:rsid w:val="008A4418"/>
    <w:rsid w:val="008A6B99"/>
    <w:rsid w:val="008D0011"/>
    <w:rsid w:val="008D7BBE"/>
    <w:rsid w:val="008E026B"/>
    <w:rsid w:val="008E54D5"/>
    <w:rsid w:val="0093088F"/>
    <w:rsid w:val="00943601"/>
    <w:rsid w:val="00945B68"/>
    <w:rsid w:val="00957C4C"/>
    <w:rsid w:val="00957D31"/>
    <w:rsid w:val="009634DF"/>
    <w:rsid w:val="009720E0"/>
    <w:rsid w:val="00972232"/>
    <w:rsid w:val="00974B0F"/>
    <w:rsid w:val="009754BC"/>
    <w:rsid w:val="00975DB8"/>
    <w:rsid w:val="009858E3"/>
    <w:rsid w:val="009865D4"/>
    <w:rsid w:val="009934DE"/>
    <w:rsid w:val="009A720A"/>
    <w:rsid w:val="009B0162"/>
    <w:rsid w:val="009B1132"/>
    <w:rsid w:val="009C2209"/>
    <w:rsid w:val="009C7CD1"/>
    <w:rsid w:val="009C7DC2"/>
    <w:rsid w:val="009D3828"/>
    <w:rsid w:val="009E2E26"/>
    <w:rsid w:val="009E3E2B"/>
    <w:rsid w:val="009E4F22"/>
    <w:rsid w:val="00A00059"/>
    <w:rsid w:val="00A2163B"/>
    <w:rsid w:val="00A21A51"/>
    <w:rsid w:val="00A22C48"/>
    <w:rsid w:val="00A30C4F"/>
    <w:rsid w:val="00A37A20"/>
    <w:rsid w:val="00A47F6B"/>
    <w:rsid w:val="00A60747"/>
    <w:rsid w:val="00A661F2"/>
    <w:rsid w:val="00A70C96"/>
    <w:rsid w:val="00A74375"/>
    <w:rsid w:val="00A7635E"/>
    <w:rsid w:val="00A76A60"/>
    <w:rsid w:val="00A833C8"/>
    <w:rsid w:val="00A92992"/>
    <w:rsid w:val="00A95576"/>
    <w:rsid w:val="00A963B8"/>
    <w:rsid w:val="00AA179D"/>
    <w:rsid w:val="00AA3507"/>
    <w:rsid w:val="00AC1B98"/>
    <w:rsid w:val="00AC4859"/>
    <w:rsid w:val="00AC7982"/>
    <w:rsid w:val="00AD7F82"/>
    <w:rsid w:val="00B20D18"/>
    <w:rsid w:val="00B311E8"/>
    <w:rsid w:val="00B36358"/>
    <w:rsid w:val="00B47417"/>
    <w:rsid w:val="00B52E09"/>
    <w:rsid w:val="00B56A16"/>
    <w:rsid w:val="00B62F04"/>
    <w:rsid w:val="00B64A73"/>
    <w:rsid w:val="00B64F73"/>
    <w:rsid w:val="00B65266"/>
    <w:rsid w:val="00B707C4"/>
    <w:rsid w:val="00B80B81"/>
    <w:rsid w:val="00B831B4"/>
    <w:rsid w:val="00BA62CD"/>
    <w:rsid w:val="00BB0D60"/>
    <w:rsid w:val="00BC40D5"/>
    <w:rsid w:val="00BC58E4"/>
    <w:rsid w:val="00BD061F"/>
    <w:rsid w:val="00BD0801"/>
    <w:rsid w:val="00BD5E9C"/>
    <w:rsid w:val="00BD6DAE"/>
    <w:rsid w:val="00BF1E95"/>
    <w:rsid w:val="00C056C3"/>
    <w:rsid w:val="00C11FB6"/>
    <w:rsid w:val="00C12C4D"/>
    <w:rsid w:val="00C14E97"/>
    <w:rsid w:val="00C20EC3"/>
    <w:rsid w:val="00C27AE9"/>
    <w:rsid w:val="00C31640"/>
    <w:rsid w:val="00C434B6"/>
    <w:rsid w:val="00C5516D"/>
    <w:rsid w:val="00C61F82"/>
    <w:rsid w:val="00C86266"/>
    <w:rsid w:val="00C87A3F"/>
    <w:rsid w:val="00C92F3D"/>
    <w:rsid w:val="00C97711"/>
    <w:rsid w:val="00CA7044"/>
    <w:rsid w:val="00CB563A"/>
    <w:rsid w:val="00CB69FD"/>
    <w:rsid w:val="00CC39A1"/>
    <w:rsid w:val="00CC41CC"/>
    <w:rsid w:val="00CC4813"/>
    <w:rsid w:val="00CD4A38"/>
    <w:rsid w:val="00CE3E1B"/>
    <w:rsid w:val="00CE6A4B"/>
    <w:rsid w:val="00CE7A6E"/>
    <w:rsid w:val="00CF4794"/>
    <w:rsid w:val="00D128A2"/>
    <w:rsid w:val="00D12ADB"/>
    <w:rsid w:val="00D166A3"/>
    <w:rsid w:val="00D22048"/>
    <w:rsid w:val="00D242C2"/>
    <w:rsid w:val="00D256F6"/>
    <w:rsid w:val="00D37FA2"/>
    <w:rsid w:val="00D4223A"/>
    <w:rsid w:val="00D476B8"/>
    <w:rsid w:val="00D513C5"/>
    <w:rsid w:val="00D52549"/>
    <w:rsid w:val="00D53A01"/>
    <w:rsid w:val="00D57E1B"/>
    <w:rsid w:val="00D64539"/>
    <w:rsid w:val="00D660DE"/>
    <w:rsid w:val="00D736E1"/>
    <w:rsid w:val="00D83D3A"/>
    <w:rsid w:val="00DA6225"/>
    <w:rsid w:val="00DA6437"/>
    <w:rsid w:val="00DB085C"/>
    <w:rsid w:val="00DC18D1"/>
    <w:rsid w:val="00DE20EC"/>
    <w:rsid w:val="00DE24D0"/>
    <w:rsid w:val="00DF0115"/>
    <w:rsid w:val="00DF3C60"/>
    <w:rsid w:val="00E140C7"/>
    <w:rsid w:val="00E1571A"/>
    <w:rsid w:val="00E21A2D"/>
    <w:rsid w:val="00E22290"/>
    <w:rsid w:val="00E515FA"/>
    <w:rsid w:val="00E60B6A"/>
    <w:rsid w:val="00E645A9"/>
    <w:rsid w:val="00E6735A"/>
    <w:rsid w:val="00E73496"/>
    <w:rsid w:val="00E82D99"/>
    <w:rsid w:val="00E84C49"/>
    <w:rsid w:val="00E967A2"/>
    <w:rsid w:val="00EA7564"/>
    <w:rsid w:val="00EB2C58"/>
    <w:rsid w:val="00EB5E57"/>
    <w:rsid w:val="00EC1BC5"/>
    <w:rsid w:val="00EE5D97"/>
    <w:rsid w:val="00EF1E6D"/>
    <w:rsid w:val="00F020AE"/>
    <w:rsid w:val="00F033E3"/>
    <w:rsid w:val="00F065D1"/>
    <w:rsid w:val="00F24B8F"/>
    <w:rsid w:val="00F5203C"/>
    <w:rsid w:val="00F5496E"/>
    <w:rsid w:val="00F55423"/>
    <w:rsid w:val="00F56A12"/>
    <w:rsid w:val="00F61F38"/>
    <w:rsid w:val="00F8137D"/>
    <w:rsid w:val="00F91DD3"/>
    <w:rsid w:val="00FA5E2C"/>
    <w:rsid w:val="00FC3C04"/>
    <w:rsid w:val="00FC3DF4"/>
    <w:rsid w:val="00FC5301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2315FAA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paragraph" w:styleId="ad">
    <w:name w:val="List Paragraph"/>
    <w:basedOn w:val="a"/>
    <w:uiPriority w:val="34"/>
    <w:qFormat/>
    <w:rsid w:val="00E967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39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6BCE0-EF67-4818-896B-B7EC3D56F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4</Pages>
  <Words>7572</Words>
  <Characters>4317</Characters>
  <Application>Microsoft Office Word</Application>
  <DocSecurity>0</DocSecurity>
  <Lines>35</Lines>
  <Paragraphs>23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11866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52</cp:revision>
  <cp:lastPrinted>2022-01-05T10:15:00Z</cp:lastPrinted>
  <dcterms:created xsi:type="dcterms:W3CDTF">2021-12-13T12:41:00Z</dcterms:created>
  <dcterms:modified xsi:type="dcterms:W3CDTF">2022-01-25T13:50:00Z</dcterms:modified>
</cp:coreProperties>
</file>