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C3B7E" w:rsidRPr="009533FD" w:rsidRDefault="00AA7733" w:rsidP="00940FF8">
      <w:pPr>
        <w:pStyle w:val="a3"/>
        <w:ind w:firstLine="284"/>
        <w:rPr>
          <w:color w:val="000000"/>
          <w:szCs w:val="26"/>
        </w:rPr>
      </w:pPr>
      <w:bookmarkStart w:id="0" w:name="_GoBack"/>
      <w:bookmarkEnd w:id="0"/>
      <w:r w:rsidRPr="009533FD">
        <w:rPr>
          <w:color w:val="000000"/>
          <w:szCs w:val="26"/>
        </w:rPr>
        <w:t>ПОЯСНЮВАЛЬНА ЗАПИСКА</w:t>
      </w:r>
    </w:p>
    <w:p w14:paraId="59E0F899" w14:textId="59A1F8E6" w:rsidR="004E2D49" w:rsidRPr="00F26727" w:rsidRDefault="00AA7733" w:rsidP="00F26727">
      <w:pPr>
        <w:ind w:firstLine="284"/>
        <w:jc w:val="center"/>
        <w:rPr>
          <w:b/>
          <w:color w:val="000000"/>
          <w:sz w:val="28"/>
          <w:szCs w:val="26"/>
        </w:rPr>
      </w:pPr>
      <w:r w:rsidRPr="009533FD">
        <w:rPr>
          <w:b/>
          <w:color w:val="000000"/>
          <w:sz w:val="28"/>
          <w:szCs w:val="26"/>
        </w:rPr>
        <w:t>до проекту Закону України</w:t>
      </w:r>
    </w:p>
    <w:p w14:paraId="27F9756C" w14:textId="64AE5C43" w:rsidR="00BA2BBF" w:rsidRPr="00415C19" w:rsidRDefault="00B31939" w:rsidP="00EA7B72">
      <w:pPr>
        <w:jc w:val="center"/>
        <w:rPr>
          <w:b/>
          <w:sz w:val="28"/>
          <w:szCs w:val="26"/>
        </w:rPr>
      </w:pPr>
      <w:r>
        <w:rPr>
          <w:b/>
          <w:sz w:val="28"/>
          <w:szCs w:val="26"/>
        </w:rPr>
        <w:t>«</w:t>
      </w:r>
      <w:r w:rsidR="00EA7B72" w:rsidRPr="00EA7B72">
        <w:rPr>
          <w:b/>
          <w:sz w:val="28"/>
          <w:szCs w:val="26"/>
        </w:rPr>
        <w:t>Про внесення змін до статті 133 Закону України «Про судоустрій і статус суддів» щодо вр</w:t>
      </w:r>
      <w:r w:rsidR="00EA7B72">
        <w:rPr>
          <w:b/>
          <w:sz w:val="28"/>
          <w:szCs w:val="26"/>
        </w:rPr>
        <w:t>егулювання конфлікту інтересів</w:t>
      </w:r>
      <w:r w:rsidR="00AA7733" w:rsidRPr="009533FD">
        <w:rPr>
          <w:b/>
          <w:color w:val="000000"/>
          <w:sz w:val="28"/>
          <w:szCs w:val="26"/>
        </w:rPr>
        <w:t>»</w:t>
      </w:r>
    </w:p>
    <w:p w14:paraId="00000003" w14:textId="3D595AB4" w:rsidR="00DC3B7E" w:rsidRPr="009533FD" w:rsidRDefault="00BA2BBF" w:rsidP="00940FF8">
      <w:pPr>
        <w:ind w:firstLine="284"/>
        <w:jc w:val="center"/>
        <w:rPr>
          <w:b/>
          <w:color w:val="000000"/>
          <w:sz w:val="28"/>
          <w:szCs w:val="26"/>
        </w:rPr>
      </w:pPr>
      <w:r w:rsidRPr="009533FD">
        <w:rPr>
          <w:b/>
          <w:color w:val="000000"/>
          <w:sz w:val="28"/>
          <w:szCs w:val="26"/>
        </w:rPr>
        <w:t>(далі – проект Закону)</w:t>
      </w:r>
    </w:p>
    <w:p w14:paraId="383BB434" w14:textId="77777777" w:rsidR="00BA2BBF" w:rsidRPr="00940FF8" w:rsidRDefault="00BA2BBF" w:rsidP="00940FF8">
      <w:pPr>
        <w:ind w:firstLine="284"/>
        <w:jc w:val="center"/>
        <w:rPr>
          <w:b/>
          <w:sz w:val="26"/>
          <w:szCs w:val="26"/>
        </w:rPr>
      </w:pPr>
    </w:p>
    <w:p w14:paraId="22E6F3C4" w14:textId="182281E8" w:rsidR="00C96513" w:rsidRPr="00C96513" w:rsidRDefault="004762C5" w:rsidP="00C96513">
      <w:pPr>
        <w:ind w:firstLine="720"/>
        <w:jc w:val="both"/>
        <w:rPr>
          <w:sz w:val="28"/>
          <w:szCs w:val="28"/>
        </w:rPr>
      </w:pPr>
      <w:bookmarkStart w:id="1" w:name="_heading=h.gjdgxs" w:colFirst="0" w:colLast="0"/>
      <w:bookmarkEnd w:id="1"/>
      <w:r>
        <w:rPr>
          <w:b/>
          <w:sz w:val="28"/>
          <w:szCs w:val="28"/>
        </w:rPr>
        <w:t>Мета</w:t>
      </w:r>
      <w:r w:rsidR="00BA2BBF" w:rsidRPr="00940FF8">
        <w:rPr>
          <w:b/>
          <w:sz w:val="28"/>
          <w:szCs w:val="28"/>
        </w:rPr>
        <w:t>:</w:t>
      </w:r>
      <w:r w:rsidR="00BA2BBF" w:rsidRPr="00940FF8">
        <w:rPr>
          <w:sz w:val="28"/>
          <w:szCs w:val="28"/>
        </w:rPr>
        <w:t xml:space="preserve"> проект Закону розроблений з метою</w:t>
      </w:r>
      <w:r w:rsidR="00C6411C">
        <w:t xml:space="preserve"> </w:t>
      </w:r>
      <w:r w:rsidR="00EA7B72">
        <w:rPr>
          <w:sz w:val="28"/>
        </w:rPr>
        <w:t xml:space="preserve">усунення правової невизначеності під час </w:t>
      </w:r>
      <w:r w:rsidR="00EA7B72" w:rsidRPr="00EA7B72">
        <w:rPr>
          <w:sz w:val="28"/>
        </w:rPr>
        <w:t>врегулювання конфлікту інтересів у діяльності суддів</w:t>
      </w:r>
      <w:r w:rsidR="00EA7B72">
        <w:rPr>
          <w:sz w:val="28"/>
        </w:rPr>
        <w:t xml:space="preserve">, яка існує в чинному українському законодавстві. </w:t>
      </w:r>
      <w:r w:rsidR="00C6411C">
        <w:rPr>
          <w:sz w:val="28"/>
        </w:rPr>
        <w:t xml:space="preserve"> </w:t>
      </w:r>
    </w:p>
    <w:p w14:paraId="00000007" w14:textId="77777777" w:rsidR="00DC3B7E" w:rsidRPr="00940FF8" w:rsidRDefault="00DC3B7E" w:rsidP="00940FF8">
      <w:pPr>
        <w:pBdr>
          <w:top w:val="nil"/>
          <w:left w:val="nil"/>
          <w:bottom w:val="nil"/>
          <w:right w:val="nil"/>
          <w:between w:val="nil"/>
        </w:pBdr>
        <w:ind w:firstLine="283"/>
        <w:jc w:val="both"/>
        <w:rPr>
          <w:sz w:val="28"/>
          <w:szCs w:val="28"/>
        </w:rPr>
      </w:pPr>
    </w:p>
    <w:p w14:paraId="4F80D0C4" w14:textId="524C492E" w:rsidR="00831928" w:rsidRDefault="004762C5" w:rsidP="00831928">
      <w:pPr>
        <w:ind w:firstLine="720"/>
        <w:jc w:val="both"/>
        <w:rPr>
          <w:b/>
          <w:sz w:val="28"/>
          <w:szCs w:val="28"/>
        </w:rPr>
      </w:pPr>
      <w:r>
        <w:rPr>
          <w:b/>
          <w:sz w:val="28"/>
          <w:szCs w:val="28"/>
        </w:rPr>
        <w:t xml:space="preserve">1. </w:t>
      </w:r>
      <w:r w:rsidR="00F17B38">
        <w:rPr>
          <w:b/>
          <w:sz w:val="28"/>
          <w:szCs w:val="28"/>
        </w:rPr>
        <w:t>Підстава</w:t>
      </w:r>
      <w:r w:rsidR="00AA7733" w:rsidRPr="00940FF8">
        <w:rPr>
          <w:b/>
          <w:sz w:val="28"/>
          <w:szCs w:val="28"/>
        </w:rPr>
        <w:t xml:space="preserve"> розроблення </w:t>
      </w:r>
      <w:r w:rsidR="00AC18BF">
        <w:rPr>
          <w:b/>
          <w:sz w:val="28"/>
          <w:szCs w:val="28"/>
        </w:rPr>
        <w:t xml:space="preserve">проекту </w:t>
      </w:r>
      <w:r w:rsidR="00F17B38" w:rsidRPr="00F17B38">
        <w:rPr>
          <w:b/>
          <w:sz w:val="28"/>
          <w:szCs w:val="28"/>
        </w:rPr>
        <w:t>Закону</w:t>
      </w:r>
      <w:r>
        <w:rPr>
          <w:b/>
          <w:sz w:val="28"/>
          <w:szCs w:val="28"/>
        </w:rPr>
        <w:t>.</w:t>
      </w:r>
    </w:p>
    <w:p w14:paraId="6E2FFAC0" w14:textId="334748D2" w:rsidR="00EA7B72" w:rsidRDefault="00EA7B72" w:rsidP="00534568">
      <w:pPr>
        <w:ind w:firstLine="720"/>
        <w:jc w:val="both"/>
        <w:rPr>
          <w:sz w:val="28"/>
          <w:szCs w:val="28"/>
        </w:rPr>
      </w:pPr>
      <w:r>
        <w:rPr>
          <w:sz w:val="28"/>
          <w:szCs w:val="28"/>
          <w:lang w:val="en-US"/>
        </w:rPr>
        <w:t>C</w:t>
      </w:r>
      <w:r>
        <w:rPr>
          <w:sz w:val="28"/>
          <w:szCs w:val="28"/>
        </w:rPr>
        <w:t>таттею 11 Закону України «Про запобігання корупції» до повноважень Національного агентства з питань запобі</w:t>
      </w:r>
      <w:r w:rsidR="00A74D38">
        <w:rPr>
          <w:sz w:val="28"/>
          <w:szCs w:val="28"/>
        </w:rPr>
        <w:t>гання корупції</w:t>
      </w:r>
      <w:r>
        <w:rPr>
          <w:sz w:val="28"/>
          <w:szCs w:val="28"/>
        </w:rPr>
        <w:t xml:space="preserve"> віднесено</w:t>
      </w:r>
      <w:r w:rsidRPr="00EA7B72">
        <w:rPr>
          <w:sz w:val="28"/>
          <w:szCs w:val="28"/>
        </w:rPr>
        <w:t xml:space="preserve"> здійснення моніторингу та контролю за виконанням актів законодавства з питань етичної поведінки, запобігання та врегулювання конфлікту інтересів у діяльності осіб, уповноважених на виконання функцій держави або місцевого самоврядування, та прирівняних</w:t>
      </w:r>
      <w:r>
        <w:rPr>
          <w:sz w:val="28"/>
          <w:szCs w:val="28"/>
        </w:rPr>
        <w:t xml:space="preserve"> до них осіб.</w:t>
      </w:r>
    </w:p>
    <w:p w14:paraId="6A0C3539" w14:textId="77B22155" w:rsidR="00EA7B72" w:rsidRDefault="00EA7B72" w:rsidP="00534568">
      <w:pPr>
        <w:ind w:firstLine="720"/>
        <w:jc w:val="both"/>
        <w:rPr>
          <w:sz w:val="28"/>
          <w:szCs w:val="28"/>
        </w:rPr>
      </w:pPr>
      <w:r>
        <w:rPr>
          <w:sz w:val="28"/>
          <w:szCs w:val="28"/>
        </w:rPr>
        <w:t xml:space="preserve">У той же час, статтею 133 Закону України «Про судоустрій і статус суддів» до повноважень Ради суддів України віднесено здійснення </w:t>
      </w:r>
      <w:r w:rsidR="00A74D38">
        <w:rPr>
          <w:sz w:val="28"/>
          <w:szCs w:val="28"/>
        </w:rPr>
        <w:t>контролю</w:t>
      </w:r>
      <w:r w:rsidR="00A74D38" w:rsidRPr="00EA7B72">
        <w:rPr>
          <w:sz w:val="28"/>
          <w:szCs w:val="28"/>
        </w:rPr>
        <w:t xml:space="preserve"> за додержанням вимог законодавства щодо врегулювання конфлікту інтересів у діяльності суддів</w:t>
      </w:r>
      <w:r w:rsidRPr="00EA7B72">
        <w:rPr>
          <w:sz w:val="28"/>
          <w:szCs w:val="28"/>
        </w:rPr>
        <w:t>, Голови чи членів Вищої кваліфікаційної комісії суддів України, Голови Державної судової адміністра</w:t>
      </w:r>
      <w:r w:rsidR="005E77E2">
        <w:rPr>
          <w:sz w:val="28"/>
          <w:szCs w:val="28"/>
        </w:rPr>
        <w:t>ції України чи його заступників, а також прийняття</w:t>
      </w:r>
      <w:r w:rsidRPr="00EA7B72">
        <w:rPr>
          <w:sz w:val="28"/>
          <w:szCs w:val="28"/>
        </w:rPr>
        <w:t xml:space="preserve"> рішення про врегулювання реального чи потенційного конфлікту інтересів у діяльності зазначених осіб (у разі якщо такий конфлікт не може бути врегульований у порядку, визначеному процесуальним законом)</w:t>
      </w:r>
      <w:r w:rsidR="00A74D38">
        <w:rPr>
          <w:sz w:val="28"/>
          <w:szCs w:val="28"/>
        </w:rPr>
        <w:t xml:space="preserve">. </w:t>
      </w:r>
    </w:p>
    <w:p w14:paraId="656D5743" w14:textId="006CD276" w:rsidR="00A74D38" w:rsidRDefault="00A74D38" w:rsidP="00534568">
      <w:pPr>
        <w:ind w:firstLine="720"/>
        <w:jc w:val="both"/>
        <w:rPr>
          <w:sz w:val="28"/>
          <w:szCs w:val="28"/>
        </w:rPr>
      </w:pPr>
      <w:r>
        <w:rPr>
          <w:sz w:val="28"/>
          <w:szCs w:val="28"/>
        </w:rPr>
        <w:t>Таким чином українське законодавство допускає що контроль</w:t>
      </w:r>
      <w:r w:rsidRPr="00EA7B72">
        <w:rPr>
          <w:sz w:val="28"/>
          <w:szCs w:val="28"/>
        </w:rPr>
        <w:t xml:space="preserve"> за додержанням вимог законодавства щодо врегулювання конфлік</w:t>
      </w:r>
      <w:r w:rsidR="005E77E2">
        <w:rPr>
          <w:sz w:val="28"/>
          <w:szCs w:val="28"/>
        </w:rPr>
        <w:t>ту інтересів у діяльності зазначених осіб</w:t>
      </w:r>
      <w:r>
        <w:rPr>
          <w:sz w:val="28"/>
          <w:szCs w:val="28"/>
        </w:rPr>
        <w:t xml:space="preserve"> можуть одночасно здійснювати два різні органи – Національне агентство з питань запобігання корупції та Рада суддів України. </w:t>
      </w:r>
    </w:p>
    <w:p w14:paraId="7C29394E" w14:textId="5137F0D6" w:rsidR="00EA7B72" w:rsidRDefault="00A74D38" w:rsidP="00534568">
      <w:pPr>
        <w:ind w:firstLine="720"/>
        <w:jc w:val="both"/>
        <w:rPr>
          <w:sz w:val="28"/>
          <w:szCs w:val="28"/>
        </w:rPr>
      </w:pPr>
      <w:r>
        <w:rPr>
          <w:sz w:val="28"/>
          <w:szCs w:val="28"/>
        </w:rPr>
        <w:t>У той же час чинне законодавство не розмежовує повноважень цих органів у здійсненні контролю</w:t>
      </w:r>
      <w:r w:rsidRPr="00EA7B72">
        <w:rPr>
          <w:sz w:val="28"/>
          <w:szCs w:val="28"/>
        </w:rPr>
        <w:t xml:space="preserve"> за додержанням вимог законодавства щодо врегулювання конфлікту інтересів</w:t>
      </w:r>
      <w:r>
        <w:rPr>
          <w:sz w:val="28"/>
          <w:szCs w:val="28"/>
        </w:rPr>
        <w:t xml:space="preserve">, що призводить до неоднакового тлумачення і застосування норм права щодо </w:t>
      </w:r>
      <w:r w:rsidRPr="00EA7B72">
        <w:rPr>
          <w:sz w:val="28"/>
          <w:szCs w:val="28"/>
        </w:rPr>
        <w:t>врегулювання конфлікту інтересів у діяльності суддів</w:t>
      </w:r>
      <w:r>
        <w:rPr>
          <w:sz w:val="28"/>
          <w:szCs w:val="28"/>
        </w:rPr>
        <w:t xml:space="preserve">. </w:t>
      </w:r>
    </w:p>
    <w:p w14:paraId="723E2E92" w14:textId="3C79ECBF" w:rsidR="00A74D38" w:rsidRDefault="00A81866" w:rsidP="00534568">
      <w:pPr>
        <w:ind w:firstLine="720"/>
        <w:jc w:val="both"/>
        <w:rPr>
          <w:sz w:val="28"/>
          <w:szCs w:val="28"/>
        </w:rPr>
      </w:pPr>
      <w:r w:rsidRPr="00A81866">
        <w:rPr>
          <w:sz w:val="28"/>
          <w:szCs w:val="28"/>
        </w:rPr>
        <w:t xml:space="preserve">Певну правову невизначеність також спонукають положення статті 28 Закону України «Про запобігання корупції», які встановлюють що </w:t>
      </w:r>
      <w:r>
        <w:rPr>
          <w:sz w:val="28"/>
          <w:szCs w:val="28"/>
        </w:rPr>
        <w:t>о</w:t>
      </w:r>
      <w:r w:rsidRPr="00A81866">
        <w:rPr>
          <w:sz w:val="28"/>
          <w:szCs w:val="28"/>
        </w:rPr>
        <w:t xml:space="preserve">соби, зазначені у пунктах 1, 2 частини першої статті 3 цього Закону </w:t>
      </w:r>
      <w:r>
        <w:rPr>
          <w:sz w:val="28"/>
          <w:szCs w:val="28"/>
        </w:rPr>
        <w:t>(до яких відносяться судді)</w:t>
      </w:r>
      <w:r w:rsidRPr="00A81866">
        <w:rPr>
          <w:sz w:val="28"/>
          <w:szCs w:val="28"/>
        </w:rPr>
        <w:t xml:space="preserve"> мають повідомляти не пізніше наступного робочого дня з моменту, коли особа дізналася чи повинна була дізнатися про наявність у неї реального чи потенційного конфлікту інтересів безпосереднього керівника, а у випадку перебування особи на посаді, яка не передбачає наявності у неї безпосереднього керівника, або в колегіальному органі - Національне агентство чи інший визначений законом орган або колегіальний орган, під час виконання повноважень у якому виник</w:t>
      </w:r>
      <w:r>
        <w:rPr>
          <w:sz w:val="28"/>
          <w:szCs w:val="28"/>
        </w:rPr>
        <w:t xml:space="preserve"> конфлікт інтересів, відповідно. </w:t>
      </w:r>
    </w:p>
    <w:p w14:paraId="2C7C324E" w14:textId="0E3280BF" w:rsidR="009C1190" w:rsidRDefault="009C1190" w:rsidP="00534568">
      <w:pPr>
        <w:ind w:firstLine="720"/>
        <w:jc w:val="both"/>
        <w:rPr>
          <w:sz w:val="28"/>
          <w:szCs w:val="28"/>
        </w:rPr>
      </w:pPr>
      <w:r>
        <w:rPr>
          <w:sz w:val="28"/>
          <w:szCs w:val="28"/>
        </w:rPr>
        <w:t>Положення статті 28 Закону України «Про запобігання корупції» входять в певну суперечність з положеннями статті 133 Закону України «Про судоустрій і статус суддів» (у частині</w:t>
      </w:r>
      <w:r w:rsidRPr="009C1190">
        <w:rPr>
          <w:sz w:val="28"/>
          <w:szCs w:val="28"/>
        </w:rPr>
        <w:t xml:space="preserve"> </w:t>
      </w:r>
      <w:r>
        <w:rPr>
          <w:sz w:val="28"/>
          <w:szCs w:val="28"/>
        </w:rPr>
        <w:t>повідомлення суддею</w:t>
      </w:r>
      <w:r w:rsidR="005E77E2">
        <w:rPr>
          <w:sz w:val="28"/>
          <w:szCs w:val="28"/>
        </w:rPr>
        <w:t>, Головою чи членом</w:t>
      </w:r>
      <w:r w:rsidR="005E77E2" w:rsidRPr="00EA7B72">
        <w:rPr>
          <w:sz w:val="28"/>
          <w:szCs w:val="28"/>
        </w:rPr>
        <w:t xml:space="preserve"> Вищої </w:t>
      </w:r>
      <w:r w:rsidR="005E77E2" w:rsidRPr="00EA7B72">
        <w:rPr>
          <w:sz w:val="28"/>
          <w:szCs w:val="28"/>
        </w:rPr>
        <w:lastRenderedPageBreak/>
        <w:t>кваліфікаційно</w:t>
      </w:r>
      <w:r w:rsidR="005E77E2">
        <w:rPr>
          <w:sz w:val="28"/>
          <w:szCs w:val="28"/>
        </w:rPr>
        <w:t>ї комісії суддів України, Головою</w:t>
      </w:r>
      <w:r w:rsidR="005E77E2" w:rsidRPr="00EA7B72">
        <w:rPr>
          <w:sz w:val="28"/>
          <w:szCs w:val="28"/>
        </w:rPr>
        <w:t xml:space="preserve"> Державної судової адміністра</w:t>
      </w:r>
      <w:r w:rsidR="005E77E2">
        <w:rPr>
          <w:sz w:val="28"/>
          <w:szCs w:val="28"/>
        </w:rPr>
        <w:t>ції України чи його заступником</w:t>
      </w:r>
      <w:r>
        <w:rPr>
          <w:sz w:val="28"/>
          <w:szCs w:val="28"/>
        </w:rPr>
        <w:t xml:space="preserve"> про реальний чи потенційний конфлікт</w:t>
      </w:r>
      <w:r w:rsidRPr="009C1190">
        <w:rPr>
          <w:sz w:val="28"/>
          <w:szCs w:val="28"/>
        </w:rPr>
        <w:t xml:space="preserve"> інтересів Раду суддів України</w:t>
      </w:r>
      <w:r>
        <w:rPr>
          <w:sz w:val="28"/>
          <w:szCs w:val="28"/>
        </w:rPr>
        <w:t>)</w:t>
      </w:r>
      <w:r w:rsidRPr="009C1190">
        <w:rPr>
          <w:sz w:val="28"/>
          <w:szCs w:val="28"/>
        </w:rPr>
        <w:t>.</w:t>
      </w:r>
    </w:p>
    <w:p w14:paraId="71F4C542" w14:textId="4799B537" w:rsidR="009C1190" w:rsidRDefault="009C1190" w:rsidP="00534568">
      <w:pPr>
        <w:ind w:firstLine="720"/>
        <w:jc w:val="both"/>
        <w:rPr>
          <w:sz w:val="28"/>
          <w:szCs w:val="28"/>
        </w:rPr>
      </w:pPr>
      <w:r>
        <w:rPr>
          <w:sz w:val="28"/>
          <w:szCs w:val="28"/>
        </w:rPr>
        <w:t xml:space="preserve">З одного боку, законодавством презюмується що </w:t>
      </w:r>
      <w:r w:rsidR="00932470">
        <w:rPr>
          <w:sz w:val="28"/>
          <w:szCs w:val="28"/>
        </w:rPr>
        <w:t>контроль</w:t>
      </w:r>
      <w:r>
        <w:rPr>
          <w:sz w:val="28"/>
          <w:szCs w:val="28"/>
        </w:rPr>
        <w:t xml:space="preserve"> за врегулюванням конфлікту інтересів у діяльності </w:t>
      </w:r>
      <w:r w:rsidR="005E77E2">
        <w:rPr>
          <w:sz w:val="28"/>
          <w:szCs w:val="28"/>
        </w:rPr>
        <w:t>зазначених осіб здійснює Рада суддів України</w:t>
      </w:r>
      <w:r w:rsidR="00932470">
        <w:rPr>
          <w:sz w:val="28"/>
          <w:szCs w:val="28"/>
        </w:rPr>
        <w:t>. З другого боку, існує невизначеність щод</w:t>
      </w:r>
      <w:r w:rsidR="005E77E2">
        <w:rPr>
          <w:sz w:val="28"/>
          <w:szCs w:val="28"/>
        </w:rPr>
        <w:t>о питання надання роз’яснень таким особам</w:t>
      </w:r>
      <w:r w:rsidR="00932470">
        <w:rPr>
          <w:sz w:val="28"/>
          <w:szCs w:val="28"/>
        </w:rPr>
        <w:t xml:space="preserve"> щодо наявності в їх діях конфлікту ін</w:t>
      </w:r>
      <w:r w:rsidR="005E77E2">
        <w:rPr>
          <w:sz w:val="28"/>
          <w:szCs w:val="28"/>
        </w:rPr>
        <w:t>тересів – фактично законодавство</w:t>
      </w:r>
      <w:r w:rsidR="00932470">
        <w:rPr>
          <w:sz w:val="28"/>
          <w:szCs w:val="28"/>
        </w:rPr>
        <w:t xml:space="preserve"> надає можливість здійснювати відповідні повноваження як Раді суддів України, так й Національному агентству з питань запобігання корупції. </w:t>
      </w:r>
    </w:p>
    <w:p w14:paraId="58C66B30" w14:textId="6DDEE990" w:rsidR="00831928" w:rsidRDefault="00831928" w:rsidP="003052F9">
      <w:pPr>
        <w:jc w:val="both"/>
        <w:rPr>
          <w:b/>
          <w:sz w:val="28"/>
          <w:szCs w:val="28"/>
        </w:rPr>
      </w:pPr>
    </w:p>
    <w:p w14:paraId="20B8445E" w14:textId="52C28524" w:rsidR="004762C5" w:rsidRDefault="00AA7733" w:rsidP="004762C5">
      <w:pPr>
        <w:ind w:firstLine="720"/>
        <w:jc w:val="both"/>
        <w:rPr>
          <w:b/>
          <w:sz w:val="28"/>
          <w:szCs w:val="28"/>
        </w:rPr>
      </w:pPr>
      <w:r w:rsidRPr="00940FF8">
        <w:rPr>
          <w:b/>
          <w:sz w:val="28"/>
          <w:szCs w:val="28"/>
        </w:rPr>
        <w:t xml:space="preserve">2. Обґрунтування необхідності прийняття </w:t>
      </w:r>
      <w:r w:rsidR="0056780B" w:rsidRPr="00F17B38">
        <w:rPr>
          <w:b/>
          <w:sz w:val="28"/>
          <w:szCs w:val="28"/>
        </w:rPr>
        <w:t>проект</w:t>
      </w:r>
      <w:r w:rsidR="0056780B">
        <w:rPr>
          <w:b/>
          <w:sz w:val="28"/>
          <w:szCs w:val="28"/>
        </w:rPr>
        <w:t>у</w:t>
      </w:r>
      <w:r w:rsidR="0056780B" w:rsidRPr="00F17B38">
        <w:rPr>
          <w:b/>
          <w:sz w:val="28"/>
          <w:szCs w:val="28"/>
        </w:rPr>
        <w:t xml:space="preserve"> Закону</w:t>
      </w:r>
      <w:r w:rsidR="004762C5">
        <w:rPr>
          <w:b/>
          <w:sz w:val="28"/>
          <w:szCs w:val="28"/>
        </w:rPr>
        <w:t>.</w:t>
      </w:r>
    </w:p>
    <w:p w14:paraId="38938172" w14:textId="64646C54" w:rsidR="00932470" w:rsidRDefault="00932470" w:rsidP="00750DA5">
      <w:pPr>
        <w:ind w:firstLine="720"/>
        <w:jc w:val="both"/>
        <w:rPr>
          <w:color w:val="000000"/>
          <w:sz w:val="28"/>
          <w:szCs w:val="28"/>
        </w:rPr>
      </w:pPr>
      <w:r>
        <w:rPr>
          <w:color w:val="000000"/>
          <w:sz w:val="28"/>
          <w:szCs w:val="28"/>
        </w:rPr>
        <w:t xml:space="preserve">На практиці така правова невизначеність викликає неоднакове застосування норм права щодо врегулювання конфлікту інтересів у діяльності </w:t>
      </w:r>
      <w:r w:rsidR="005E77E2">
        <w:rPr>
          <w:color w:val="000000"/>
          <w:sz w:val="28"/>
          <w:szCs w:val="28"/>
        </w:rPr>
        <w:t>зазначених осіб</w:t>
      </w:r>
      <w:r>
        <w:rPr>
          <w:color w:val="000000"/>
          <w:sz w:val="28"/>
          <w:szCs w:val="28"/>
        </w:rPr>
        <w:t>, та спричиняє спори між Національним агентством з питань запобігання корупції та Радою судді України</w:t>
      </w:r>
      <w:r w:rsidR="00750DA5">
        <w:rPr>
          <w:color w:val="000000"/>
          <w:sz w:val="28"/>
          <w:szCs w:val="28"/>
        </w:rPr>
        <w:t>.</w:t>
      </w:r>
    </w:p>
    <w:p w14:paraId="3BCF6670" w14:textId="1171C6AA" w:rsidR="00831928" w:rsidRDefault="00932470" w:rsidP="00750DA5">
      <w:pPr>
        <w:ind w:firstLine="720"/>
        <w:jc w:val="both"/>
        <w:rPr>
          <w:color w:val="000000"/>
          <w:sz w:val="28"/>
          <w:szCs w:val="28"/>
        </w:rPr>
      </w:pPr>
      <w:r>
        <w:rPr>
          <w:color w:val="000000"/>
          <w:sz w:val="28"/>
          <w:szCs w:val="28"/>
        </w:rPr>
        <w:t xml:space="preserve">Так, 14 вересня 2021 року голова НАЗК Олександр Новіков звернувся до Ради суддів України з повідомленням про те що Рада суддів України не має повноважень надавати роз’яснення суддям щодо конфлікту інтересів, а такі повноваження віднесено законом до виключної компетенції НАЗК. </w:t>
      </w:r>
    </w:p>
    <w:p w14:paraId="54DF11F1" w14:textId="1C85673F" w:rsidR="00932470" w:rsidRDefault="00932470" w:rsidP="00750DA5">
      <w:pPr>
        <w:ind w:firstLine="720"/>
        <w:jc w:val="both"/>
        <w:rPr>
          <w:color w:val="000000"/>
          <w:sz w:val="28"/>
          <w:szCs w:val="28"/>
        </w:rPr>
      </w:pPr>
      <w:r>
        <w:rPr>
          <w:color w:val="000000"/>
          <w:sz w:val="28"/>
          <w:szCs w:val="28"/>
        </w:rPr>
        <w:t xml:space="preserve">У той же час, </w:t>
      </w:r>
      <w:r w:rsidRPr="00932470">
        <w:rPr>
          <w:color w:val="000000"/>
          <w:sz w:val="28"/>
          <w:szCs w:val="28"/>
        </w:rPr>
        <w:t xml:space="preserve">15 </w:t>
      </w:r>
      <w:r>
        <w:rPr>
          <w:color w:val="000000"/>
          <w:sz w:val="28"/>
          <w:szCs w:val="28"/>
        </w:rPr>
        <w:t>вересня 2021 року голова Ради судді</w:t>
      </w:r>
      <w:r w:rsidR="005310B7">
        <w:rPr>
          <w:color w:val="000000"/>
          <w:sz w:val="28"/>
          <w:szCs w:val="28"/>
        </w:rPr>
        <w:t>в України Богдан Моніч висловився що РСУ не погоджується з такою позицію, і зазначив</w:t>
      </w:r>
      <w:r>
        <w:rPr>
          <w:color w:val="000000"/>
          <w:sz w:val="28"/>
          <w:szCs w:val="28"/>
        </w:rPr>
        <w:t xml:space="preserve"> </w:t>
      </w:r>
      <w:r w:rsidRPr="00932470">
        <w:rPr>
          <w:color w:val="000000"/>
          <w:sz w:val="28"/>
          <w:szCs w:val="28"/>
        </w:rPr>
        <w:t xml:space="preserve">що чинне законодавство наділяє повноваженнями вирішувати одні й ті самі питання, які регулюються різними нормативними актами двох різних суб’єктів, які, крім того, за поділом державної влади створені й діють відповідно у виконавчій та судовій гілці влади. </w:t>
      </w:r>
    </w:p>
    <w:p w14:paraId="44D6A76A" w14:textId="12C2A1F4" w:rsidR="005310B7" w:rsidRDefault="005310B7" w:rsidP="00750DA5">
      <w:pPr>
        <w:ind w:firstLine="720"/>
        <w:jc w:val="both"/>
        <w:rPr>
          <w:color w:val="000000"/>
          <w:sz w:val="28"/>
          <w:szCs w:val="28"/>
        </w:rPr>
      </w:pPr>
      <w:r>
        <w:rPr>
          <w:color w:val="000000"/>
          <w:sz w:val="28"/>
          <w:szCs w:val="28"/>
        </w:rPr>
        <w:t>Зокрема, статтею 35-1 ЗУ «Про запобігання корупції» дійсно передбачено що п</w:t>
      </w:r>
      <w:r w:rsidRPr="005310B7">
        <w:rPr>
          <w:color w:val="000000"/>
          <w:sz w:val="28"/>
          <w:szCs w:val="28"/>
        </w:rPr>
        <w:t>равила врегулювання конфлікту інтересів у діяльності Президента України, народних депутатів України, членів Кабінету Міністрів України, керівників центральних органів виконавчої влади, які не входять до складу Кабінету Міністрів України, суддів, суддів Конституційного Суду України, голів, заступників голів обласних та районних рад, міських, сільських, селищних голів, секретарів міських, сільських, селищних рад, депутатів місцевих рад визначаються законами, які регулюють статус відповідних осіб та засади організації відповідних органів.</w:t>
      </w:r>
    </w:p>
    <w:p w14:paraId="4DCCC40C" w14:textId="1055911C" w:rsidR="00750DA5" w:rsidRDefault="005310B7" w:rsidP="00750DA5">
      <w:pPr>
        <w:ind w:firstLine="720"/>
        <w:jc w:val="both"/>
        <w:rPr>
          <w:color w:val="000000"/>
          <w:sz w:val="28"/>
          <w:szCs w:val="28"/>
        </w:rPr>
      </w:pPr>
      <w:r>
        <w:rPr>
          <w:color w:val="000000"/>
          <w:sz w:val="28"/>
          <w:szCs w:val="28"/>
        </w:rPr>
        <w:t xml:space="preserve">З урахуванням вищевикладеного, норми Закону України «Про судоустрій і статус суддів» є спеціальними нормами які регламентують питання і правила </w:t>
      </w:r>
      <w:r w:rsidRPr="005310B7">
        <w:rPr>
          <w:color w:val="000000"/>
          <w:sz w:val="28"/>
          <w:szCs w:val="28"/>
        </w:rPr>
        <w:t>врегулювання конфлікту інтересів</w:t>
      </w:r>
      <w:r>
        <w:rPr>
          <w:color w:val="000000"/>
          <w:sz w:val="28"/>
          <w:szCs w:val="28"/>
        </w:rPr>
        <w:t xml:space="preserve"> у діяльності суддів, а норми Закону України «Про запобігання корупції» - нормами загальної дії. Тому у питаннях </w:t>
      </w:r>
      <w:r w:rsidRPr="005310B7">
        <w:rPr>
          <w:color w:val="000000"/>
          <w:sz w:val="28"/>
          <w:szCs w:val="28"/>
        </w:rPr>
        <w:t>врегулювання конфлікту інтересів</w:t>
      </w:r>
      <w:r>
        <w:rPr>
          <w:color w:val="000000"/>
          <w:sz w:val="28"/>
          <w:szCs w:val="28"/>
        </w:rPr>
        <w:t xml:space="preserve"> у діяльності суддів, з урахуванням статті 35-1 ЗУ «Про запобігання корупції», перевагу повинні мати саме положення Закону України «Про судоустрій і статус суддів». </w:t>
      </w:r>
    </w:p>
    <w:p w14:paraId="4464AE01" w14:textId="6C05A218" w:rsidR="005310B7" w:rsidRDefault="005310B7" w:rsidP="00750DA5">
      <w:pPr>
        <w:ind w:firstLine="720"/>
        <w:jc w:val="both"/>
        <w:rPr>
          <w:color w:val="000000"/>
          <w:sz w:val="28"/>
          <w:szCs w:val="28"/>
        </w:rPr>
      </w:pPr>
      <w:r>
        <w:rPr>
          <w:color w:val="000000"/>
          <w:sz w:val="28"/>
          <w:szCs w:val="28"/>
        </w:rPr>
        <w:t xml:space="preserve">У той же час недостатня чіткість чинного законодавства сприяє виникненню конфліктів між НАЗК та РСУ під час застосування закону, що потребує врегулювання та виправлення шляхом викладення норм законодавства більш чітко і точно. </w:t>
      </w:r>
    </w:p>
    <w:p w14:paraId="2F285387" w14:textId="46A05C29" w:rsidR="005310B7" w:rsidRDefault="00163795" w:rsidP="00750DA5">
      <w:pPr>
        <w:ind w:firstLine="720"/>
        <w:jc w:val="both"/>
        <w:rPr>
          <w:color w:val="000000"/>
          <w:sz w:val="28"/>
          <w:szCs w:val="28"/>
        </w:rPr>
      </w:pPr>
      <w:r>
        <w:rPr>
          <w:color w:val="000000"/>
          <w:sz w:val="28"/>
          <w:szCs w:val="28"/>
        </w:rPr>
        <w:t xml:space="preserve">Врегулювання цього питання також </w:t>
      </w:r>
      <w:r w:rsidR="005310B7">
        <w:rPr>
          <w:color w:val="000000"/>
          <w:sz w:val="28"/>
          <w:szCs w:val="28"/>
        </w:rPr>
        <w:t xml:space="preserve">є важливим і з огляду на Рішення Конституційного Суду України від 27 жовтня 2020 року № 13-р/2020, у якому </w:t>
      </w:r>
      <w:r w:rsidR="005310B7">
        <w:rPr>
          <w:color w:val="000000"/>
          <w:sz w:val="28"/>
          <w:szCs w:val="28"/>
        </w:rPr>
        <w:lastRenderedPageBreak/>
        <w:t xml:space="preserve">Конституцій Суд зазначив що здійснення органом виконавчої влади, яким є НАЗК, безпосереднього контролю за діяльністю суддів може призводити до порушення принципу незалежності судової влади. </w:t>
      </w:r>
    </w:p>
    <w:p w14:paraId="0BF9777F" w14:textId="77777777" w:rsidR="005310B7" w:rsidRPr="00750DA5" w:rsidRDefault="005310B7" w:rsidP="00750DA5">
      <w:pPr>
        <w:ind w:firstLine="720"/>
        <w:jc w:val="both"/>
        <w:rPr>
          <w:color w:val="000000"/>
          <w:sz w:val="28"/>
          <w:szCs w:val="28"/>
        </w:rPr>
      </w:pPr>
    </w:p>
    <w:p w14:paraId="0ABB4049" w14:textId="01682CFD" w:rsidR="004762C5" w:rsidRDefault="00AA7733" w:rsidP="004762C5">
      <w:pPr>
        <w:ind w:firstLine="720"/>
        <w:jc w:val="both"/>
        <w:rPr>
          <w:b/>
          <w:sz w:val="28"/>
          <w:szCs w:val="28"/>
        </w:rPr>
      </w:pPr>
      <w:r w:rsidRPr="00940FF8">
        <w:rPr>
          <w:b/>
          <w:sz w:val="28"/>
          <w:szCs w:val="28"/>
        </w:rPr>
        <w:t xml:space="preserve">3. Суть </w:t>
      </w:r>
      <w:r w:rsidR="001B1389" w:rsidRPr="001B1389">
        <w:rPr>
          <w:b/>
          <w:sz w:val="28"/>
          <w:szCs w:val="28"/>
        </w:rPr>
        <w:t>проекту Закону.</w:t>
      </w:r>
    </w:p>
    <w:p w14:paraId="4C63D4D2" w14:textId="77777777" w:rsidR="005E77E2" w:rsidRDefault="00AA7733" w:rsidP="00163795">
      <w:pPr>
        <w:ind w:firstLine="720"/>
        <w:jc w:val="both"/>
        <w:rPr>
          <w:sz w:val="28"/>
          <w:szCs w:val="28"/>
        </w:rPr>
      </w:pPr>
      <w:r w:rsidRPr="00940FF8">
        <w:rPr>
          <w:sz w:val="28"/>
          <w:szCs w:val="28"/>
        </w:rPr>
        <w:t xml:space="preserve">Положеннями проекту </w:t>
      </w:r>
      <w:r w:rsidR="00B46D45" w:rsidRPr="00940FF8">
        <w:rPr>
          <w:sz w:val="28"/>
          <w:szCs w:val="28"/>
        </w:rPr>
        <w:t xml:space="preserve">Закону </w:t>
      </w:r>
      <w:r w:rsidR="00F33214">
        <w:rPr>
          <w:sz w:val="28"/>
          <w:szCs w:val="28"/>
        </w:rPr>
        <w:t xml:space="preserve">пропонується </w:t>
      </w:r>
      <w:r w:rsidR="00163795">
        <w:rPr>
          <w:sz w:val="28"/>
          <w:szCs w:val="28"/>
        </w:rPr>
        <w:t xml:space="preserve">уточнити що Рада суддів України </w:t>
      </w:r>
      <w:r w:rsidR="00163795" w:rsidRPr="00163795">
        <w:rPr>
          <w:sz w:val="28"/>
          <w:szCs w:val="28"/>
        </w:rPr>
        <w:t>за зверненням суддів, Голови чи членів Вищої кваліфікаційної комісії суддів України, Голови Державної судової адміністрації України чи його заступників, надає роз’яснення щодо наявності у діяльності зазначених осіб конфлікту інтересів</w:t>
      </w:r>
      <w:r w:rsidR="005E77E2">
        <w:rPr>
          <w:sz w:val="28"/>
          <w:szCs w:val="28"/>
        </w:rPr>
        <w:t>.</w:t>
      </w:r>
    </w:p>
    <w:p w14:paraId="5BBFC842" w14:textId="45060C7D" w:rsidR="00F25DA2" w:rsidRPr="00F25DA2" w:rsidRDefault="005E77E2" w:rsidP="00163795">
      <w:pPr>
        <w:ind w:firstLine="720"/>
        <w:jc w:val="both"/>
        <w:rPr>
          <w:sz w:val="28"/>
          <w:szCs w:val="28"/>
        </w:rPr>
      </w:pPr>
      <w:r>
        <w:rPr>
          <w:sz w:val="28"/>
          <w:szCs w:val="28"/>
        </w:rPr>
        <w:t xml:space="preserve">Проектом закону також пропонується встановити що </w:t>
      </w:r>
      <w:r w:rsidR="00163795">
        <w:rPr>
          <w:sz w:val="28"/>
          <w:szCs w:val="28"/>
        </w:rPr>
        <w:t>з</w:t>
      </w:r>
      <w:r w:rsidR="00163795" w:rsidRPr="00163795">
        <w:rPr>
          <w:sz w:val="28"/>
          <w:szCs w:val="28"/>
        </w:rPr>
        <w:t>дійснення моніторингу та контролю за виконанням актів законодавства з питань етичної поведінки, запобігання та врегулювання конфлікту інтересів у діяльності суддів регламентується законами, які регулюють статус суддів та засади організації судових органів.</w:t>
      </w:r>
    </w:p>
    <w:p w14:paraId="5F49F19B" w14:textId="05C73EA7" w:rsidR="004762C5" w:rsidRPr="00E26E70" w:rsidRDefault="004762C5" w:rsidP="00E26E70">
      <w:pPr>
        <w:jc w:val="both"/>
        <w:rPr>
          <w:sz w:val="28"/>
          <w:szCs w:val="28"/>
        </w:rPr>
      </w:pPr>
    </w:p>
    <w:p w14:paraId="0C23BAA1" w14:textId="08714D87" w:rsidR="00E26E70" w:rsidRDefault="00AA7733" w:rsidP="00E26E70">
      <w:pPr>
        <w:ind w:firstLine="720"/>
        <w:jc w:val="both"/>
        <w:rPr>
          <w:sz w:val="28"/>
          <w:szCs w:val="28"/>
        </w:rPr>
      </w:pPr>
      <w:r w:rsidRPr="00E26E70">
        <w:rPr>
          <w:b/>
          <w:sz w:val="28"/>
          <w:szCs w:val="28"/>
        </w:rPr>
        <w:t>4. Правові аспекти</w:t>
      </w:r>
      <w:r w:rsidR="00E26E70">
        <w:rPr>
          <w:b/>
          <w:sz w:val="28"/>
          <w:szCs w:val="28"/>
        </w:rPr>
        <w:t>.</w:t>
      </w:r>
    </w:p>
    <w:p w14:paraId="4CEC2BB5" w14:textId="6A420C90" w:rsidR="00E26E70" w:rsidRDefault="00AA7733" w:rsidP="00E26E70">
      <w:pPr>
        <w:ind w:firstLine="720"/>
        <w:jc w:val="both"/>
        <w:rPr>
          <w:sz w:val="28"/>
          <w:szCs w:val="28"/>
        </w:rPr>
      </w:pPr>
      <w:r w:rsidRPr="00940FF8">
        <w:rPr>
          <w:color w:val="000000"/>
          <w:sz w:val="28"/>
          <w:szCs w:val="28"/>
        </w:rPr>
        <w:t>Основними нормативно-правовими актами, що діють у даній сфері правового регул</w:t>
      </w:r>
      <w:r w:rsidR="00E26E70">
        <w:rPr>
          <w:color w:val="000000"/>
          <w:sz w:val="28"/>
          <w:szCs w:val="28"/>
        </w:rPr>
        <w:t>юванн</w:t>
      </w:r>
      <w:r w:rsidR="009533FD">
        <w:rPr>
          <w:color w:val="000000"/>
          <w:sz w:val="28"/>
          <w:szCs w:val="28"/>
        </w:rPr>
        <w:t xml:space="preserve">я, є Конституція України, </w:t>
      </w:r>
      <w:r w:rsidR="00163795">
        <w:rPr>
          <w:color w:val="000000"/>
          <w:sz w:val="28"/>
          <w:szCs w:val="28"/>
        </w:rPr>
        <w:t>Закон України «Про судоустрій і статус суддів», Закон України «Про запобігання корупції»</w:t>
      </w:r>
      <w:r w:rsidR="00E26E70">
        <w:rPr>
          <w:color w:val="000000"/>
          <w:sz w:val="28"/>
          <w:szCs w:val="28"/>
        </w:rPr>
        <w:t xml:space="preserve">. </w:t>
      </w:r>
    </w:p>
    <w:p w14:paraId="0A7F61C6" w14:textId="77777777" w:rsidR="00E26E70" w:rsidRDefault="00E26E70" w:rsidP="00E26E70">
      <w:pPr>
        <w:ind w:firstLine="720"/>
        <w:jc w:val="both"/>
        <w:rPr>
          <w:sz w:val="28"/>
          <w:szCs w:val="28"/>
        </w:rPr>
      </w:pPr>
    </w:p>
    <w:p w14:paraId="2AC004F6" w14:textId="1A9E70C3" w:rsidR="00E26E70" w:rsidRDefault="00AA7733" w:rsidP="00E26E70">
      <w:pPr>
        <w:ind w:firstLine="720"/>
        <w:jc w:val="both"/>
        <w:rPr>
          <w:sz w:val="28"/>
          <w:szCs w:val="28"/>
        </w:rPr>
      </w:pPr>
      <w:r w:rsidRPr="00940FF8">
        <w:rPr>
          <w:b/>
          <w:sz w:val="28"/>
          <w:szCs w:val="28"/>
        </w:rPr>
        <w:t>5. Фін</w:t>
      </w:r>
      <w:r w:rsidR="00E26E70">
        <w:rPr>
          <w:b/>
          <w:sz w:val="28"/>
          <w:szCs w:val="28"/>
        </w:rPr>
        <w:t>ансово-економічне обґрунтування.</w:t>
      </w:r>
    </w:p>
    <w:p w14:paraId="18CA3D2E" w14:textId="7A4FBC79" w:rsidR="00E26E70" w:rsidRDefault="00940FF8" w:rsidP="000F4082">
      <w:pPr>
        <w:ind w:firstLine="720"/>
        <w:jc w:val="both"/>
        <w:rPr>
          <w:color w:val="000000"/>
          <w:sz w:val="28"/>
          <w:szCs w:val="28"/>
        </w:rPr>
      </w:pPr>
      <w:r w:rsidRPr="00940FF8">
        <w:rPr>
          <w:sz w:val="28"/>
          <w:szCs w:val="28"/>
        </w:rPr>
        <w:t>Реалізація прое</w:t>
      </w:r>
      <w:r w:rsidR="00B46D45" w:rsidRPr="00940FF8">
        <w:rPr>
          <w:sz w:val="28"/>
          <w:szCs w:val="28"/>
        </w:rPr>
        <w:t xml:space="preserve">кту </w:t>
      </w:r>
      <w:r w:rsidRPr="00940FF8">
        <w:rPr>
          <w:sz w:val="28"/>
          <w:szCs w:val="28"/>
        </w:rPr>
        <w:t>Закону</w:t>
      </w:r>
      <w:r w:rsidR="00B46D45" w:rsidRPr="00940FF8">
        <w:rPr>
          <w:sz w:val="28"/>
          <w:szCs w:val="28"/>
        </w:rPr>
        <w:t xml:space="preserve"> не потребує додаткового фінансування з державного та місцевого бюджетів, а також інших додаткових витрат.</w:t>
      </w:r>
      <w:r w:rsidR="00AA7733" w:rsidRPr="00940FF8">
        <w:rPr>
          <w:color w:val="000000"/>
          <w:sz w:val="28"/>
          <w:szCs w:val="28"/>
        </w:rPr>
        <w:t xml:space="preserve"> </w:t>
      </w:r>
    </w:p>
    <w:p w14:paraId="5FFE5B0D" w14:textId="77777777" w:rsidR="000F4082" w:rsidRPr="000F4082" w:rsidRDefault="000F4082" w:rsidP="000F4082">
      <w:pPr>
        <w:ind w:firstLine="720"/>
        <w:jc w:val="both"/>
        <w:rPr>
          <w:color w:val="000000"/>
          <w:sz w:val="28"/>
          <w:szCs w:val="28"/>
        </w:rPr>
      </w:pPr>
    </w:p>
    <w:p w14:paraId="618E8E56" w14:textId="65A119AB" w:rsidR="00E26E70" w:rsidRDefault="000F4082" w:rsidP="00E26E70">
      <w:pPr>
        <w:ind w:firstLine="720"/>
        <w:jc w:val="both"/>
        <w:rPr>
          <w:b/>
          <w:sz w:val="28"/>
          <w:szCs w:val="28"/>
        </w:rPr>
      </w:pPr>
      <w:r>
        <w:rPr>
          <w:b/>
          <w:sz w:val="28"/>
          <w:szCs w:val="28"/>
        </w:rPr>
        <w:t>6</w:t>
      </w:r>
      <w:r w:rsidR="00AA7733" w:rsidRPr="00940FF8">
        <w:rPr>
          <w:b/>
          <w:sz w:val="28"/>
          <w:szCs w:val="28"/>
        </w:rPr>
        <w:t>. Запобігання дискримінації</w:t>
      </w:r>
      <w:r w:rsidR="00E26E70">
        <w:rPr>
          <w:b/>
          <w:sz w:val="28"/>
          <w:szCs w:val="28"/>
        </w:rPr>
        <w:t>.</w:t>
      </w:r>
    </w:p>
    <w:p w14:paraId="67A1D7F5" w14:textId="77777777" w:rsidR="00E26E70" w:rsidRDefault="00AA7733" w:rsidP="00E26E70">
      <w:pPr>
        <w:ind w:firstLine="720"/>
        <w:jc w:val="both"/>
        <w:rPr>
          <w:b/>
          <w:sz w:val="28"/>
          <w:szCs w:val="28"/>
        </w:rPr>
      </w:pPr>
      <w:r w:rsidRPr="00940FF8">
        <w:rPr>
          <w:color w:val="000000"/>
          <w:sz w:val="28"/>
          <w:szCs w:val="28"/>
        </w:rPr>
        <w:t xml:space="preserve">У проекті </w:t>
      </w:r>
      <w:r w:rsidR="00940FF8" w:rsidRPr="00940FF8">
        <w:rPr>
          <w:color w:val="000000"/>
          <w:sz w:val="28"/>
          <w:szCs w:val="28"/>
        </w:rPr>
        <w:t xml:space="preserve">Закону </w:t>
      </w:r>
      <w:r w:rsidRPr="00940FF8">
        <w:rPr>
          <w:color w:val="000000"/>
          <w:sz w:val="28"/>
          <w:szCs w:val="28"/>
        </w:rPr>
        <w:t>відсутні положення, які містять ознаки дискримінації.</w:t>
      </w:r>
    </w:p>
    <w:p w14:paraId="616E36B0" w14:textId="1F58F734" w:rsidR="00E26E70" w:rsidRDefault="00E26E70" w:rsidP="00E510CF">
      <w:pPr>
        <w:jc w:val="both"/>
        <w:rPr>
          <w:b/>
          <w:sz w:val="28"/>
          <w:szCs w:val="28"/>
        </w:rPr>
      </w:pPr>
    </w:p>
    <w:p w14:paraId="694A6451" w14:textId="6E1B9976" w:rsidR="00E26E70" w:rsidRDefault="000F4082" w:rsidP="00E26E70">
      <w:pPr>
        <w:ind w:firstLine="720"/>
        <w:jc w:val="both"/>
        <w:rPr>
          <w:b/>
          <w:sz w:val="28"/>
          <w:szCs w:val="28"/>
        </w:rPr>
      </w:pPr>
      <w:r>
        <w:rPr>
          <w:b/>
          <w:sz w:val="28"/>
          <w:szCs w:val="28"/>
        </w:rPr>
        <w:t>7</w:t>
      </w:r>
      <w:r w:rsidR="00E26E70">
        <w:rPr>
          <w:b/>
          <w:sz w:val="28"/>
          <w:szCs w:val="28"/>
        </w:rPr>
        <w:t>. Запобігання корупції.</w:t>
      </w:r>
    </w:p>
    <w:p w14:paraId="6F89A0F3" w14:textId="77777777" w:rsidR="00E26E70" w:rsidRDefault="00AA7733" w:rsidP="00E26E70">
      <w:pPr>
        <w:ind w:firstLine="720"/>
        <w:jc w:val="both"/>
        <w:rPr>
          <w:b/>
          <w:sz w:val="28"/>
          <w:szCs w:val="28"/>
        </w:rPr>
      </w:pPr>
      <w:r w:rsidRPr="00940FF8">
        <w:rPr>
          <w:sz w:val="28"/>
          <w:szCs w:val="28"/>
        </w:rPr>
        <w:t>У проекті</w:t>
      </w:r>
      <w:r w:rsidR="00940FF8" w:rsidRPr="00940FF8">
        <w:rPr>
          <w:sz w:val="28"/>
          <w:szCs w:val="28"/>
        </w:rPr>
        <w:t xml:space="preserve"> Закону</w:t>
      </w:r>
      <w:r w:rsidRPr="00940FF8">
        <w:rPr>
          <w:sz w:val="28"/>
          <w:szCs w:val="28"/>
        </w:rPr>
        <w:t xml:space="preserve"> відсутні правила і процедури, які можуть містити ризики вчинення корупційних правопорушень.</w:t>
      </w:r>
    </w:p>
    <w:p w14:paraId="00000043" w14:textId="062FB6EF" w:rsidR="00DC3B7E" w:rsidRPr="00E26E70" w:rsidRDefault="00AA7733" w:rsidP="00E26E70">
      <w:pPr>
        <w:ind w:firstLine="720"/>
        <w:jc w:val="both"/>
        <w:rPr>
          <w:b/>
          <w:sz w:val="28"/>
          <w:szCs w:val="28"/>
        </w:rPr>
      </w:pPr>
      <w:r w:rsidRPr="00940FF8">
        <w:rPr>
          <w:sz w:val="28"/>
          <w:szCs w:val="28"/>
        </w:rPr>
        <w:t xml:space="preserve">Проект </w:t>
      </w:r>
      <w:r w:rsidR="00940FF8" w:rsidRPr="00940FF8">
        <w:rPr>
          <w:sz w:val="28"/>
          <w:szCs w:val="28"/>
        </w:rPr>
        <w:t xml:space="preserve">Закону </w:t>
      </w:r>
      <w:r w:rsidRPr="00940FF8">
        <w:rPr>
          <w:sz w:val="28"/>
          <w:szCs w:val="28"/>
        </w:rPr>
        <w:t>не потребує проведення антикорупційної експертизи.</w:t>
      </w:r>
    </w:p>
    <w:p w14:paraId="2380904F" w14:textId="77777777" w:rsidR="00E26E70" w:rsidRDefault="00E26E70" w:rsidP="00E26E70">
      <w:pPr>
        <w:jc w:val="both"/>
        <w:rPr>
          <w:sz w:val="28"/>
          <w:szCs w:val="28"/>
        </w:rPr>
      </w:pPr>
    </w:p>
    <w:p w14:paraId="25010F97" w14:textId="5D7BFA85" w:rsidR="00E26E70" w:rsidRDefault="000F4082" w:rsidP="00E26E70">
      <w:pPr>
        <w:ind w:firstLine="720"/>
        <w:jc w:val="both"/>
        <w:rPr>
          <w:color w:val="000000"/>
          <w:sz w:val="28"/>
          <w:szCs w:val="28"/>
        </w:rPr>
      </w:pPr>
      <w:r>
        <w:rPr>
          <w:b/>
          <w:sz w:val="28"/>
          <w:szCs w:val="28"/>
        </w:rPr>
        <w:t>8</w:t>
      </w:r>
      <w:r w:rsidR="00AA7733" w:rsidRPr="00940FF8">
        <w:rPr>
          <w:b/>
          <w:sz w:val="28"/>
          <w:szCs w:val="28"/>
        </w:rPr>
        <w:t>. Прогноз результатів</w:t>
      </w:r>
    </w:p>
    <w:p w14:paraId="726A5B0D" w14:textId="77777777" w:rsidR="00E26E70" w:rsidRDefault="00940FF8" w:rsidP="00E26E70">
      <w:pPr>
        <w:ind w:firstLine="720"/>
        <w:jc w:val="both"/>
        <w:rPr>
          <w:color w:val="000000"/>
          <w:sz w:val="28"/>
          <w:szCs w:val="28"/>
        </w:rPr>
      </w:pPr>
      <w:r w:rsidRPr="00940FF8">
        <w:rPr>
          <w:color w:val="000000"/>
          <w:sz w:val="28"/>
          <w:szCs w:val="28"/>
        </w:rPr>
        <w:t>Реалізація проекту Закону</w:t>
      </w:r>
      <w:r w:rsidR="00AA7733" w:rsidRPr="00940FF8">
        <w:rPr>
          <w:color w:val="000000"/>
          <w:sz w:val="28"/>
          <w:szCs w:val="28"/>
        </w:rPr>
        <w:t xml:space="preserve"> матиме такі позитивні соціально-економічні наслідки:</w:t>
      </w:r>
    </w:p>
    <w:p w14:paraId="728DF5E7" w14:textId="4FC295D2" w:rsidR="00163795" w:rsidRPr="00163795" w:rsidRDefault="00163795" w:rsidP="00163795">
      <w:pPr>
        <w:pStyle w:val="ad"/>
        <w:numPr>
          <w:ilvl w:val="0"/>
          <w:numId w:val="6"/>
        </w:numPr>
        <w:jc w:val="both"/>
        <w:rPr>
          <w:sz w:val="28"/>
          <w:szCs w:val="28"/>
        </w:rPr>
      </w:pPr>
      <w:r w:rsidRPr="00163795">
        <w:rPr>
          <w:sz w:val="28"/>
        </w:rPr>
        <w:t xml:space="preserve">усунення правової невизначеності під час врегулювання конфлікту інтересів у діяльності суддів, яка існує в чинному українському законодавстві.  </w:t>
      </w:r>
    </w:p>
    <w:p w14:paraId="0EB48959" w14:textId="1C68C3DA" w:rsidR="00940FF8" w:rsidRDefault="00940FF8" w:rsidP="00940FF8">
      <w:pPr>
        <w:pBdr>
          <w:top w:val="nil"/>
          <w:left w:val="nil"/>
          <w:bottom w:val="nil"/>
          <w:right w:val="nil"/>
          <w:between w:val="nil"/>
        </w:pBdr>
        <w:jc w:val="both"/>
        <w:rPr>
          <w:color w:val="000000"/>
          <w:sz w:val="28"/>
          <w:szCs w:val="28"/>
        </w:rPr>
      </w:pPr>
    </w:p>
    <w:p w14:paraId="7A2E4973" w14:textId="77777777" w:rsidR="00940FF8" w:rsidRPr="00940FF8" w:rsidRDefault="00940FF8" w:rsidP="00940FF8">
      <w:pPr>
        <w:pBdr>
          <w:top w:val="nil"/>
          <w:left w:val="nil"/>
          <w:bottom w:val="nil"/>
          <w:right w:val="nil"/>
          <w:between w:val="nil"/>
        </w:pBdr>
        <w:jc w:val="both"/>
        <w:rPr>
          <w:color w:val="000000"/>
          <w:sz w:val="28"/>
          <w:szCs w:val="28"/>
        </w:rPr>
      </w:pPr>
    </w:p>
    <w:p w14:paraId="0000004E" w14:textId="7F87B485" w:rsidR="00DC3B7E" w:rsidRPr="00F543FE" w:rsidRDefault="007B21BD" w:rsidP="00F543FE">
      <w:pPr>
        <w:spacing w:after="200" w:line="276" w:lineRule="auto"/>
        <w:jc w:val="both"/>
        <w:rPr>
          <w:b/>
          <w:sz w:val="28"/>
          <w:szCs w:val="28"/>
          <w:lang w:eastAsia="en-US"/>
        </w:rPr>
      </w:pPr>
      <w:r w:rsidRPr="007B21BD">
        <w:rPr>
          <w:b/>
          <w:bCs/>
          <w:sz w:val="28"/>
          <w:szCs w:val="28"/>
          <w:lang w:val="ru-RU" w:eastAsia="en-US"/>
        </w:rPr>
        <w:t xml:space="preserve">Народний депутат України           </w:t>
      </w:r>
      <w:r w:rsidRPr="007B21BD">
        <w:rPr>
          <w:b/>
          <w:bCs/>
          <w:sz w:val="28"/>
          <w:szCs w:val="28"/>
          <w:lang w:eastAsia="en-US"/>
        </w:rPr>
        <w:tab/>
        <w:t xml:space="preserve">                                </w:t>
      </w:r>
      <w:r>
        <w:rPr>
          <w:b/>
          <w:bCs/>
          <w:sz w:val="28"/>
          <w:szCs w:val="28"/>
          <w:lang w:eastAsia="en-US"/>
        </w:rPr>
        <w:t xml:space="preserve">                  </w:t>
      </w:r>
      <w:r w:rsidR="00504943">
        <w:rPr>
          <w:b/>
          <w:bCs/>
          <w:sz w:val="28"/>
          <w:szCs w:val="28"/>
          <w:lang w:eastAsia="en-US"/>
        </w:rPr>
        <w:t xml:space="preserve">   </w:t>
      </w:r>
      <w:r w:rsidRPr="007B21BD">
        <w:rPr>
          <w:b/>
          <w:bCs/>
          <w:sz w:val="28"/>
          <w:szCs w:val="28"/>
          <w:lang w:eastAsia="en-US"/>
        </w:rPr>
        <w:t xml:space="preserve">Д.В. Маслов </w:t>
      </w:r>
    </w:p>
    <w:sectPr w:rsidR="00DC3B7E" w:rsidRPr="00F543FE">
      <w:headerReference w:type="even" r:id="rId12"/>
      <w:footerReference w:type="default" r:id="rId13"/>
      <w:footerReference w:type="first" r:id="rId14"/>
      <w:pgSz w:w="11906" w:h="16838"/>
      <w:pgMar w:top="851" w:right="849" w:bottom="993" w:left="1134" w:header="709" w:footer="27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3D46D8" w14:textId="77777777" w:rsidR="000663E1" w:rsidRDefault="000663E1">
      <w:r>
        <w:separator/>
      </w:r>
    </w:p>
  </w:endnote>
  <w:endnote w:type="continuationSeparator" w:id="0">
    <w:p w14:paraId="0484E70B" w14:textId="77777777" w:rsidR="000663E1" w:rsidRDefault="00066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extBook">
    <w:altName w:val="Courier New"/>
    <w:charset w:val="00"/>
    <w:family w:val="auto"/>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1" w14:textId="12D4C7A1" w:rsidR="00DC3B7E" w:rsidRDefault="00AA7733">
    <w:pPr>
      <w:pBdr>
        <w:top w:val="nil"/>
        <w:left w:val="nil"/>
        <w:bottom w:val="nil"/>
        <w:right w:val="nil"/>
        <w:between w:val="nil"/>
      </w:pBdr>
      <w:tabs>
        <w:tab w:val="center" w:pos="4677"/>
        <w:tab w:val="right" w:pos="9355"/>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separate"/>
    </w:r>
    <w:r w:rsidR="00EB6095">
      <w:rPr>
        <w:noProof/>
        <w:color w:val="000000"/>
        <w:sz w:val="22"/>
        <w:szCs w:val="22"/>
      </w:rPr>
      <w:t>2</w:t>
    </w:r>
    <w:r>
      <w:rPr>
        <w:color w:val="000000"/>
        <w:sz w:val="22"/>
        <w:szCs w:val="22"/>
      </w:rPr>
      <w:fldChar w:fldCharType="end"/>
    </w:r>
  </w:p>
  <w:p w14:paraId="00000052" w14:textId="77777777" w:rsidR="00DC3B7E" w:rsidRDefault="00DC3B7E">
    <w:pPr>
      <w:pBdr>
        <w:top w:val="nil"/>
        <w:left w:val="nil"/>
        <w:bottom w:val="nil"/>
        <w:right w:val="nil"/>
        <w:between w:val="nil"/>
      </w:pBdr>
      <w:tabs>
        <w:tab w:val="center" w:pos="4677"/>
        <w:tab w:val="right" w:pos="9355"/>
      </w:tabs>
      <w:rPr>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3" w14:textId="77777777" w:rsidR="00DC3B7E" w:rsidRDefault="00AA7733">
    <w:pPr>
      <w:pBdr>
        <w:top w:val="nil"/>
        <w:left w:val="nil"/>
        <w:bottom w:val="nil"/>
        <w:right w:val="nil"/>
        <w:between w:val="nil"/>
      </w:pBdr>
      <w:tabs>
        <w:tab w:val="center" w:pos="4677"/>
        <w:tab w:val="right" w:pos="9355"/>
      </w:tabs>
      <w:jc w:val="right"/>
      <w:rPr>
        <w:color w:val="000000"/>
        <w:sz w:val="22"/>
        <w:szCs w:val="22"/>
      </w:rPr>
    </w:pPr>
    <w:r>
      <w:rPr>
        <w:color w:val="000000"/>
        <w:sz w:val="22"/>
        <w:szCs w:val="22"/>
      </w:rPr>
      <w:fldChar w:fldCharType="begin"/>
    </w:r>
    <w:r>
      <w:rPr>
        <w:color w:val="000000"/>
        <w:sz w:val="22"/>
        <w:szCs w:val="22"/>
      </w:rPr>
      <w:instrText>PAGE</w:instrText>
    </w:r>
    <w:r>
      <w:rPr>
        <w:color w:val="000000"/>
        <w:sz w:val="22"/>
        <w:szCs w:val="22"/>
      </w:rPr>
      <w:fldChar w:fldCharType="end"/>
    </w:r>
  </w:p>
  <w:p w14:paraId="00000054" w14:textId="77777777" w:rsidR="00DC3B7E" w:rsidRDefault="00DC3B7E">
    <w:pPr>
      <w:pBdr>
        <w:top w:val="nil"/>
        <w:left w:val="nil"/>
        <w:bottom w:val="nil"/>
        <w:right w:val="nil"/>
        <w:between w:val="nil"/>
      </w:pBdr>
      <w:tabs>
        <w:tab w:val="center" w:pos="4677"/>
        <w:tab w:val="right" w:pos="9355"/>
      </w:tabs>
      <w:rPr>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E771F4" w14:textId="77777777" w:rsidR="000663E1" w:rsidRDefault="000663E1">
      <w:r>
        <w:separator/>
      </w:r>
    </w:p>
  </w:footnote>
  <w:footnote w:type="continuationSeparator" w:id="0">
    <w:p w14:paraId="4B2C7663" w14:textId="77777777" w:rsidR="000663E1" w:rsidRDefault="000663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4F" w14:textId="77777777" w:rsidR="00DC3B7E" w:rsidRDefault="00AA7733">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end"/>
    </w:r>
  </w:p>
  <w:p w14:paraId="00000050" w14:textId="77777777" w:rsidR="00DC3B7E" w:rsidRDefault="00DC3B7E">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2393"/>
    <w:multiLevelType w:val="multilevel"/>
    <w:tmpl w:val="EEF25106"/>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 w15:restartNumberingAfterBreak="0">
    <w:nsid w:val="15FF113D"/>
    <w:multiLevelType w:val="hybridMultilevel"/>
    <w:tmpl w:val="CF44FBA0"/>
    <w:lvl w:ilvl="0" w:tplc="80D01794">
      <w:start w:val="3"/>
      <w:numFmt w:val="bullet"/>
      <w:lvlText w:val="-"/>
      <w:lvlJc w:val="left"/>
      <w:pPr>
        <w:ind w:left="644" w:hanging="360"/>
      </w:pPr>
      <w:rPr>
        <w:rFonts w:ascii="Times New Roman" w:eastAsia="Times New Roman"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2" w15:restartNumberingAfterBreak="0">
    <w:nsid w:val="64C64A4C"/>
    <w:multiLevelType w:val="multilevel"/>
    <w:tmpl w:val="F6C0BDEE"/>
    <w:lvl w:ilvl="0">
      <w:start w:val="1"/>
      <w:numFmt w:val="decimal"/>
      <w:lvlText w:val="%1."/>
      <w:lvlJc w:val="left"/>
      <w:pPr>
        <w:ind w:left="108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521012F"/>
    <w:multiLevelType w:val="hybridMultilevel"/>
    <w:tmpl w:val="C2E42FD0"/>
    <w:lvl w:ilvl="0" w:tplc="80D01794">
      <w:start w:val="3"/>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67E764C9"/>
    <w:multiLevelType w:val="multilevel"/>
    <w:tmpl w:val="80223BA2"/>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5" w15:restartNumberingAfterBreak="0">
    <w:nsid w:val="76F9035E"/>
    <w:multiLevelType w:val="hybridMultilevel"/>
    <w:tmpl w:val="32DEE91A"/>
    <w:lvl w:ilvl="0" w:tplc="3BE64F5E">
      <w:start w:val="4"/>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B7E"/>
    <w:rsid w:val="000663E1"/>
    <w:rsid w:val="000D525E"/>
    <w:rsid w:val="000F4082"/>
    <w:rsid w:val="00130E5C"/>
    <w:rsid w:val="00163795"/>
    <w:rsid w:val="001B1389"/>
    <w:rsid w:val="00213E10"/>
    <w:rsid w:val="00227803"/>
    <w:rsid w:val="0023544C"/>
    <w:rsid w:val="002869D1"/>
    <w:rsid w:val="002940A7"/>
    <w:rsid w:val="003052F9"/>
    <w:rsid w:val="003B2470"/>
    <w:rsid w:val="003D1FC6"/>
    <w:rsid w:val="00415C19"/>
    <w:rsid w:val="004762C5"/>
    <w:rsid w:val="00480DA9"/>
    <w:rsid w:val="0048452D"/>
    <w:rsid w:val="0049257F"/>
    <w:rsid w:val="004B44D8"/>
    <w:rsid w:val="004E2D49"/>
    <w:rsid w:val="00504943"/>
    <w:rsid w:val="00510FA3"/>
    <w:rsid w:val="005137C2"/>
    <w:rsid w:val="0052707C"/>
    <w:rsid w:val="005310B7"/>
    <w:rsid w:val="00534568"/>
    <w:rsid w:val="005470BD"/>
    <w:rsid w:val="0056780B"/>
    <w:rsid w:val="0057047C"/>
    <w:rsid w:val="005B2F45"/>
    <w:rsid w:val="005E77E2"/>
    <w:rsid w:val="006058AC"/>
    <w:rsid w:val="00616939"/>
    <w:rsid w:val="00635B35"/>
    <w:rsid w:val="00637A3B"/>
    <w:rsid w:val="006D3C50"/>
    <w:rsid w:val="006E3FC4"/>
    <w:rsid w:val="00730654"/>
    <w:rsid w:val="00750DA5"/>
    <w:rsid w:val="007B21BD"/>
    <w:rsid w:val="007E5BB2"/>
    <w:rsid w:val="00831928"/>
    <w:rsid w:val="008647E2"/>
    <w:rsid w:val="00866100"/>
    <w:rsid w:val="008B3EB7"/>
    <w:rsid w:val="00932470"/>
    <w:rsid w:val="00940FF8"/>
    <w:rsid w:val="009533FD"/>
    <w:rsid w:val="00963709"/>
    <w:rsid w:val="00980999"/>
    <w:rsid w:val="009A1B90"/>
    <w:rsid w:val="009C1190"/>
    <w:rsid w:val="009C5A3A"/>
    <w:rsid w:val="00A74D38"/>
    <w:rsid w:val="00A81866"/>
    <w:rsid w:val="00A90891"/>
    <w:rsid w:val="00AA7733"/>
    <w:rsid w:val="00AC18BF"/>
    <w:rsid w:val="00B23B52"/>
    <w:rsid w:val="00B31939"/>
    <w:rsid w:val="00B46D45"/>
    <w:rsid w:val="00B75565"/>
    <w:rsid w:val="00BA2BBF"/>
    <w:rsid w:val="00BF39F4"/>
    <w:rsid w:val="00C6411C"/>
    <w:rsid w:val="00C96513"/>
    <w:rsid w:val="00CA6897"/>
    <w:rsid w:val="00D35963"/>
    <w:rsid w:val="00D6656A"/>
    <w:rsid w:val="00DA53D2"/>
    <w:rsid w:val="00DB2858"/>
    <w:rsid w:val="00DC3B7E"/>
    <w:rsid w:val="00DD2571"/>
    <w:rsid w:val="00E26E70"/>
    <w:rsid w:val="00E41ED1"/>
    <w:rsid w:val="00E42CB0"/>
    <w:rsid w:val="00E510CF"/>
    <w:rsid w:val="00E52EA6"/>
    <w:rsid w:val="00E95F7E"/>
    <w:rsid w:val="00EA7B72"/>
    <w:rsid w:val="00EB4F22"/>
    <w:rsid w:val="00EB6095"/>
    <w:rsid w:val="00EC706D"/>
    <w:rsid w:val="00F17B38"/>
    <w:rsid w:val="00F25DA2"/>
    <w:rsid w:val="00F26727"/>
    <w:rsid w:val="00F33214"/>
    <w:rsid w:val="00F543F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96681"/>
  <w15:docId w15:val="{668570B5-4B52-4214-8C0E-4EAE4AEF7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3795"/>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qFormat/>
    <w:rsid w:val="004F413B"/>
    <w:pPr>
      <w:jc w:val="center"/>
    </w:pPr>
    <w:rPr>
      <w:b/>
      <w:bCs/>
      <w:sz w:val="28"/>
    </w:rPr>
  </w:style>
  <w:style w:type="paragraph" w:styleId="a4">
    <w:name w:val="Body Text Indent"/>
    <w:basedOn w:val="a"/>
    <w:link w:val="a5"/>
    <w:rsid w:val="004F413B"/>
    <w:pPr>
      <w:spacing w:after="120"/>
      <w:ind w:left="283"/>
    </w:pPr>
  </w:style>
  <w:style w:type="paragraph" w:customStyle="1" w:styleId="StyleZakonu">
    <w:name w:val="StyleZakonu"/>
    <w:basedOn w:val="a"/>
    <w:rsid w:val="004F413B"/>
    <w:pPr>
      <w:autoSpaceDE w:val="0"/>
      <w:autoSpaceDN w:val="0"/>
      <w:spacing w:after="120"/>
      <w:ind w:firstLine="284"/>
      <w:jc w:val="both"/>
    </w:pPr>
    <w:rPr>
      <w:rFonts w:ascii="TextBook" w:hAnsi="TextBook"/>
      <w:sz w:val="18"/>
      <w:szCs w:val="18"/>
    </w:rPr>
  </w:style>
  <w:style w:type="paragraph" w:styleId="a6">
    <w:name w:val="header"/>
    <w:basedOn w:val="a"/>
    <w:link w:val="a7"/>
    <w:uiPriority w:val="99"/>
    <w:rsid w:val="004F413B"/>
    <w:pPr>
      <w:tabs>
        <w:tab w:val="center" w:pos="4677"/>
        <w:tab w:val="right" w:pos="9355"/>
      </w:tabs>
    </w:pPr>
  </w:style>
  <w:style w:type="character" w:styleId="a8">
    <w:name w:val="page number"/>
    <w:basedOn w:val="a0"/>
    <w:rsid w:val="004F413B"/>
  </w:style>
  <w:style w:type="paragraph" w:customStyle="1" w:styleId="CharChar">
    <w:name w:val="Char Знак Знак Char Знак Знак Знак Знак Знак Знак Знак Знак Знак Знак Знак Знак Знак Знак Знак Знак"/>
    <w:basedOn w:val="a"/>
    <w:rsid w:val="004F413B"/>
    <w:rPr>
      <w:rFonts w:ascii="Verdana" w:eastAsia="MS Mincho" w:hAnsi="Verdana" w:cs="Verdana"/>
      <w:lang w:val="en-US" w:eastAsia="en-US"/>
    </w:rPr>
  </w:style>
  <w:style w:type="paragraph" w:styleId="a9">
    <w:name w:val="Normal (Web)"/>
    <w:basedOn w:val="a"/>
    <w:rsid w:val="004F413B"/>
    <w:pPr>
      <w:spacing w:after="75"/>
    </w:pPr>
  </w:style>
  <w:style w:type="character" w:customStyle="1" w:styleId="a5">
    <w:name w:val="Основний текст з відступом Знак"/>
    <w:link w:val="a4"/>
    <w:rsid w:val="001C68F9"/>
    <w:rPr>
      <w:sz w:val="24"/>
      <w:szCs w:val="24"/>
      <w:lang w:val="ru-RU" w:eastAsia="ru-RU" w:bidi="ar-SA"/>
    </w:rPr>
  </w:style>
  <w:style w:type="paragraph" w:styleId="aa">
    <w:name w:val="footer"/>
    <w:basedOn w:val="a"/>
    <w:link w:val="ab"/>
    <w:uiPriority w:val="99"/>
    <w:rsid w:val="00C37E7F"/>
    <w:pPr>
      <w:tabs>
        <w:tab w:val="center" w:pos="4677"/>
        <w:tab w:val="right" w:pos="9355"/>
      </w:tabs>
    </w:pPr>
  </w:style>
  <w:style w:type="character" w:customStyle="1" w:styleId="a7">
    <w:name w:val="Верхній колонтитул Знак"/>
    <w:link w:val="a6"/>
    <w:uiPriority w:val="99"/>
    <w:rsid w:val="006E439B"/>
    <w:rPr>
      <w:sz w:val="24"/>
      <w:szCs w:val="24"/>
      <w:lang w:val="ru-RU" w:eastAsia="ru-RU" w:bidi="ar-SA"/>
    </w:rPr>
  </w:style>
  <w:style w:type="paragraph" w:styleId="ac">
    <w:name w:val="Balloon Text"/>
    <w:basedOn w:val="a"/>
    <w:semiHidden/>
    <w:rsid w:val="00E4297D"/>
    <w:rPr>
      <w:rFonts w:ascii="Tahoma" w:hAnsi="Tahoma" w:cs="Tahoma"/>
      <w:sz w:val="16"/>
      <w:szCs w:val="16"/>
    </w:rPr>
  </w:style>
  <w:style w:type="paragraph" w:styleId="HTML">
    <w:name w:val="HTML Preformatted"/>
    <w:basedOn w:val="a"/>
    <w:link w:val="HTML0"/>
    <w:uiPriority w:val="99"/>
    <w:rsid w:val="00932B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5"/>
      <w:szCs w:val="15"/>
    </w:rPr>
  </w:style>
  <w:style w:type="character" w:customStyle="1" w:styleId="HTML0">
    <w:name w:val="Стандартний HTML Знак"/>
    <w:basedOn w:val="a0"/>
    <w:link w:val="HTML"/>
    <w:uiPriority w:val="99"/>
    <w:rsid w:val="00932BF3"/>
    <w:rPr>
      <w:rFonts w:ascii="Courier New" w:hAnsi="Courier New" w:cs="Courier New"/>
      <w:color w:val="000000"/>
      <w:sz w:val="15"/>
      <w:szCs w:val="15"/>
    </w:rPr>
  </w:style>
  <w:style w:type="paragraph" w:styleId="ad">
    <w:name w:val="List Paragraph"/>
    <w:basedOn w:val="a"/>
    <w:uiPriority w:val="34"/>
    <w:qFormat/>
    <w:rsid w:val="00E3082D"/>
    <w:pPr>
      <w:ind w:left="720"/>
      <w:contextualSpacing/>
    </w:pPr>
  </w:style>
  <w:style w:type="character" w:customStyle="1" w:styleId="ab">
    <w:name w:val="Нижній колонтитул Знак"/>
    <w:basedOn w:val="a0"/>
    <w:link w:val="aa"/>
    <w:uiPriority w:val="99"/>
    <w:rsid w:val="002409AA"/>
    <w:rPr>
      <w:sz w:val="24"/>
      <w:szCs w:val="24"/>
    </w:rPr>
  </w:style>
  <w:style w:type="paragraph" w:styleId="ae">
    <w:name w:val="Subtitle"/>
    <w:basedOn w:val="a"/>
    <w:next w:val="a"/>
    <w:pPr>
      <w:keepNext/>
      <w:keepLines/>
      <w:spacing w:before="360" w:after="80"/>
    </w:pPr>
    <w:rPr>
      <w:rFonts w:ascii="Georgia" w:eastAsia="Georgia" w:hAnsi="Georgia" w:cs="Georgia"/>
      <w:i/>
      <w:color w:val="666666"/>
      <w:sz w:val="48"/>
      <w:szCs w:val="48"/>
    </w:rPr>
  </w:style>
  <w:style w:type="character" w:styleId="af">
    <w:name w:val="Hyperlink"/>
    <w:basedOn w:val="a0"/>
    <w:uiPriority w:val="99"/>
    <w:unhideWhenUsed/>
    <w:rsid w:val="005678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97902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gNAyBOQvowLSWNuUnnowPFmSKRVw==">AMUW2mXyg4nC5z9f4FfmOaOd6y6/wsZ2ii72cVJOegchx6R5W1dNdbPgFQ9g99K3iTeUJCfHelESvBAEgYf7dUml1dElXx6cI1aag5nRBxgTpROcpE6TFCkrRdBMUb9xSNiWRPBvGn0igdRECHixQoO+idMEzRa5UyHwIxJf279Z+flHL3QGabUgOHK3dewl8BJGgj8ayr5n</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6BB96-1ABA-484E-A9FA-61047308E87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8409E0E1-8433-4233-A471-9E6006EABC4C}">
  <ds:schemaRefs>
    <ds:schemaRef ds:uri="http://schemas.microsoft.com/sharepoint/v3/contenttype/forms"/>
  </ds:schemaRefs>
</ds:datastoreItem>
</file>

<file path=customXml/itemProps4.xml><?xml version="1.0" encoding="utf-8"?>
<ds:datastoreItem xmlns:ds="http://schemas.openxmlformats.org/officeDocument/2006/customXml" ds:itemID="{4E5A5618-D566-4FC1-8EE0-0393B1C3D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2C885F6-1B18-4CB2-97DC-9F2387D13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5010</Words>
  <Characters>2857</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2021-10-18T07:44:00Z</dcterms:created>
  <dcterms:modified xsi:type="dcterms:W3CDTF">2021-10-18T07:44:00Z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