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AAD" w:rsidRPr="00F87F27" w:rsidRDefault="00F23FB3" w:rsidP="00F23FB3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 w:rsidRPr="00F87F27">
        <w:rPr>
          <w:rFonts w:ascii="Times New Roman" w:hAnsi="Times New Roman" w:cs="Times New Roman"/>
          <w:b/>
          <w:sz w:val="28"/>
          <w:lang w:val="uk-UA"/>
        </w:rPr>
        <w:t>ПОРІВНЯЛЬНА ТАБЛИЦЯ</w:t>
      </w:r>
      <w:r w:rsidRPr="00F87F27">
        <w:rPr>
          <w:rFonts w:ascii="Times New Roman" w:hAnsi="Times New Roman" w:cs="Times New Roman"/>
          <w:b/>
          <w:sz w:val="28"/>
          <w:lang w:val="uk-UA"/>
        </w:rPr>
        <w:br/>
        <w:t>до проекту Закону України «</w:t>
      </w:r>
      <w:r w:rsidR="001A3107" w:rsidRPr="001A3107">
        <w:rPr>
          <w:rFonts w:ascii="Times New Roman" w:hAnsi="Times New Roman" w:cs="Times New Roman"/>
          <w:b/>
          <w:sz w:val="28"/>
          <w:lang w:val="uk-UA"/>
        </w:rPr>
        <w:t>Про внесення змін до статті 133 Закону України «Про судоустрій і статус суддів» щодо врегулювання конфлікту інтересів</w:t>
      </w:r>
      <w:r w:rsidR="00FC26AA" w:rsidRPr="00F87F27">
        <w:rPr>
          <w:rFonts w:ascii="Times New Roman" w:hAnsi="Times New Roman" w:cs="Times New Roman"/>
          <w:b/>
          <w:sz w:val="28"/>
          <w:lang w:val="uk-UA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F23FB3" w:rsidTr="00F23FB3">
        <w:tc>
          <w:tcPr>
            <w:tcW w:w="7280" w:type="dxa"/>
          </w:tcPr>
          <w:p w:rsidR="00F23FB3" w:rsidRPr="00F23FB3" w:rsidRDefault="00F23FB3" w:rsidP="00F23FB3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F23FB3">
              <w:rPr>
                <w:rFonts w:ascii="Times New Roman" w:hAnsi="Times New Roman" w:cs="Times New Roman"/>
                <w:b/>
                <w:sz w:val="24"/>
                <w:lang w:val="uk-UA"/>
              </w:rPr>
              <w:t>Чинна редакція</w:t>
            </w:r>
          </w:p>
        </w:tc>
        <w:tc>
          <w:tcPr>
            <w:tcW w:w="7280" w:type="dxa"/>
          </w:tcPr>
          <w:p w:rsidR="00F23FB3" w:rsidRPr="00F23FB3" w:rsidRDefault="00F23FB3" w:rsidP="00F23FB3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F23FB3">
              <w:rPr>
                <w:rFonts w:ascii="Times New Roman" w:hAnsi="Times New Roman" w:cs="Times New Roman"/>
                <w:b/>
                <w:sz w:val="24"/>
                <w:lang w:val="uk-UA"/>
              </w:rPr>
              <w:t>Редакція з пропонованими змінами</w:t>
            </w:r>
          </w:p>
        </w:tc>
      </w:tr>
      <w:tr w:rsidR="00F23FB3" w:rsidTr="00B71823">
        <w:tc>
          <w:tcPr>
            <w:tcW w:w="14560" w:type="dxa"/>
            <w:gridSpan w:val="2"/>
          </w:tcPr>
          <w:p w:rsidR="00F87F27" w:rsidRDefault="00F87F27" w:rsidP="002E56C5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  <w:p w:rsidR="007F62D3" w:rsidRDefault="00F87F27" w:rsidP="002E56C5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Закон України «Про судоустрій і статус суддів»</w:t>
            </w:r>
          </w:p>
          <w:p w:rsidR="00F87F27" w:rsidRPr="00BB516B" w:rsidRDefault="00F87F27" w:rsidP="002E56C5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</w:tc>
      </w:tr>
      <w:tr w:rsidR="00F23FB3" w:rsidRPr="001A3107" w:rsidTr="00F23FB3">
        <w:tc>
          <w:tcPr>
            <w:tcW w:w="7280" w:type="dxa"/>
          </w:tcPr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Стаття 133. Рада суддів України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FC26AA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1. Рада суддів України є вищим органом суддівського самоврядування та діє як виконавчий орган з’їзду суддів України.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…</w:t>
            </w:r>
          </w:p>
          <w:p w:rsidR="00F87F27" w:rsidRPr="009A27C0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</w:pPr>
            <w:r w:rsidRPr="009A27C0"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  <w:t>8. Рада суддів України: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  <w:t>…</w:t>
            </w:r>
          </w:p>
          <w:p w:rsid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6) здійснює контроль за додержанням вимог законодавства щодо врегулювання конфлікту інтересів у діяльності суддів, Голови чи членів Вищої кваліфікаційної комісії суддів України, Голови Державної судової адміністрації України чи його заступників; приймає рішення про врегулювання реального чи потенційного конфлікту інтересів у діяльності зазначених осіб (у разі якщо такий конфлікт не може бути врегульований у порядку, визначеному процесуальним законом);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Стаття 133. Рада суддів України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FC26AA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1. Рада суддів України є вищим органом суддівського самоврядування та діє як виконавчий орган з’їзду суддів України.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…</w:t>
            </w:r>
          </w:p>
          <w:p w:rsidR="00F87F27" w:rsidRPr="009A27C0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</w:pPr>
            <w:r w:rsidRPr="009A27C0"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  <w:t>8. Рада суддів України:</w:t>
            </w:r>
          </w:p>
          <w:p w:rsidR="00F87F27" w:rsidRP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  <w:lang w:val="uk-UA"/>
              </w:rPr>
              <w:t>…</w:t>
            </w:r>
          </w:p>
          <w:p w:rsid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6) здійснює </w:t>
            </w:r>
            <w:r w:rsidR="00934355" w:rsidRPr="00934355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моніторинг та</w:t>
            </w:r>
            <w:r w:rsidR="0093435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</w:t>
            </w: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контроль за додержанням вимог законодавства щодо врегулювання конфлікту інтересів у діяльності суддів, Голови чи членів Вищої кваліфікаційної комісії суддів України, Голови Державної судової адміністрації України чи його заступників; приймає рішення про врегулювання реального чи потенційного конфлікту інтересів у діяльності зазначених осіб (у разі якщо такий конфлікт не може бути врегульований у порядку, визначеному процесуальним законом);</w:t>
            </w:r>
          </w:p>
          <w:p w:rsid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6-1) </w:t>
            </w:r>
            <w:r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за зверненням </w:t>
            </w:r>
            <w:r w:rsidRPr="00F87F27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суддів, Голови чи членів Вищої кваліфікаційної комісії суддів України, Голови Державної судової адміністрації України чи його заступників</w:t>
            </w:r>
            <w:r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</w:t>
            </w:r>
            <w:r w:rsidRPr="00F87F27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надає роз’яснення щодо наявності у діяльності зазначених осіб </w:t>
            </w:r>
            <w:r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конфлікту інтересів; </w:t>
            </w:r>
          </w:p>
          <w:p w:rsidR="00F87F27" w:rsidRPr="00E12CFD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E12CFD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…</w:t>
            </w:r>
          </w:p>
          <w:p w:rsidR="00F87F27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10. У разі виникнення у судді (крім випадків, коли конфлікт інтересів врегульовується в порядку, визначеному процесуальним законом), Голови чи члена Вищої кваліфікаційної комісії суддів України, Голови Державної судової адміністрації України, його </w:t>
            </w:r>
            <w:r w:rsidRPr="00F87F27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>заступника реального чи потенційного конфлікту інтересів вони зобов’язані не пізніше наступного робочого дня з моменту виникнення такого конфлікту інтересів у письмовій формі повідомити про це Раду суддів України.</w:t>
            </w:r>
          </w:p>
          <w:p w:rsidR="00E12CFD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У разі існування в судді (крім випадків, коли конфлікт інтересів врегульовується в порядку, визначеному процесуальним законом), Голови чи члена Вищої кваліфікаційної комісії суддів України, Голови Державної судової адміністрації України</w:t>
            </w:r>
            <w:r w:rsidR="001A3107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</w:t>
            </w:r>
            <w:r w:rsidR="00853B73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чи</w:t>
            </w:r>
            <w:r w:rsidR="00853B73"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його заступника сумніві</w:t>
            </w:r>
            <w:r w:rsidR="000A68CD"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в щодо наявності в нього </w:t>
            </w:r>
            <w:r w:rsid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конфлікту інтересів, він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має право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письмово 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звернутися за роз’ясненням до </w:t>
            </w:r>
            <w:r w:rsid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Ради суддів України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. </w:t>
            </w:r>
          </w:p>
          <w:p w:rsidR="00F87F27" w:rsidRPr="000A68CD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У разі якщо 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суддя, Голова чи член</w:t>
            </w:r>
            <w:r w:rsidR="00E12CFD" w:rsidRP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Вищої кваліфікаційно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ї комісії суддів України, Голова</w:t>
            </w:r>
            <w:r w:rsidR="00E12CFD" w:rsidRP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Державної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судової адміністрації України чи </w:t>
            </w:r>
            <w:r w:rsidR="00E12CFD" w:rsidRP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його 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заступник не отримав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</w:t>
            </w:r>
            <w:r w:rsidR="00853B73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письмового 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підтвердження про від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сутність конфлікту інтересів, він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діє відповідно до вимог, передбачених </w:t>
            </w:r>
            <w:r w:rsid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законом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.</w:t>
            </w:r>
          </w:p>
          <w:p w:rsidR="00F87F27" w:rsidRPr="000A68CD" w:rsidRDefault="00F87F27" w:rsidP="00F87F2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Якщо </w:t>
            </w:r>
            <w:r w:rsidR="00E12CFD" w:rsidRP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суддя, Голова чи член Вищої кваліфікаційної комісії суддів України, Голова Державної судової адміністрації України чи його заступник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отримав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письмове 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підтвердження про від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сутність конфлікту інтересів, він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звільняється від відповідально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сті, </w:t>
            </w:r>
            <w:r w:rsidR="006411CC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у разі 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якщо </w:t>
            </w:r>
            <w:r w:rsidR="006411CC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в </w:t>
            </w:r>
            <w:r w:rsidR="00E12CF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діях, щодо яких він звертався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за роз’ясненням</w:t>
            </w:r>
            <w:r w:rsidR="00853B73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,</w:t>
            </w:r>
            <w:r w:rsidRPr="000A68CD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 xml:space="preserve"> пізніше було виявлено конфлікт інтересів.</w:t>
            </w:r>
          </w:p>
          <w:p w:rsidR="000A68CD" w:rsidRPr="00F87F27" w:rsidRDefault="000A68CD" w:rsidP="00F87F2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</w:tr>
      <w:tr w:rsidR="00E12CFD" w:rsidRPr="00F87F27" w:rsidTr="00181AC0">
        <w:tc>
          <w:tcPr>
            <w:tcW w:w="14560" w:type="dxa"/>
            <w:gridSpan w:val="2"/>
          </w:tcPr>
          <w:p w:rsidR="00E12CFD" w:rsidRDefault="00E12CFD" w:rsidP="00E12CFD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  <w:p w:rsidR="00E12CFD" w:rsidRDefault="00E12CFD" w:rsidP="00E12CFD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Закон України «Про запобігання корупції»</w:t>
            </w:r>
          </w:p>
          <w:p w:rsidR="00E12CFD" w:rsidRPr="00FC26AA" w:rsidRDefault="00E12CFD" w:rsidP="00E12CFD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</w:tc>
      </w:tr>
      <w:tr w:rsidR="00E12CFD" w:rsidRPr="001A3107" w:rsidTr="00F23FB3">
        <w:tc>
          <w:tcPr>
            <w:tcW w:w="7280" w:type="dxa"/>
          </w:tcPr>
          <w:p w:rsidR="00E12CFD" w:rsidRDefault="00E12CFD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E12CFD">
              <w:rPr>
                <w:rFonts w:ascii="Times New Roman" w:hAnsi="Times New Roman" w:cs="Times New Roman"/>
                <w:sz w:val="24"/>
                <w:lang w:val="uk-UA"/>
              </w:rPr>
              <w:t>Стаття 11. Повноваження Національного агентства</w:t>
            </w:r>
          </w:p>
          <w:p w:rsidR="00E12CFD" w:rsidRDefault="00E12CFD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E12CFD" w:rsidRPr="00E12CFD" w:rsidRDefault="00E12CFD" w:rsidP="00316AAA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E12CFD">
              <w:rPr>
                <w:rFonts w:ascii="Times New Roman" w:hAnsi="Times New Roman" w:cs="Times New Roman"/>
                <w:b/>
                <w:sz w:val="24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E12CFD" w:rsidRDefault="00E12CFD" w:rsidP="00FC26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E12CFD">
              <w:rPr>
                <w:rFonts w:ascii="Times New Roman" w:hAnsi="Times New Roman" w:cs="Times New Roman"/>
                <w:sz w:val="24"/>
                <w:lang w:val="uk-UA"/>
              </w:rPr>
              <w:t>Стаття 11. Повноваження Національного агентства</w:t>
            </w:r>
          </w:p>
          <w:p w:rsidR="00E12CFD" w:rsidRDefault="00E12CFD" w:rsidP="00FC26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E12CFD" w:rsidRDefault="00E12CFD" w:rsidP="001F610A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1F610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2. Здійснення моніторингу та контролю за виконанням актів законодавства з питань етичної поведінки, запобігання та врегулювання конфлікту інтересів у діяльності суддів </w:t>
            </w:r>
            <w:r w:rsidR="001F610A">
              <w:rPr>
                <w:rFonts w:ascii="Times New Roman" w:hAnsi="Times New Roman" w:cs="Times New Roman"/>
                <w:b/>
                <w:sz w:val="24"/>
                <w:lang w:val="uk-UA"/>
              </w:rPr>
              <w:t>регламентується</w:t>
            </w:r>
            <w:r w:rsidR="001F610A" w:rsidRPr="001F610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законами, які регулюють статус суддів та засади організації судових органів.</w:t>
            </w:r>
          </w:p>
          <w:p w:rsidR="001F610A" w:rsidRPr="001F610A" w:rsidRDefault="001F610A" w:rsidP="001F610A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</w:p>
        </w:tc>
      </w:tr>
      <w:tr w:rsidR="001F610A" w:rsidRPr="00F87F27" w:rsidTr="00F23FB3">
        <w:tc>
          <w:tcPr>
            <w:tcW w:w="7280" w:type="dxa"/>
          </w:tcPr>
          <w:p w:rsidR="001F610A" w:rsidRDefault="001F610A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1F610A">
              <w:rPr>
                <w:rFonts w:ascii="Times New Roman" w:hAnsi="Times New Roman" w:cs="Times New Roman"/>
                <w:sz w:val="24"/>
                <w:lang w:val="uk-UA"/>
              </w:rPr>
              <w:lastRenderedPageBreak/>
              <w:t>Стаття 28. Запобігання та врегулювання конфлікту інтересів</w:t>
            </w:r>
          </w:p>
          <w:p w:rsidR="001F610A" w:rsidRDefault="001F610A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1F610A" w:rsidRDefault="001F610A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1F610A">
              <w:rPr>
                <w:rFonts w:ascii="Times New Roman" w:hAnsi="Times New Roman" w:cs="Times New Roman"/>
                <w:sz w:val="24"/>
                <w:lang w:val="uk-UA"/>
              </w:rPr>
              <w:t>5. У разі існування в особи сумнівів щодо наявності в неї конфлікту інтересів вона має право звернутися за роз’ясненням до Національного агентства. У разі якщо особа не отримала підтвердження про відсутність конфлікту інтересів, вона діє відповідно до вимог, передбачених у цьому розділі Закону.</w:t>
            </w:r>
          </w:p>
          <w:p w:rsidR="00870923" w:rsidRDefault="00870923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870923" w:rsidRDefault="00870923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870923" w:rsidRDefault="00870923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870923" w:rsidRPr="00E12CFD" w:rsidRDefault="00870923" w:rsidP="00316A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</w:tc>
        <w:tc>
          <w:tcPr>
            <w:tcW w:w="7280" w:type="dxa"/>
          </w:tcPr>
          <w:p w:rsidR="001F610A" w:rsidRDefault="001F610A" w:rsidP="00FC26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1F610A">
              <w:rPr>
                <w:rFonts w:ascii="Times New Roman" w:hAnsi="Times New Roman" w:cs="Times New Roman"/>
                <w:sz w:val="24"/>
                <w:lang w:val="uk-UA"/>
              </w:rPr>
              <w:t>Стаття 28. Запобігання та врегулювання конфлікту інтересів</w:t>
            </w:r>
          </w:p>
          <w:p w:rsidR="001F610A" w:rsidRDefault="001F610A" w:rsidP="00FC26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1F610A" w:rsidRDefault="001F610A" w:rsidP="00FC26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1F610A">
              <w:rPr>
                <w:rFonts w:ascii="Times New Roman" w:hAnsi="Times New Roman" w:cs="Times New Roman"/>
                <w:sz w:val="24"/>
                <w:lang w:val="uk-UA"/>
              </w:rPr>
              <w:t>5. У разі існування в особи сумнівів щодо наявності в неї конфлікту інтересів вона має право звернутися за роз’ясненням до Національного агентства. У разі якщо особа не отримала підтвердження про відсутність конфлікту інтересів, вона діє відповідно до вимог, передбачених у цьому розділі Закону.</w:t>
            </w:r>
          </w:p>
          <w:p w:rsidR="001F610A" w:rsidRDefault="001F610A" w:rsidP="001F610A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870923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Судді мають право звернутися за роз’ясненням щодо наявності конфлікту інтересів відповідно до </w:t>
            </w:r>
            <w:r w:rsidR="00870923" w:rsidRPr="00870923">
              <w:rPr>
                <w:rFonts w:ascii="Times New Roman" w:hAnsi="Times New Roman" w:cs="Times New Roman"/>
                <w:b/>
                <w:sz w:val="24"/>
                <w:lang w:val="uk-UA"/>
              </w:rPr>
              <w:t>закону, який регулює</w:t>
            </w:r>
            <w:r w:rsidRPr="00870923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статус суддів та засади організації судових органів.</w:t>
            </w:r>
          </w:p>
          <w:p w:rsidR="00870923" w:rsidRPr="00870923" w:rsidRDefault="00870923" w:rsidP="001F61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870923"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</w:tc>
      </w:tr>
    </w:tbl>
    <w:p w:rsidR="00F23FB3" w:rsidRPr="00F87F27" w:rsidRDefault="00F23FB3">
      <w:pPr>
        <w:rPr>
          <w:lang w:val="uk-UA"/>
        </w:rPr>
      </w:pPr>
    </w:p>
    <w:p w:rsidR="00F14752" w:rsidRPr="00F14752" w:rsidRDefault="00F14752" w:rsidP="00A77D55">
      <w:pPr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F14752">
        <w:rPr>
          <w:rFonts w:ascii="Times New Roman" w:hAnsi="Times New Roman" w:cs="Times New Roman"/>
          <w:b/>
          <w:sz w:val="24"/>
          <w:lang w:val="uk-UA"/>
        </w:rPr>
        <w:t xml:space="preserve">Народний депутат України                                                                                                                                     </w:t>
      </w:r>
      <w:r w:rsidR="00A77D55">
        <w:rPr>
          <w:rFonts w:ascii="Times New Roman" w:hAnsi="Times New Roman" w:cs="Times New Roman"/>
          <w:b/>
          <w:sz w:val="24"/>
          <w:lang w:val="uk-UA"/>
        </w:rPr>
        <w:t xml:space="preserve">               Д.В. Маслов</w:t>
      </w:r>
    </w:p>
    <w:sectPr w:rsidR="00F14752" w:rsidRPr="00F14752" w:rsidSect="00F23F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9012A"/>
    <w:multiLevelType w:val="hybridMultilevel"/>
    <w:tmpl w:val="AD622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0605E"/>
    <w:multiLevelType w:val="hybridMultilevel"/>
    <w:tmpl w:val="72E2B30E"/>
    <w:lvl w:ilvl="0" w:tplc="FD4E66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47F5"/>
    <w:rsid w:val="000247F5"/>
    <w:rsid w:val="00030F32"/>
    <w:rsid w:val="00070D89"/>
    <w:rsid w:val="000A1AAD"/>
    <w:rsid w:val="000A68CD"/>
    <w:rsid w:val="00114421"/>
    <w:rsid w:val="001A3107"/>
    <w:rsid w:val="001A4C48"/>
    <w:rsid w:val="001B571B"/>
    <w:rsid w:val="001F610A"/>
    <w:rsid w:val="00203086"/>
    <w:rsid w:val="00247F36"/>
    <w:rsid w:val="00287278"/>
    <w:rsid w:val="002C2A80"/>
    <w:rsid w:val="002E56C5"/>
    <w:rsid w:val="00316AAA"/>
    <w:rsid w:val="003278F9"/>
    <w:rsid w:val="00387620"/>
    <w:rsid w:val="003A49F4"/>
    <w:rsid w:val="00422F2E"/>
    <w:rsid w:val="004A2537"/>
    <w:rsid w:val="004A61A7"/>
    <w:rsid w:val="004B66AE"/>
    <w:rsid w:val="004E6339"/>
    <w:rsid w:val="00541FE3"/>
    <w:rsid w:val="005470A9"/>
    <w:rsid w:val="00584EB0"/>
    <w:rsid w:val="005F4A1E"/>
    <w:rsid w:val="006010C7"/>
    <w:rsid w:val="00614AFA"/>
    <w:rsid w:val="006411CC"/>
    <w:rsid w:val="00644A89"/>
    <w:rsid w:val="006B3204"/>
    <w:rsid w:val="006D7851"/>
    <w:rsid w:val="00702E59"/>
    <w:rsid w:val="00786D48"/>
    <w:rsid w:val="007B4C32"/>
    <w:rsid w:val="007C442A"/>
    <w:rsid w:val="007F62D3"/>
    <w:rsid w:val="0083271D"/>
    <w:rsid w:val="00853B73"/>
    <w:rsid w:val="00870923"/>
    <w:rsid w:val="008A358B"/>
    <w:rsid w:val="008F7E09"/>
    <w:rsid w:val="00923B33"/>
    <w:rsid w:val="00934355"/>
    <w:rsid w:val="00941870"/>
    <w:rsid w:val="009A27C0"/>
    <w:rsid w:val="009C35CD"/>
    <w:rsid w:val="00A77D55"/>
    <w:rsid w:val="00A92958"/>
    <w:rsid w:val="00A9351B"/>
    <w:rsid w:val="00AF1D86"/>
    <w:rsid w:val="00B43152"/>
    <w:rsid w:val="00B709EF"/>
    <w:rsid w:val="00BB516B"/>
    <w:rsid w:val="00CA73FE"/>
    <w:rsid w:val="00CC7A98"/>
    <w:rsid w:val="00D16492"/>
    <w:rsid w:val="00D71453"/>
    <w:rsid w:val="00D72BB5"/>
    <w:rsid w:val="00DE6135"/>
    <w:rsid w:val="00E12CFD"/>
    <w:rsid w:val="00E2710E"/>
    <w:rsid w:val="00E66E1D"/>
    <w:rsid w:val="00ED1F35"/>
    <w:rsid w:val="00EF0C87"/>
    <w:rsid w:val="00EF36E5"/>
    <w:rsid w:val="00F14752"/>
    <w:rsid w:val="00F17294"/>
    <w:rsid w:val="00F23FB3"/>
    <w:rsid w:val="00F638D1"/>
    <w:rsid w:val="00F87F27"/>
    <w:rsid w:val="00FC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EF34D-20E7-4205-840D-30560F61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48583C-7116-402D-BED1-BA639B3C17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80E2DC-2768-46E3-BCF7-3CEB4AB24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7CE44A-304B-4F4C-9D50-948D2431A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3028</Words>
  <Characters>1727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2021-10-18T07:43:00Z</dcterms:created>
  <dcterms:modified xsi:type="dcterms:W3CDTF">2021-10-18T07:43:00Z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