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048" w:rsidRDefault="00B06DF8">
      <w:pPr>
        <w:shd w:val="clear" w:color="auto" w:fill="FFFFFF"/>
        <w:spacing w:line="288" w:lineRule="auto"/>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 xml:space="preserve">Порівняльна таблиця до проекту Закону України </w:t>
      </w:r>
    </w:p>
    <w:p w:rsidR="00FA1048" w:rsidRDefault="00B06DF8">
      <w:pPr>
        <w:shd w:val="clear" w:color="auto" w:fill="FFFFFF"/>
        <w:spacing w:line="288"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«Про внесення змін до деяких законів України щодо інформування про використання коштів платників податків»</w:t>
      </w:r>
    </w:p>
    <w:p w:rsidR="00FA1048" w:rsidRDefault="00FA1048">
      <w:pPr>
        <w:ind w:right="-33"/>
        <w:rPr>
          <w:rFonts w:ascii="Times New Roman" w:eastAsia="Times New Roman" w:hAnsi="Times New Roman" w:cs="Times New Roman"/>
        </w:rPr>
      </w:pPr>
    </w:p>
    <w:tbl>
      <w:tblPr>
        <w:tblStyle w:val="a5"/>
        <w:tblW w:w="14400" w:type="dxa"/>
        <w:jc w:val="center"/>
        <w:tblInd w:w="0" w:type="dxa"/>
        <w:tblLayout w:type="fixed"/>
        <w:tblLook w:val="0400" w:firstRow="0" w:lastRow="0" w:firstColumn="0" w:lastColumn="0" w:noHBand="0" w:noVBand="1"/>
      </w:tblPr>
      <w:tblGrid>
        <w:gridCol w:w="7020"/>
        <w:gridCol w:w="7380"/>
      </w:tblGrid>
      <w:tr w:rsidR="00FA1048">
        <w:trPr>
          <w:jc w:val="center"/>
        </w:trPr>
        <w:tc>
          <w:tcPr>
            <w:tcW w:w="7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A1048" w:rsidRDefault="00B06DF8">
            <w:pPr>
              <w:jc w:val="center"/>
              <w:rPr>
                <w:rFonts w:ascii="Times New Roman" w:eastAsia="Times New Roman" w:hAnsi="Times New Roman" w:cs="Times New Roman"/>
                <w:b/>
              </w:rPr>
            </w:pPr>
            <w:r>
              <w:rPr>
                <w:rFonts w:ascii="Times New Roman" w:eastAsia="Times New Roman" w:hAnsi="Times New Roman" w:cs="Times New Roman"/>
                <w:b/>
              </w:rPr>
              <w:t>Чинна редакція Закону</w:t>
            </w:r>
          </w:p>
        </w:tc>
        <w:tc>
          <w:tcPr>
            <w:tcW w:w="7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A1048" w:rsidRDefault="00B06DF8">
            <w:pPr>
              <w:jc w:val="center"/>
              <w:rPr>
                <w:rFonts w:ascii="Times New Roman" w:eastAsia="Times New Roman" w:hAnsi="Times New Roman" w:cs="Times New Roman"/>
                <w:b/>
              </w:rPr>
            </w:pPr>
            <w:r>
              <w:rPr>
                <w:rFonts w:ascii="Times New Roman" w:eastAsia="Times New Roman" w:hAnsi="Times New Roman" w:cs="Times New Roman"/>
                <w:b/>
              </w:rPr>
              <w:t xml:space="preserve">Запропонована редакція Закону </w:t>
            </w:r>
          </w:p>
        </w:tc>
      </w:tr>
      <w:tr w:rsidR="00FA1048">
        <w:trPr>
          <w:trHeight w:val="440"/>
          <w:jc w:val="center"/>
        </w:trPr>
        <w:tc>
          <w:tcPr>
            <w:tcW w:w="1440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A1048" w:rsidRDefault="00B06DF8">
            <w:pPr>
              <w:jc w:val="center"/>
              <w:rPr>
                <w:rFonts w:ascii="Times New Roman" w:eastAsia="Times New Roman" w:hAnsi="Times New Roman" w:cs="Times New Roman"/>
              </w:rPr>
            </w:pPr>
            <w:r>
              <w:rPr>
                <w:rFonts w:ascii="Times New Roman" w:eastAsia="Times New Roman" w:hAnsi="Times New Roman" w:cs="Times New Roman"/>
                <w:b/>
              </w:rPr>
              <w:t>Закон України «Про рекламу»</w:t>
            </w:r>
          </w:p>
        </w:tc>
      </w:tr>
      <w:tr w:rsidR="00FA1048">
        <w:trPr>
          <w:jc w:val="center"/>
        </w:trPr>
        <w:tc>
          <w:tcPr>
            <w:tcW w:w="7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A1048" w:rsidRDefault="00B06DF8">
            <w:pPr>
              <w:shd w:val="clear" w:color="auto" w:fill="FFFFFF"/>
              <w:spacing w:after="160" w:line="288" w:lineRule="auto"/>
              <w:ind w:firstLine="460"/>
              <w:jc w:val="both"/>
              <w:rPr>
                <w:rFonts w:ascii="Times New Roman" w:eastAsia="Times New Roman" w:hAnsi="Times New Roman" w:cs="Times New Roman"/>
                <w:color w:val="333333"/>
              </w:rPr>
            </w:pPr>
            <w:r>
              <w:rPr>
                <w:rFonts w:ascii="Times New Roman" w:eastAsia="Times New Roman" w:hAnsi="Times New Roman" w:cs="Times New Roman"/>
                <w:b/>
                <w:color w:val="333333"/>
              </w:rPr>
              <w:t xml:space="preserve">Стаття 1. </w:t>
            </w:r>
            <w:r>
              <w:rPr>
                <w:rFonts w:ascii="Times New Roman" w:eastAsia="Times New Roman" w:hAnsi="Times New Roman" w:cs="Times New Roman"/>
                <w:color w:val="333333"/>
              </w:rPr>
              <w:t>Визначення термінів</w:t>
            </w:r>
          </w:p>
          <w:p w:rsidR="00FA1048" w:rsidRDefault="00B06DF8">
            <w:pPr>
              <w:shd w:val="clear" w:color="auto" w:fill="FFFFFF"/>
              <w:spacing w:after="160" w:line="288" w:lineRule="auto"/>
              <w:ind w:firstLine="460"/>
              <w:jc w:val="both"/>
              <w:rPr>
                <w:rFonts w:ascii="Times New Roman" w:eastAsia="Times New Roman" w:hAnsi="Times New Roman" w:cs="Times New Roman"/>
                <w:color w:val="333333"/>
              </w:rPr>
            </w:pPr>
            <w:r>
              <w:rPr>
                <w:rFonts w:ascii="Times New Roman" w:eastAsia="Times New Roman" w:hAnsi="Times New Roman" w:cs="Times New Roman"/>
                <w:color w:val="333333"/>
              </w:rPr>
              <w:t>У цьому Законі наведені нижче терміни вживаються в такому значенні:</w:t>
            </w:r>
          </w:p>
          <w:p w:rsidR="00FA1048" w:rsidRDefault="00B06DF8">
            <w:pPr>
              <w:shd w:val="clear" w:color="auto" w:fill="FFFFFF"/>
              <w:spacing w:line="288" w:lineRule="auto"/>
              <w:ind w:firstLine="460"/>
              <w:jc w:val="both"/>
              <w:rPr>
                <w:rFonts w:ascii="Times New Roman" w:eastAsia="Times New Roman" w:hAnsi="Times New Roman" w:cs="Times New Roman"/>
                <w:color w:val="333333"/>
              </w:rPr>
            </w:pPr>
            <w:r>
              <w:rPr>
                <w:rFonts w:ascii="Times New Roman" w:eastAsia="Times New Roman" w:hAnsi="Times New Roman" w:cs="Times New Roman"/>
                <w:color w:val="333333"/>
              </w:rPr>
              <w:t>…</w:t>
            </w:r>
          </w:p>
          <w:p w:rsidR="00FA1048" w:rsidRDefault="00B06DF8">
            <w:pPr>
              <w:widowControl w:val="0"/>
              <w:shd w:val="clear" w:color="auto" w:fill="FFFFFF"/>
              <w:spacing w:after="160"/>
              <w:ind w:firstLine="425"/>
              <w:jc w:val="both"/>
              <w:rPr>
                <w:rFonts w:ascii="Times New Roman" w:eastAsia="Times New Roman" w:hAnsi="Times New Roman" w:cs="Times New Roman"/>
                <w:color w:val="333333"/>
              </w:rPr>
            </w:pPr>
            <w:r>
              <w:rPr>
                <w:rFonts w:ascii="Times New Roman" w:eastAsia="Times New Roman" w:hAnsi="Times New Roman" w:cs="Times New Roman"/>
                <w:color w:val="333333"/>
              </w:rPr>
              <w:t>прихована реклама - інформація про особу чи товар у програмі, передачі, публікації, якщо така інформація слугує рекламним цілям і може вводити в оману осіб щодо дійсної мети таких програм, передач, публікацій;</w:t>
            </w:r>
          </w:p>
          <w:p w:rsidR="00FA1048" w:rsidRDefault="00FA1048">
            <w:pPr>
              <w:widowControl w:val="0"/>
              <w:shd w:val="clear" w:color="auto" w:fill="FFFFFF"/>
              <w:spacing w:after="160"/>
              <w:ind w:firstLine="425"/>
              <w:jc w:val="both"/>
              <w:rPr>
                <w:rFonts w:ascii="Times New Roman" w:eastAsia="Times New Roman" w:hAnsi="Times New Roman" w:cs="Times New Roman"/>
                <w:color w:val="333333"/>
              </w:rPr>
            </w:pPr>
          </w:p>
          <w:p w:rsidR="00FA1048" w:rsidRDefault="00FA1048">
            <w:pPr>
              <w:widowControl w:val="0"/>
              <w:shd w:val="clear" w:color="auto" w:fill="FFFFFF"/>
              <w:spacing w:after="160"/>
              <w:ind w:firstLine="425"/>
              <w:jc w:val="both"/>
              <w:rPr>
                <w:rFonts w:ascii="Times New Roman" w:eastAsia="Times New Roman" w:hAnsi="Times New Roman" w:cs="Times New Roman"/>
                <w:color w:val="333333"/>
              </w:rPr>
            </w:pPr>
          </w:p>
          <w:p w:rsidR="00FA1048" w:rsidRDefault="00B06DF8">
            <w:pPr>
              <w:widowControl w:val="0"/>
              <w:shd w:val="clear" w:color="auto" w:fill="FFFFFF"/>
              <w:spacing w:after="160"/>
              <w:jc w:val="both"/>
              <w:rPr>
                <w:rFonts w:ascii="Times New Roman" w:eastAsia="Times New Roman" w:hAnsi="Times New Roman" w:cs="Times New Roman"/>
                <w:color w:val="333333"/>
              </w:rPr>
            </w:pPr>
            <w:r>
              <w:rPr>
                <w:rFonts w:ascii="Times New Roman" w:eastAsia="Times New Roman" w:hAnsi="Times New Roman" w:cs="Times New Roman"/>
                <w:color w:val="333333"/>
              </w:rPr>
              <w:br/>
            </w:r>
            <w:r>
              <w:rPr>
                <w:rFonts w:ascii="Times New Roman" w:eastAsia="Times New Roman" w:hAnsi="Times New Roman" w:cs="Times New Roman"/>
                <w:color w:val="333333"/>
              </w:rPr>
              <w:br/>
            </w:r>
            <w:r>
              <w:rPr>
                <w:rFonts w:ascii="Times New Roman" w:eastAsia="Times New Roman" w:hAnsi="Times New Roman" w:cs="Times New Roman"/>
                <w:color w:val="333333"/>
              </w:rPr>
              <w:br/>
            </w:r>
            <w:r>
              <w:rPr>
                <w:rFonts w:ascii="Times New Roman" w:eastAsia="Times New Roman" w:hAnsi="Times New Roman" w:cs="Times New Roman"/>
                <w:color w:val="333333"/>
              </w:rPr>
              <w:br/>
            </w:r>
            <w:r>
              <w:rPr>
                <w:rFonts w:ascii="Times New Roman" w:eastAsia="Times New Roman" w:hAnsi="Times New Roman" w:cs="Times New Roman"/>
                <w:color w:val="333333"/>
              </w:rPr>
              <w:br/>
            </w:r>
          </w:p>
          <w:p w:rsidR="00FA1048" w:rsidRDefault="00B06DF8">
            <w:pPr>
              <w:shd w:val="clear" w:color="auto" w:fill="FFFFFF"/>
              <w:spacing w:line="288" w:lineRule="auto"/>
              <w:ind w:firstLine="460"/>
              <w:jc w:val="both"/>
              <w:rPr>
                <w:rFonts w:ascii="Times New Roman" w:eastAsia="Times New Roman" w:hAnsi="Times New Roman" w:cs="Times New Roman"/>
                <w:color w:val="333333"/>
              </w:rPr>
            </w:pPr>
            <w:r>
              <w:rPr>
                <w:rFonts w:ascii="Times New Roman" w:eastAsia="Times New Roman" w:hAnsi="Times New Roman" w:cs="Times New Roman"/>
                <w:color w:val="333333"/>
              </w:rPr>
              <w:t>реклама - інформація про особу чи това</w:t>
            </w:r>
            <w:r>
              <w:rPr>
                <w:rFonts w:ascii="Times New Roman" w:eastAsia="Times New Roman" w:hAnsi="Times New Roman" w:cs="Times New Roman"/>
                <w:color w:val="333333"/>
              </w:rPr>
              <w:t>р, розповсюджена в будь-якій формі та в будь-який спосіб і призначена сформувати або підтримати обізнаність споживачів реклами та їх інтерес щодо таких особи чи товару;</w:t>
            </w:r>
          </w:p>
        </w:tc>
        <w:tc>
          <w:tcPr>
            <w:tcW w:w="7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A1048" w:rsidRDefault="00B06DF8">
            <w:pPr>
              <w:shd w:val="clear" w:color="auto" w:fill="FFFFFF"/>
              <w:spacing w:after="160" w:line="288" w:lineRule="auto"/>
              <w:ind w:firstLine="460"/>
              <w:jc w:val="both"/>
              <w:rPr>
                <w:rFonts w:ascii="Times New Roman" w:eastAsia="Times New Roman" w:hAnsi="Times New Roman" w:cs="Times New Roman"/>
                <w:color w:val="333333"/>
              </w:rPr>
            </w:pPr>
            <w:r>
              <w:rPr>
                <w:rFonts w:ascii="Times New Roman" w:eastAsia="Times New Roman" w:hAnsi="Times New Roman" w:cs="Times New Roman"/>
                <w:b/>
                <w:color w:val="333333"/>
              </w:rPr>
              <w:t xml:space="preserve">Стаття 1. </w:t>
            </w:r>
            <w:r>
              <w:rPr>
                <w:rFonts w:ascii="Times New Roman" w:eastAsia="Times New Roman" w:hAnsi="Times New Roman" w:cs="Times New Roman"/>
                <w:color w:val="333333"/>
              </w:rPr>
              <w:t>Визначення термінів</w:t>
            </w:r>
          </w:p>
          <w:p w:rsidR="00FA1048" w:rsidRDefault="00B06DF8">
            <w:pPr>
              <w:shd w:val="clear" w:color="auto" w:fill="FFFFFF"/>
              <w:spacing w:after="160" w:line="288" w:lineRule="auto"/>
              <w:ind w:firstLine="460"/>
              <w:jc w:val="both"/>
              <w:rPr>
                <w:rFonts w:ascii="Times New Roman" w:eastAsia="Times New Roman" w:hAnsi="Times New Roman" w:cs="Times New Roman"/>
                <w:color w:val="333333"/>
              </w:rPr>
            </w:pPr>
            <w:r>
              <w:rPr>
                <w:rFonts w:ascii="Times New Roman" w:eastAsia="Times New Roman" w:hAnsi="Times New Roman" w:cs="Times New Roman"/>
                <w:color w:val="333333"/>
              </w:rPr>
              <w:t>У цьому Законі наведені нижче терміни вживаються в такому</w:t>
            </w:r>
            <w:r>
              <w:rPr>
                <w:rFonts w:ascii="Times New Roman" w:eastAsia="Times New Roman" w:hAnsi="Times New Roman" w:cs="Times New Roman"/>
                <w:color w:val="333333"/>
              </w:rPr>
              <w:t xml:space="preserve"> значенні:</w:t>
            </w:r>
          </w:p>
          <w:p w:rsidR="00FA1048" w:rsidRDefault="00B06DF8">
            <w:pPr>
              <w:shd w:val="clear" w:color="auto" w:fill="FFFFFF"/>
              <w:spacing w:line="288" w:lineRule="auto"/>
              <w:ind w:firstLine="460"/>
              <w:jc w:val="both"/>
              <w:rPr>
                <w:rFonts w:ascii="Times New Roman" w:eastAsia="Times New Roman" w:hAnsi="Times New Roman" w:cs="Times New Roman"/>
                <w:color w:val="333333"/>
              </w:rPr>
            </w:pPr>
            <w:r>
              <w:rPr>
                <w:rFonts w:ascii="Times New Roman" w:eastAsia="Times New Roman" w:hAnsi="Times New Roman" w:cs="Times New Roman"/>
                <w:color w:val="333333"/>
              </w:rPr>
              <w:t>…</w:t>
            </w:r>
          </w:p>
          <w:p w:rsidR="00FA1048" w:rsidRDefault="00B06DF8">
            <w:pPr>
              <w:widowControl w:val="0"/>
              <w:shd w:val="clear" w:color="auto" w:fill="FFFFFF"/>
              <w:spacing w:after="160"/>
              <w:ind w:firstLine="425"/>
              <w:jc w:val="both"/>
              <w:rPr>
                <w:rFonts w:ascii="Times New Roman" w:eastAsia="Times New Roman" w:hAnsi="Times New Roman" w:cs="Times New Roman"/>
                <w:color w:val="333333"/>
              </w:rPr>
            </w:pPr>
            <w:r>
              <w:rPr>
                <w:rFonts w:ascii="Times New Roman" w:eastAsia="Times New Roman" w:hAnsi="Times New Roman" w:cs="Times New Roman"/>
                <w:color w:val="333333"/>
              </w:rPr>
              <w:t>прихована реклама - інформація про особу чи товар у програмі, передачі, публікації, якщо така інформація слугує рекламним цілям і може вводити в оману осіб щодо дійсної мети таких програм, передач, публікацій;</w:t>
            </w:r>
          </w:p>
          <w:p w:rsidR="00FA1048" w:rsidRDefault="00B06DF8">
            <w:pPr>
              <w:widowControl w:val="0"/>
              <w:shd w:val="clear" w:color="auto" w:fill="FFFFFF"/>
              <w:spacing w:after="160"/>
              <w:ind w:firstLine="460"/>
              <w:jc w:val="both"/>
              <w:rPr>
                <w:rFonts w:ascii="Times New Roman" w:eastAsia="Times New Roman" w:hAnsi="Times New Roman" w:cs="Times New Roman"/>
                <w:b/>
                <w:color w:val="333333"/>
              </w:rPr>
            </w:pPr>
            <w:r>
              <w:rPr>
                <w:rFonts w:ascii="Times New Roman" w:eastAsia="Times New Roman" w:hAnsi="Times New Roman" w:cs="Times New Roman"/>
                <w:b/>
                <w:color w:val="333333"/>
              </w:rPr>
              <w:t>публічні кошти - кошти державного</w:t>
            </w:r>
            <w:r>
              <w:rPr>
                <w:rFonts w:ascii="Times New Roman" w:eastAsia="Times New Roman" w:hAnsi="Times New Roman" w:cs="Times New Roman"/>
                <w:b/>
                <w:color w:val="333333"/>
              </w:rPr>
              <w:t xml:space="preserve"> бюджету (крім таємних видатків), бюджету Автономної Республіки Крим та місцевих бюджетів, кредитні ресурси, надані під державні та місцеві гарантії, кошти Національного банку України, державних банків, державних цільових фондів, Пенсійного фонду України (</w:t>
            </w:r>
            <w:r>
              <w:rPr>
                <w:rFonts w:ascii="Times New Roman" w:eastAsia="Times New Roman" w:hAnsi="Times New Roman" w:cs="Times New Roman"/>
                <w:b/>
                <w:color w:val="333333"/>
              </w:rPr>
              <w:t>далі - Пенсійний фонд), фондів загальнообов’язкового державного соціального страхування, а також кошти суб’єктів господарювання державної і комунальної власності, отримані ними від їхньої господарської діяльності;</w:t>
            </w:r>
          </w:p>
          <w:p w:rsidR="00FA1048" w:rsidRDefault="00B06DF8">
            <w:pPr>
              <w:shd w:val="clear" w:color="auto" w:fill="FFFFFF"/>
              <w:spacing w:line="288" w:lineRule="auto"/>
              <w:ind w:firstLine="460"/>
              <w:jc w:val="both"/>
              <w:rPr>
                <w:rFonts w:ascii="Times New Roman" w:eastAsia="Times New Roman" w:hAnsi="Times New Roman" w:cs="Times New Roman"/>
                <w:color w:val="333333"/>
              </w:rPr>
            </w:pPr>
            <w:r>
              <w:rPr>
                <w:rFonts w:ascii="Times New Roman" w:eastAsia="Times New Roman" w:hAnsi="Times New Roman" w:cs="Times New Roman"/>
                <w:color w:val="333333"/>
              </w:rPr>
              <w:t>реклама - інформація про особу чи товар, р</w:t>
            </w:r>
            <w:r>
              <w:rPr>
                <w:rFonts w:ascii="Times New Roman" w:eastAsia="Times New Roman" w:hAnsi="Times New Roman" w:cs="Times New Roman"/>
                <w:color w:val="333333"/>
              </w:rPr>
              <w:t>озповсюджена в будь-якій формі та в будь-який спосіб і призначена сформувати або підтримати обізнаність споживачів реклами та їх інтерес щодо таких особи чи товару;</w:t>
            </w:r>
          </w:p>
        </w:tc>
      </w:tr>
      <w:tr w:rsidR="00FA1048">
        <w:trPr>
          <w:jc w:val="center"/>
        </w:trPr>
        <w:tc>
          <w:tcPr>
            <w:tcW w:w="7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A1048" w:rsidRDefault="00B06DF8">
            <w:pPr>
              <w:shd w:val="clear" w:color="auto" w:fill="FFFFFF"/>
              <w:spacing w:after="160" w:line="288" w:lineRule="auto"/>
              <w:ind w:firstLine="460"/>
              <w:jc w:val="both"/>
              <w:rPr>
                <w:rFonts w:ascii="Times New Roman" w:eastAsia="Times New Roman" w:hAnsi="Times New Roman" w:cs="Times New Roman"/>
                <w:b/>
                <w:color w:val="333333"/>
              </w:rPr>
            </w:pPr>
            <w:r>
              <w:rPr>
                <w:rFonts w:ascii="Times New Roman" w:eastAsia="Times New Roman" w:hAnsi="Times New Roman" w:cs="Times New Roman"/>
                <w:b/>
                <w:color w:val="333333"/>
              </w:rPr>
              <w:t>Стаття відсутня</w:t>
            </w:r>
          </w:p>
        </w:tc>
        <w:tc>
          <w:tcPr>
            <w:tcW w:w="7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A1048" w:rsidRDefault="00B06DF8">
            <w:pPr>
              <w:widowControl w:val="0"/>
              <w:rPr>
                <w:rFonts w:ascii="Times New Roman" w:eastAsia="Times New Roman" w:hAnsi="Times New Roman" w:cs="Times New Roman"/>
                <w:b/>
                <w:color w:val="333333"/>
                <w:highlight w:val="white"/>
              </w:rPr>
            </w:pPr>
            <w:r>
              <w:rPr>
                <w:rFonts w:ascii="Times New Roman" w:eastAsia="Times New Roman" w:hAnsi="Times New Roman" w:cs="Times New Roman"/>
                <w:b/>
                <w:color w:val="333333"/>
                <w:highlight w:val="white"/>
              </w:rPr>
              <w:t>Стаття 25</w:t>
            </w:r>
            <w:r>
              <w:rPr>
                <w:rFonts w:ascii="Times New Roman" w:eastAsia="Times New Roman" w:hAnsi="Times New Roman" w:cs="Times New Roman"/>
                <w:b/>
                <w:color w:val="333333"/>
                <w:sz w:val="2"/>
                <w:szCs w:val="2"/>
                <w:highlight w:val="white"/>
                <w:vertAlign w:val="superscript"/>
              </w:rPr>
              <w:t>-</w:t>
            </w:r>
            <w:r>
              <w:rPr>
                <w:rFonts w:ascii="Times New Roman" w:eastAsia="Times New Roman" w:hAnsi="Times New Roman" w:cs="Times New Roman"/>
                <w:b/>
                <w:color w:val="333333"/>
                <w:sz w:val="26"/>
                <w:szCs w:val="26"/>
                <w:highlight w:val="white"/>
                <w:vertAlign w:val="superscript"/>
              </w:rPr>
              <w:t>2</w:t>
            </w:r>
            <w:r>
              <w:rPr>
                <w:rFonts w:ascii="Times New Roman" w:eastAsia="Times New Roman" w:hAnsi="Times New Roman" w:cs="Times New Roman"/>
                <w:b/>
                <w:color w:val="333333"/>
                <w:highlight w:val="white"/>
              </w:rPr>
              <w:t>. Реклама об’єктів, створених за публічні кошти</w:t>
            </w:r>
          </w:p>
          <w:p w:rsidR="00FA1048" w:rsidRDefault="00B06DF8">
            <w:pPr>
              <w:widowControl w:val="0"/>
              <w:numPr>
                <w:ilvl w:val="0"/>
                <w:numId w:val="2"/>
              </w:numPr>
              <w:rPr>
                <w:rFonts w:ascii="Times New Roman" w:eastAsia="Times New Roman" w:hAnsi="Times New Roman" w:cs="Times New Roman"/>
                <w:b/>
                <w:color w:val="333333"/>
                <w:highlight w:val="white"/>
              </w:rPr>
            </w:pPr>
            <w:r>
              <w:rPr>
                <w:rFonts w:ascii="Times New Roman" w:eastAsia="Times New Roman" w:hAnsi="Times New Roman" w:cs="Times New Roman"/>
                <w:b/>
                <w:color w:val="333333"/>
                <w:highlight w:val="white"/>
              </w:rPr>
              <w:t xml:space="preserve">У разі розміщення реклами про об’єкт, створений (повністю або частково) за публічні кошти, обов’язковим є розміщення маркування "За кошти платників податків", </w:t>
            </w:r>
            <w:r>
              <w:rPr>
                <w:rFonts w:ascii="Times New Roman" w:eastAsia="Times New Roman" w:hAnsi="Times New Roman" w:cs="Times New Roman"/>
                <w:b/>
                <w:color w:val="333333"/>
                <w:highlight w:val="white"/>
              </w:rPr>
              <w:lastRenderedPageBreak/>
              <w:t>яке займає не менше 25 відсотків площі (тривалості) всієї реклами.</w:t>
            </w:r>
          </w:p>
          <w:p w:rsidR="00FA1048" w:rsidRDefault="00B06DF8">
            <w:pPr>
              <w:widowControl w:val="0"/>
              <w:numPr>
                <w:ilvl w:val="0"/>
                <w:numId w:val="2"/>
              </w:numPr>
              <w:rPr>
                <w:rFonts w:ascii="Times New Roman" w:eastAsia="Times New Roman" w:hAnsi="Times New Roman" w:cs="Times New Roman"/>
                <w:b/>
                <w:color w:val="333333"/>
                <w:highlight w:val="white"/>
              </w:rPr>
            </w:pPr>
            <w:r>
              <w:rPr>
                <w:rFonts w:ascii="Times New Roman" w:eastAsia="Times New Roman" w:hAnsi="Times New Roman" w:cs="Times New Roman"/>
                <w:b/>
                <w:color w:val="333333"/>
                <w:highlight w:val="white"/>
              </w:rPr>
              <w:t xml:space="preserve">Відповідальність за порушення </w:t>
            </w:r>
            <w:r>
              <w:rPr>
                <w:rFonts w:ascii="Times New Roman" w:eastAsia="Times New Roman" w:hAnsi="Times New Roman" w:cs="Times New Roman"/>
                <w:b/>
                <w:color w:val="333333"/>
                <w:highlight w:val="white"/>
              </w:rPr>
              <w:t xml:space="preserve">маркування несе рекламодавець. </w:t>
            </w:r>
          </w:p>
        </w:tc>
      </w:tr>
      <w:tr w:rsidR="00FA1048">
        <w:trPr>
          <w:trHeight w:val="440"/>
          <w:jc w:val="center"/>
        </w:trPr>
        <w:tc>
          <w:tcPr>
            <w:tcW w:w="1440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A1048" w:rsidRDefault="00B06DF8">
            <w:pPr>
              <w:jc w:val="center"/>
              <w:rPr>
                <w:rFonts w:ascii="Times New Roman" w:eastAsia="Times New Roman" w:hAnsi="Times New Roman" w:cs="Times New Roman"/>
                <w:b/>
              </w:rPr>
            </w:pPr>
            <w:r>
              <w:rPr>
                <w:rFonts w:ascii="Times New Roman" w:eastAsia="Times New Roman" w:hAnsi="Times New Roman" w:cs="Times New Roman"/>
                <w:b/>
              </w:rPr>
              <w:lastRenderedPageBreak/>
              <w:t>Закон України «Про інформацію»</w:t>
            </w:r>
          </w:p>
        </w:tc>
      </w:tr>
      <w:tr w:rsidR="00FA1048">
        <w:trPr>
          <w:trHeight w:val="440"/>
          <w:jc w:val="center"/>
        </w:trPr>
        <w:tc>
          <w:tcPr>
            <w:tcW w:w="7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A1048" w:rsidRDefault="00B06DF8">
            <w:pPr>
              <w:shd w:val="clear" w:color="auto" w:fill="FFFFFF"/>
              <w:spacing w:after="160" w:line="288" w:lineRule="auto"/>
              <w:ind w:firstLine="460"/>
              <w:jc w:val="both"/>
              <w:rPr>
                <w:rFonts w:ascii="Times New Roman" w:eastAsia="Times New Roman" w:hAnsi="Times New Roman" w:cs="Times New Roman"/>
                <w:b/>
                <w:color w:val="333333"/>
              </w:rPr>
            </w:pPr>
            <w:r>
              <w:rPr>
                <w:rFonts w:ascii="Times New Roman" w:eastAsia="Times New Roman" w:hAnsi="Times New Roman" w:cs="Times New Roman"/>
                <w:b/>
                <w:color w:val="333333"/>
              </w:rPr>
              <w:t>Стаття відсутня</w:t>
            </w:r>
          </w:p>
        </w:tc>
        <w:tc>
          <w:tcPr>
            <w:tcW w:w="7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A1048" w:rsidRDefault="00B06DF8">
            <w:pPr>
              <w:widowControl w:val="0"/>
              <w:rPr>
                <w:rFonts w:ascii="Times New Roman" w:eastAsia="Times New Roman" w:hAnsi="Times New Roman" w:cs="Times New Roman"/>
                <w:b/>
                <w:color w:val="333333"/>
                <w:highlight w:val="white"/>
              </w:rPr>
            </w:pPr>
            <w:r>
              <w:rPr>
                <w:rFonts w:ascii="Times New Roman" w:eastAsia="Times New Roman" w:hAnsi="Times New Roman" w:cs="Times New Roman"/>
                <w:b/>
                <w:color w:val="333333"/>
                <w:highlight w:val="white"/>
              </w:rPr>
              <w:t>Стаття 14</w:t>
            </w:r>
            <w:r>
              <w:rPr>
                <w:rFonts w:ascii="Times New Roman" w:eastAsia="Times New Roman" w:hAnsi="Times New Roman" w:cs="Times New Roman"/>
                <w:b/>
                <w:color w:val="333333"/>
                <w:sz w:val="2"/>
                <w:szCs w:val="2"/>
                <w:highlight w:val="white"/>
                <w:vertAlign w:val="superscript"/>
              </w:rPr>
              <w:t>-</w:t>
            </w:r>
            <w:r>
              <w:rPr>
                <w:rFonts w:ascii="Times New Roman" w:eastAsia="Times New Roman" w:hAnsi="Times New Roman" w:cs="Times New Roman"/>
                <w:b/>
                <w:color w:val="333333"/>
                <w:sz w:val="26"/>
                <w:szCs w:val="26"/>
                <w:highlight w:val="white"/>
                <w:vertAlign w:val="superscript"/>
              </w:rPr>
              <w:t>1</w:t>
            </w:r>
            <w:r>
              <w:rPr>
                <w:rFonts w:ascii="Times New Roman" w:eastAsia="Times New Roman" w:hAnsi="Times New Roman" w:cs="Times New Roman"/>
                <w:b/>
                <w:color w:val="333333"/>
                <w:highlight w:val="white"/>
              </w:rPr>
              <w:t>. Інформація про об’єкти, створені за публічні кошти</w:t>
            </w:r>
          </w:p>
          <w:p w:rsidR="00FA1048" w:rsidRDefault="00B06DF8">
            <w:pPr>
              <w:widowControl w:val="0"/>
              <w:numPr>
                <w:ilvl w:val="0"/>
                <w:numId w:val="1"/>
              </w:numPr>
              <w:rPr>
                <w:rFonts w:ascii="Times New Roman" w:eastAsia="Times New Roman" w:hAnsi="Times New Roman" w:cs="Times New Roman"/>
                <w:b/>
                <w:color w:val="333333"/>
                <w:highlight w:val="white"/>
              </w:rPr>
            </w:pPr>
            <w:r>
              <w:rPr>
                <w:rFonts w:ascii="Times New Roman" w:eastAsia="Times New Roman" w:hAnsi="Times New Roman" w:cs="Times New Roman"/>
                <w:b/>
                <w:color w:val="333333"/>
                <w:highlight w:val="white"/>
              </w:rPr>
              <w:t>Інформація про об’єкти, створені за публічні кошти — це відомості та/або дані про об’єкти створені (повністю або частково) за публічні кошти. При поширенні такої інформації обов’язковим є інформування аудиторії про те, що об’єкт створено коштом платників п</w:t>
            </w:r>
            <w:r>
              <w:rPr>
                <w:rFonts w:ascii="Times New Roman" w:eastAsia="Times New Roman" w:hAnsi="Times New Roman" w:cs="Times New Roman"/>
                <w:b/>
                <w:color w:val="333333"/>
                <w:highlight w:val="white"/>
              </w:rPr>
              <w:t xml:space="preserve">одатків.  </w:t>
            </w:r>
          </w:p>
          <w:p w:rsidR="00FA1048" w:rsidRDefault="00B06DF8">
            <w:pPr>
              <w:widowControl w:val="0"/>
              <w:numPr>
                <w:ilvl w:val="0"/>
                <w:numId w:val="1"/>
              </w:numPr>
              <w:rPr>
                <w:rFonts w:ascii="Times New Roman" w:eastAsia="Times New Roman" w:hAnsi="Times New Roman" w:cs="Times New Roman"/>
                <w:b/>
              </w:rPr>
            </w:pPr>
            <w:r>
              <w:rPr>
                <w:rFonts w:ascii="Times New Roman" w:eastAsia="Times New Roman" w:hAnsi="Times New Roman" w:cs="Times New Roman"/>
                <w:b/>
              </w:rPr>
              <w:t>Правовий режим інформації про об’єкти, створені за публічні кошти визначається законом України «Про рекламу», іншими законами та міжнародними договорами України, згода на обов'язковість яких надана Верховною Радою України.</w:t>
            </w:r>
          </w:p>
        </w:tc>
      </w:tr>
      <w:tr w:rsidR="00FA1048">
        <w:trPr>
          <w:trHeight w:val="440"/>
          <w:jc w:val="center"/>
        </w:trPr>
        <w:tc>
          <w:tcPr>
            <w:tcW w:w="1440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A1048" w:rsidRDefault="00B06DF8">
            <w:pPr>
              <w:jc w:val="center"/>
              <w:rPr>
                <w:rFonts w:ascii="Times New Roman" w:eastAsia="Times New Roman" w:hAnsi="Times New Roman" w:cs="Times New Roman"/>
              </w:rPr>
            </w:pPr>
            <w:r>
              <w:rPr>
                <w:rFonts w:ascii="Times New Roman" w:eastAsia="Times New Roman" w:hAnsi="Times New Roman" w:cs="Times New Roman"/>
                <w:b/>
              </w:rPr>
              <w:t>Закон України «Про ві</w:t>
            </w:r>
            <w:r>
              <w:rPr>
                <w:rFonts w:ascii="Times New Roman" w:eastAsia="Times New Roman" w:hAnsi="Times New Roman" w:cs="Times New Roman"/>
                <w:b/>
              </w:rPr>
              <w:t>дкритість використання публічних коштів»</w:t>
            </w:r>
          </w:p>
        </w:tc>
      </w:tr>
      <w:tr w:rsidR="00FA1048">
        <w:trPr>
          <w:jc w:val="center"/>
        </w:trPr>
        <w:tc>
          <w:tcPr>
            <w:tcW w:w="7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A1048" w:rsidRDefault="00B06DF8">
            <w:pPr>
              <w:pBdr>
                <w:bottom w:val="none" w:sz="0" w:space="8" w:color="auto"/>
              </w:pBdr>
              <w:shd w:val="clear" w:color="auto" w:fill="FFFFFF"/>
              <w:ind w:firstLine="460"/>
              <w:jc w:val="both"/>
              <w:rPr>
                <w:rFonts w:ascii="Times New Roman" w:eastAsia="Times New Roman" w:hAnsi="Times New Roman" w:cs="Times New Roman"/>
              </w:rPr>
            </w:pPr>
            <w:r>
              <w:rPr>
                <w:rFonts w:ascii="Times New Roman" w:eastAsia="Times New Roman" w:hAnsi="Times New Roman" w:cs="Times New Roman"/>
              </w:rPr>
              <w:t>Стаття 3. Зміст інформації про використання публічних коштів, що підлягає оприлюдненню, та строки її оприлюднення</w:t>
            </w:r>
          </w:p>
          <w:p w:rsidR="00FA1048" w:rsidRDefault="00FA1048">
            <w:pPr>
              <w:pBdr>
                <w:bottom w:val="none" w:sz="0" w:space="8" w:color="auto"/>
              </w:pBdr>
              <w:shd w:val="clear" w:color="auto" w:fill="FFFFFF"/>
              <w:ind w:firstLine="460"/>
              <w:jc w:val="both"/>
              <w:rPr>
                <w:rFonts w:ascii="Times New Roman" w:eastAsia="Times New Roman" w:hAnsi="Times New Roman" w:cs="Times New Roman"/>
              </w:rPr>
            </w:pPr>
          </w:p>
          <w:p w:rsidR="00FA1048" w:rsidRDefault="00B06DF8">
            <w:pPr>
              <w:pBdr>
                <w:bottom w:val="none" w:sz="0" w:space="8" w:color="auto"/>
              </w:pBdr>
              <w:shd w:val="clear" w:color="auto" w:fill="FFFFFF"/>
              <w:ind w:firstLine="460"/>
              <w:jc w:val="both"/>
              <w:rPr>
                <w:rFonts w:ascii="Times New Roman" w:eastAsia="Times New Roman" w:hAnsi="Times New Roman" w:cs="Times New Roman"/>
                <w:b/>
              </w:rPr>
            </w:pPr>
            <w:r>
              <w:rPr>
                <w:rFonts w:ascii="Times New Roman" w:eastAsia="Times New Roman" w:hAnsi="Times New Roman" w:cs="Times New Roman"/>
                <w:b/>
              </w:rPr>
              <w:t>Пункт відсутній</w:t>
            </w:r>
          </w:p>
          <w:p w:rsidR="00FA1048" w:rsidRDefault="00FA1048">
            <w:pPr>
              <w:rPr>
                <w:rFonts w:ascii="Times New Roman" w:eastAsia="Times New Roman" w:hAnsi="Times New Roman" w:cs="Times New Roman"/>
              </w:rPr>
            </w:pPr>
          </w:p>
        </w:tc>
        <w:tc>
          <w:tcPr>
            <w:tcW w:w="7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A1048" w:rsidRDefault="00B06DF8">
            <w:pPr>
              <w:pBdr>
                <w:bottom w:val="none" w:sz="0" w:space="8" w:color="auto"/>
              </w:pBdr>
              <w:shd w:val="clear" w:color="auto" w:fill="FFFFFF"/>
              <w:ind w:firstLine="460"/>
              <w:jc w:val="both"/>
              <w:rPr>
                <w:rFonts w:ascii="Times New Roman" w:eastAsia="Times New Roman" w:hAnsi="Times New Roman" w:cs="Times New Roman"/>
              </w:rPr>
            </w:pPr>
            <w:r>
              <w:rPr>
                <w:rFonts w:ascii="Times New Roman" w:eastAsia="Times New Roman" w:hAnsi="Times New Roman" w:cs="Times New Roman"/>
              </w:rPr>
              <w:t>Стаття 3. Зміст інформації про використання публічних коштів, що підлягає оприлюдненню, та строки її оприлюднення</w:t>
            </w:r>
          </w:p>
          <w:p w:rsidR="00FA1048" w:rsidRDefault="00B06DF8">
            <w:pPr>
              <w:pBdr>
                <w:bottom w:val="none" w:sz="0" w:space="8" w:color="auto"/>
              </w:pBdr>
              <w:shd w:val="clear" w:color="auto" w:fill="FFFFFF"/>
              <w:ind w:firstLine="460"/>
              <w:jc w:val="both"/>
              <w:rPr>
                <w:rFonts w:ascii="Times New Roman" w:eastAsia="Times New Roman" w:hAnsi="Times New Roman" w:cs="Times New Roman"/>
              </w:rPr>
            </w:pPr>
            <w:r>
              <w:rPr>
                <w:rFonts w:ascii="Times New Roman" w:eastAsia="Times New Roman" w:hAnsi="Times New Roman" w:cs="Times New Roman"/>
              </w:rPr>
              <w:t>...</w:t>
            </w:r>
          </w:p>
          <w:p w:rsidR="00FA1048" w:rsidRDefault="00B06DF8">
            <w:pPr>
              <w:pBdr>
                <w:bottom w:val="none" w:sz="0" w:space="8" w:color="auto"/>
              </w:pBdr>
              <w:shd w:val="clear" w:color="auto" w:fill="FFFFFF"/>
              <w:ind w:firstLine="460"/>
              <w:jc w:val="both"/>
              <w:rPr>
                <w:rFonts w:ascii="Times New Roman" w:eastAsia="Times New Roman" w:hAnsi="Times New Roman" w:cs="Times New Roman"/>
                <w:b/>
                <w:color w:val="333333"/>
                <w:highlight w:val="white"/>
              </w:rPr>
            </w:pPr>
            <w:r>
              <w:rPr>
                <w:rFonts w:ascii="Times New Roman" w:eastAsia="Times New Roman" w:hAnsi="Times New Roman" w:cs="Times New Roman"/>
                <w:b/>
              </w:rPr>
              <w:t xml:space="preserve">5. </w:t>
            </w:r>
            <w:r>
              <w:rPr>
                <w:rFonts w:ascii="Times New Roman" w:eastAsia="Times New Roman" w:hAnsi="Times New Roman" w:cs="Times New Roman"/>
                <w:b/>
                <w:color w:val="333333"/>
                <w:highlight w:val="white"/>
              </w:rPr>
              <w:t>Органи державної влади та органи місцевого самоврядування зобов'язані при розміщенні реклами про об’єкти, створені (повністю або частково) за публічні кошти, зобов’язані розміщувати позначку "За кошти платників податків", яка займає не менше 25 відсотків п</w:t>
            </w:r>
            <w:r>
              <w:rPr>
                <w:rFonts w:ascii="Times New Roman" w:eastAsia="Times New Roman" w:hAnsi="Times New Roman" w:cs="Times New Roman"/>
                <w:b/>
                <w:color w:val="333333"/>
                <w:highlight w:val="white"/>
              </w:rPr>
              <w:t>лощі (тривалості) всієї реклами.</w:t>
            </w:r>
          </w:p>
          <w:p w:rsidR="00FA1048" w:rsidRDefault="00B06DF8">
            <w:pPr>
              <w:pBdr>
                <w:bottom w:val="none" w:sz="0" w:space="8" w:color="auto"/>
              </w:pBdr>
              <w:shd w:val="clear" w:color="auto" w:fill="FFFFFF"/>
              <w:ind w:firstLine="460"/>
              <w:jc w:val="both"/>
              <w:rPr>
                <w:rFonts w:ascii="Times New Roman" w:eastAsia="Times New Roman" w:hAnsi="Times New Roman" w:cs="Times New Roman"/>
                <w:b/>
              </w:rPr>
            </w:pPr>
            <w:r>
              <w:rPr>
                <w:rFonts w:ascii="Times New Roman" w:eastAsia="Times New Roman" w:hAnsi="Times New Roman" w:cs="Times New Roman"/>
                <w:b/>
                <w:color w:val="333333"/>
                <w:highlight w:val="white"/>
              </w:rPr>
              <w:t>Особливості розміщення реклами об’єктів, створених за публічні кошти регулюються Законом України “Про рекламу”.</w:t>
            </w:r>
          </w:p>
        </w:tc>
      </w:tr>
    </w:tbl>
    <w:p w:rsidR="00FA1048" w:rsidRDefault="00FA1048">
      <w:pPr>
        <w:spacing w:after="240"/>
        <w:rPr>
          <w:rFonts w:ascii="Times New Roman" w:eastAsia="Times New Roman" w:hAnsi="Times New Roman" w:cs="Times New Roman"/>
        </w:rPr>
      </w:pPr>
    </w:p>
    <w:p w:rsidR="00FA1048" w:rsidRDefault="00FA1048"/>
    <w:sectPr w:rsidR="00FA1048">
      <w:pgSz w:w="16838" w:h="11906" w:orient="landscape"/>
      <w:pgMar w:top="566" w:right="566" w:bottom="566" w:left="566"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1185B"/>
    <w:multiLevelType w:val="multilevel"/>
    <w:tmpl w:val="2B801D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4F34801"/>
    <w:multiLevelType w:val="multilevel"/>
    <w:tmpl w:val="22A434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048"/>
    <w:rsid w:val="00B06DF8"/>
    <w:rsid w:val="00FA104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7A05AF-8A1D-4E61-A9A4-260CF7485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695B51-72D4-4FDA-BD87-6B93E0F928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6E19E4-7180-475C-ACCC-4467CDC0154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64767-C560-4026-8B9F-D5619C775B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2210</Words>
  <Characters>1261</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2021-10-19T11:37:00Z</dcterms:created>
  <dcterms:modified xsi:type="dcterms:W3CDTF">2021-10-19T11:37:00Z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