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3E0" w:rsidRPr="00587C09" w:rsidRDefault="00C943E0" w:rsidP="00587C09">
      <w:pPr>
        <w:spacing w:after="0" w:line="240" w:lineRule="auto"/>
        <w:ind w:firstLine="709"/>
        <w:jc w:val="center"/>
        <w:rPr>
          <w:rFonts w:ascii="Times New Roman" w:hAnsi="Times New Roman" w:cs="Times New Roman"/>
          <w:b/>
          <w:sz w:val="28"/>
          <w:szCs w:val="28"/>
        </w:rPr>
      </w:pPr>
      <w:bookmarkStart w:id="0" w:name="n3514"/>
      <w:bookmarkStart w:id="1" w:name="_GoBack"/>
      <w:bookmarkEnd w:id="0"/>
      <w:bookmarkEnd w:id="1"/>
      <w:r w:rsidRPr="00587C09">
        <w:rPr>
          <w:rFonts w:ascii="Times New Roman" w:hAnsi="Times New Roman" w:cs="Times New Roman"/>
          <w:b/>
          <w:sz w:val="28"/>
          <w:szCs w:val="28"/>
        </w:rPr>
        <w:t>ПОЯСНЮВАЛЬНА ЗАПИСКА</w:t>
      </w:r>
    </w:p>
    <w:p w:rsidR="000E1D80" w:rsidRDefault="00C943E0" w:rsidP="000E1D80">
      <w:pPr>
        <w:spacing w:after="0" w:line="240" w:lineRule="auto"/>
        <w:ind w:firstLine="709"/>
        <w:jc w:val="center"/>
        <w:rPr>
          <w:rFonts w:ascii="Times New Roman" w:hAnsi="Times New Roman" w:cs="Times New Roman"/>
          <w:b/>
          <w:sz w:val="28"/>
          <w:szCs w:val="28"/>
        </w:rPr>
      </w:pPr>
      <w:r w:rsidRPr="00587C09">
        <w:rPr>
          <w:rFonts w:ascii="Times New Roman" w:hAnsi="Times New Roman" w:cs="Times New Roman"/>
          <w:b/>
          <w:sz w:val="28"/>
          <w:szCs w:val="28"/>
        </w:rPr>
        <w:t xml:space="preserve">до </w:t>
      </w:r>
      <w:r w:rsidR="000E1D80" w:rsidRPr="00587C09">
        <w:rPr>
          <w:rFonts w:ascii="Times New Roman" w:hAnsi="Times New Roman" w:cs="Times New Roman"/>
          <w:b/>
          <w:sz w:val="28"/>
          <w:szCs w:val="28"/>
        </w:rPr>
        <w:t>проекту</w:t>
      </w:r>
      <w:r w:rsidRPr="00587C09">
        <w:rPr>
          <w:rFonts w:ascii="Times New Roman" w:hAnsi="Times New Roman" w:cs="Times New Roman"/>
          <w:b/>
          <w:sz w:val="28"/>
          <w:szCs w:val="28"/>
        </w:rPr>
        <w:t xml:space="preserve"> </w:t>
      </w:r>
      <w:r w:rsidR="006B41AF" w:rsidRPr="00587C09">
        <w:rPr>
          <w:rFonts w:ascii="Times New Roman" w:hAnsi="Times New Roman" w:cs="Times New Roman"/>
          <w:b/>
          <w:sz w:val="28"/>
          <w:szCs w:val="28"/>
        </w:rPr>
        <w:t>Закону</w:t>
      </w:r>
      <w:r w:rsidRPr="00587C09">
        <w:rPr>
          <w:rFonts w:ascii="Times New Roman" w:hAnsi="Times New Roman" w:cs="Times New Roman"/>
          <w:b/>
          <w:sz w:val="28"/>
          <w:szCs w:val="28"/>
        </w:rPr>
        <w:t xml:space="preserve"> України</w:t>
      </w:r>
      <w:r w:rsidR="000E1D80">
        <w:rPr>
          <w:rFonts w:ascii="Times New Roman" w:hAnsi="Times New Roman" w:cs="Times New Roman"/>
          <w:b/>
          <w:sz w:val="28"/>
          <w:szCs w:val="28"/>
        </w:rPr>
        <w:t xml:space="preserve"> </w:t>
      </w:r>
    </w:p>
    <w:p w:rsidR="000E1D80" w:rsidRDefault="00DC0421" w:rsidP="000E1D80">
      <w:pPr>
        <w:spacing w:after="0" w:line="240" w:lineRule="auto"/>
        <w:ind w:firstLine="709"/>
        <w:jc w:val="center"/>
        <w:rPr>
          <w:rFonts w:ascii="Times New Roman" w:hAnsi="Times New Roman" w:cs="Times New Roman"/>
          <w:b/>
          <w:bCs/>
          <w:sz w:val="28"/>
          <w:szCs w:val="28"/>
        </w:rPr>
      </w:pPr>
      <w:r w:rsidRPr="00587C09">
        <w:rPr>
          <w:rFonts w:ascii="Times New Roman" w:hAnsi="Times New Roman" w:cs="Times New Roman"/>
          <w:b/>
          <w:color w:val="000000"/>
          <w:sz w:val="28"/>
          <w:szCs w:val="28"/>
        </w:rPr>
        <w:t>«</w:t>
      </w:r>
      <w:r w:rsidR="00F25135" w:rsidRPr="00587C09">
        <w:rPr>
          <w:rFonts w:ascii="Times New Roman" w:hAnsi="Times New Roman" w:cs="Times New Roman"/>
          <w:b/>
          <w:bCs/>
          <w:sz w:val="28"/>
          <w:szCs w:val="28"/>
        </w:rPr>
        <w:t>Про внесення змін до Податкового кодексу України</w:t>
      </w:r>
    </w:p>
    <w:p w:rsidR="00C943E0" w:rsidRDefault="00F25135" w:rsidP="000E1D80">
      <w:pPr>
        <w:spacing w:after="0" w:line="240" w:lineRule="auto"/>
        <w:ind w:firstLine="709"/>
        <w:jc w:val="center"/>
        <w:rPr>
          <w:rFonts w:ascii="Times New Roman" w:hAnsi="Times New Roman" w:cs="Times New Roman"/>
          <w:b/>
          <w:bCs/>
          <w:sz w:val="28"/>
          <w:szCs w:val="28"/>
        </w:rPr>
      </w:pPr>
      <w:r w:rsidRPr="00587C09">
        <w:rPr>
          <w:rFonts w:ascii="Times New Roman" w:hAnsi="Times New Roman" w:cs="Times New Roman"/>
          <w:b/>
          <w:bCs/>
          <w:sz w:val="28"/>
          <w:szCs w:val="28"/>
        </w:rPr>
        <w:t xml:space="preserve"> </w:t>
      </w:r>
      <w:r w:rsidR="00587C09" w:rsidRPr="00587C09">
        <w:rPr>
          <w:rFonts w:ascii="Times New Roman" w:hAnsi="Times New Roman" w:cs="Times New Roman"/>
          <w:b/>
          <w:bCs/>
          <w:sz w:val="28"/>
          <w:szCs w:val="28"/>
        </w:rPr>
        <w:t>(</w:t>
      </w:r>
      <w:r w:rsidRPr="00587C09">
        <w:rPr>
          <w:rFonts w:ascii="Times New Roman" w:hAnsi="Times New Roman" w:cs="Times New Roman"/>
          <w:b/>
          <w:bCs/>
          <w:sz w:val="28"/>
          <w:szCs w:val="28"/>
        </w:rPr>
        <w:t>щодо покращення адміністрування окремих податків і зборів</w:t>
      </w:r>
      <w:r w:rsidR="00587C09" w:rsidRPr="00587C09">
        <w:rPr>
          <w:rFonts w:ascii="Times New Roman" w:hAnsi="Times New Roman" w:cs="Times New Roman"/>
          <w:b/>
          <w:bCs/>
          <w:sz w:val="28"/>
          <w:szCs w:val="28"/>
        </w:rPr>
        <w:t>)</w:t>
      </w:r>
      <w:r w:rsidRPr="00587C09">
        <w:rPr>
          <w:rFonts w:ascii="Times New Roman" w:hAnsi="Times New Roman" w:cs="Times New Roman"/>
          <w:b/>
          <w:bCs/>
          <w:sz w:val="28"/>
          <w:szCs w:val="28"/>
        </w:rPr>
        <w:t>»</w:t>
      </w:r>
    </w:p>
    <w:p w:rsidR="00587C09" w:rsidRPr="00587C09" w:rsidRDefault="00587C09" w:rsidP="000E1D80">
      <w:pPr>
        <w:spacing w:after="0" w:line="240" w:lineRule="auto"/>
        <w:ind w:firstLine="709"/>
        <w:textAlignment w:val="baseline"/>
        <w:rPr>
          <w:rFonts w:ascii="Times New Roman" w:hAnsi="Times New Roman" w:cs="Times New Roman"/>
          <w:b/>
          <w:sz w:val="28"/>
          <w:szCs w:val="28"/>
        </w:rPr>
      </w:pPr>
    </w:p>
    <w:p w:rsidR="00587C09" w:rsidRDefault="00587C09" w:rsidP="00587C09">
      <w:pPr>
        <w:pStyle w:val="a3"/>
        <w:tabs>
          <w:tab w:val="left" w:pos="567"/>
        </w:tabs>
        <w:spacing w:after="0" w:line="240" w:lineRule="auto"/>
        <w:ind w:left="0" w:firstLine="709"/>
        <w:jc w:val="both"/>
        <w:rPr>
          <w:rFonts w:ascii="Times New Roman" w:hAnsi="Times New Roman" w:cs="Times New Roman"/>
          <w:b/>
          <w:sz w:val="28"/>
          <w:szCs w:val="28"/>
        </w:rPr>
      </w:pPr>
      <w:r>
        <w:rPr>
          <w:rFonts w:ascii="Times New Roman" w:hAnsi="Times New Roman" w:cs="Times New Roman"/>
          <w:b/>
          <w:sz w:val="28"/>
          <w:szCs w:val="28"/>
        </w:rPr>
        <w:t xml:space="preserve">1. </w:t>
      </w:r>
      <w:r w:rsidRPr="00587C09">
        <w:rPr>
          <w:rFonts w:ascii="Times New Roman" w:hAnsi="Times New Roman" w:cs="Times New Roman"/>
          <w:b/>
          <w:sz w:val="28"/>
          <w:szCs w:val="28"/>
        </w:rPr>
        <w:t>Цілі, завдання, загальна характеристика і основні положення законопроекту</w:t>
      </w:r>
    </w:p>
    <w:p w:rsidR="004B5287" w:rsidRPr="00587C09" w:rsidRDefault="000E1D80" w:rsidP="00587C09">
      <w:pPr>
        <w:pStyle w:val="a3"/>
        <w:tabs>
          <w:tab w:val="left" w:pos="567"/>
        </w:tabs>
        <w:spacing w:after="0" w:line="240" w:lineRule="auto"/>
        <w:ind w:left="0" w:firstLine="709"/>
        <w:jc w:val="both"/>
        <w:rPr>
          <w:rFonts w:ascii="Times New Roman" w:hAnsi="Times New Roman" w:cs="Times New Roman"/>
          <w:b/>
          <w:sz w:val="28"/>
          <w:szCs w:val="28"/>
        </w:rPr>
      </w:pPr>
      <w:r w:rsidRPr="00587C09">
        <w:rPr>
          <w:rFonts w:ascii="Times New Roman" w:hAnsi="Times New Roman" w:cs="Times New Roman"/>
          <w:sz w:val="28"/>
          <w:szCs w:val="28"/>
        </w:rPr>
        <w:t>Проект</w:t>
      </w:r>
      <w:r w:rsidR="00C943E0" w:rsidRPr="00587C09">
        <w:rPr>
          <w:rFonts w:ascii="Times New Roman" w:hAnsi="Times New Roman" w:cs="Times New Roman"/>
          <w:sz w:val="28"/>
          <w:szCs w:val="28"/>
        </w:rPr>
        <w:t xml:space="preserve"> </w:t>
      </w:r>
      <w:r w:rsidR="006B41AF" w:rsidRPr="00587C09">
        <w:rPr>
          <w:rFonts w:ascii="Times New Roman" w:hAnsi="Times New Roman" w:cs="Times New Roman"/>
          <w:sz w:val="28"/>
          <w:szCs w:val="28"/>
        </w:rPr>
        <w:t>Закону</w:t>
      </w:r>
      <w:r w:rsidR="00C943E0" w:rsidRPr="00587C09">
        <w:rPr>
          <w:rFonts w:ascii="Times New Roman" w:hAnsi="Times New Roman" w:cs="Times New Roman"/>
          <w:sz w:val="28"/>
          <w:szCs w:val="28"/>
        </w:rPr>
        <w:t xml:space="preserve"> України «</w:t>
      </w:r>
      <w:r w:rsidR="00F25135" w:rsidRPr="00587C09">
        <w:rPr>
          <w:rFonts w:ascii="Times New Roman" w:hAnsi="Times New Roman" w:cs="Times New Roman"/>
          <w:bCs/>
          <w:sz w:val="28"/>
          <w:szCs w:val="28"/>
        </w:rPr>
        <w:t>Про внесення змін до Податкового кодексу України</w:t>
      </w:r>
      <w:r w:rsidR="00587C09" w:rsidRPr="00587C09">
        <w:rPr>
          <w:rFonts w:ascii="Times New Roman" w:hAnsi="Times New Roman" w:cs="Times New Roman"/>
          <w:bCs/>
          <w:sz w:val="28"/>
          <w:szCs w:val="28"/>
        </w:rPr>
        <w:t xml:space="preserve"> (</w:t>
      </w:r>
      <w:r w:rsidR="00F25135" w:rsidRPr="00587C09">
        <w:rPr>
          <w:rFonts w:ascii="Times New Roman" w:hAnsi="Times New Roman" w:cs="Times New Roman"/>
          <w:bCs/>
          <w:sz w:val="28"/>
          <w:szCs w:val="28"/>
        </w:rPr>
        <w:t>щодо покращення адміністрування окремих податків і зборів</w:t>
      </w:r>
      <w:r w:rsidR="00587C09" w:rsidRPr="00587C09">
        <w:rPr>
          <w:rFonts w:ascii="Times New Roman" w:hAnsi="Times New Roman" w:cs="Times New Roman"/>
          <w:bCs/>
          <w:sz w:val="28"/>
          <w:szCs w:val="28"/>
        </w:rPr>
        <w:t>)</w:t>
      </w:r>
      <w:r w:rsidR="00C943E0" w:rsidRPr="00587C09">
        <w:rPr>
          <w:rFonts w:ascii="Times New Roman" w:hAnsi="Times New Roman" w:cs="Times New Roman"/>
          <w:color w:val="000000"/>
          <w:sz w:val="28"/>
          <w:szCs w:val="28"/>
        </w:rPr>
        <w:t>»</w:t>
      </w:r>
      <w:r w:rsidR="00C943E0" w:rsidRPr="00587C09">
        <w:rPr>
          <w:rFonts w:ascii="Times New Roman" w:hAnsi="Times New Roman" w:cs="Times New Roman"/>
          <w:sz w:val="28"/>
          <w:szCs w:val="28"/>
        </w:rPr>
        <w:t xml:space="preserve"> (далі – </w:t>
      </w:r>
      <w:r w:rsidRPr="00587C09">
        <w:rPr>
          <w:rFonts w:ascii="Times New Roman" w:hAnsi="Times New Roman" w:cs="Times New Roman"/>
          <w:sz w:val="28"/>
          <w:szCs w:val="28"/>
        </w:rPr>
        <w:t>Законопроект</w:t>
      </w:r>
      <w:r w:rsidR="00C943E0" w:rsidRPr="00587C09">
        <w:rPr>
          <w:rFonts w:ascii="Times New Roman" w:hAnsi="Times New Roman" w:cs="Times New Roman"/>
          <w:sz w:val="28"/>
          <w:szCs w:val="28"/>
        </w:rPr>
        <w:t xml:space="preserve">) розроблено </w:t>
      </w:r>
      <w:r w:rsidR="00C943E0" w:rsidRPr="00587C09">
        <w:rPr>
          <w:rFonts w:ascii="Times New Roman" w:hAnsi="Times New Roman" w:cs="Times New Roman"/>
          <w:sz w:val="28"/>
          <w:szCs w:val="28"/>
          <w:lang w:eastAsia="uk-UA"/>
        </w:rPr>
        <w:t>з метою</w:t>
      </w:r>
      <w:r w:rsidR="006B41AF" w:rsidRPr="00587C09">
        <w:rPr>
          <w:rFonts w:ascii="Times New Roman" w:hAnsi="Times New Roman" w:cs="Times New Roman"/>
          <w:sz w:val="28"/>
          <w:szCs w:val="28"/>
          <w:lang w:eastAsia="uk-UA"/>
        </w:rPr>
        <w:t xml:space="preserve"> </w:t>
      </w:r>
      <w:r w:rsidR="004B5287" w:rsidRPr="00587C09">
        <w:rPr>
          <w:rFonts w:ascii="Times New Roman" w:hAnsi="Times New Roman" w:cs="Times New Roman"/>
          <w:sz w:val="28"/>
          <w:szCs w:val="28"/>
        </w:rPr>
        <w:t>удосконалення норм Податкового кодексу України</w:t>
      </w:r>
      <w:r w:rsidR="00F25135" w:rsidRPr="00587C09">
        <w:rPr>
          <w:rFonts w:ascii="Times New Roman" w:hAnsi="Times New Roman" w:cs="Times New Roman"/>
          <w:sz w:val="28"/>
          <w:szCs w:val="28"/>
        </w:rPr>
        <w:t>,</w:t>
      </w:r>
      <w:r w:rsidR="004B5287" w:rsidRPr="00587C09">
        <w:rPr>
          <w:rFonts w:ascii="Times New Roman" w:hAnsi="Times New Roman" w:cs="Times New Roman"/>
          <w:sz w:val="28"/>
          <w:szCs w:val="28"/>
        </w:rPr>
        <w:t xml:space="preserve"> врахува</w:t>
      </w:r>
      <w:r w:rsidR="00F25135" w:rsidRPr="00587C09">
        <w:rPr>
          <w:rFonts w:ascii="Times New Roman" w:hAnsi="Times New Roman" w:cs="Times New Roman"/>
          <w:sz w:val="28"/>
          <w:szCs w:val="28"/>
        </w:rPr>
        <w:t>ння</w:t>
      </w:r>
      <w:r w:rsidR="004B5287" w:rsidRPr="00587C09">
        <w:rPr>
          <w:rFonts w:ascii="Times New Roman" w:hAnsi="Times New Roman" w:cs="Times New Roman"/>
          <w:sz w:val="28"/>
          <w:szCs w:val="28"/>
        </w:rPr>
        <w:t xml:space="preserve"> технологічн</w:t>
      </w:r>
      <w:r w:rsidR="00F25135" w:rsidRPr="00587C09">
        <w:rPr>
          <w:rFonts w:ascii="Times New Roman" w:hAnsi="Times New Roman" w:cs="Times New Roman"/>
          <w:sz w:val="28"/>
          <w:szCs w:val="28"/>
        </w:rPr>
        <w:t>их</w:t>
      </w:r>
      <w:r w:rsidR="004B5287" w:rsidRPr="00587C09">
        <w:rPr>
          <w:rFonts w:ascii="Times New Roman" w:hAnsi="Times New Roman" w:cs="Times New Roman"/>
          <w:sz w:val="28"/>
          <w:szCs w:val="28"/>
        </w:rPr>
        <w:t xml:space="preserve"> особливост</w:t>
      </w:r>
      <w:r w:rsidR="00F25135" w:rsidRPr="00587C09">
        <w:rPr>
          <w:rFonts w:ascii="Times New Roman" w:hAnsi="Times New Roman" w:cs="Times New Roman"/>
          <w:sz w:val="28"/>
          <w:szCs w:val="28"/>
        </w:rPr>
        <w:t xml:space="preserve">ей </w:t>
      </w:r>
      <w:r w:rsidR="004B5287" w:rsidRPr="00587C09">
        <w:rPr>
          <w:rFonts w:ascii="Times New Roman" w:hAnsi="Times New Roman" w:cs="Times New Roman"/>
          <w:sz w:val="28"/>
          <w:szCs w:val="28"/>
        </w:rPr>
        <w:t>підприємств залізничного транспорту, не допущення порушення принципу рівності платників податків та уникнення необґрунтованих витрат для підприємств залізничного транспорту.</w:t>
      </w:r>
    </w:p>
    <w:p w:rsidR="002653F7" w:rsidRPr="00587C09" w:rsidRDefault="002653F7" w:rsidP="00587C09">
      <w:pPr>
        <w:spacing w:after="0" w:line="240" w:lineRule="auto"/>
        <w:ind w:firstLine="709"/>
        <w:jc w:val="both"/>
        <w:rPr>
          <w:rFonts w:ascii="Times New Roman" w:hAnsi="Times New Roman" w:cs="Times New Roman"/>
          <w:sz w:val="28"/>
          <w:szCs w:val="28"/>
        </w:rPr>
      </w:pPr>
    </w:p>
    <w:p w:rsidR="00587C09" w:rsidRPr="00587C09" w:rsidRDefault="00510F38" w:rsidP="00587C09">
      <w:pPr>
        <w:pStyle w:val="a3"/>
        <w:spacing w:after="0" w:line="240" w:lineRule="auto"/>
        <w:ind w:left="0" w:firstLine="709"/>
        <w:jc w:val="both"/>
        <w:rPr>
          <w:rFonts w:ascii="Times New Roman" w:hAnsi="Times New Roman" w:cs="Times New Roman"/>
          <w:b/>
          <w:sz w:val="28"/>
          <w:szCs w:val="28"/>
        </w:rPr>
      </w:pPr>
      <w:r>
        <w:rPr>
          <w:rFonts w:ascii="Times New Roman" w:hAnsi="Times New Roman" w:cs="Times New Roman"/>
          <w:b/>
          <w:sz w:val="28"/>
          <w:szCs w:val="28"/>
        </w:rPr>
        <w:t>2</w:t>
      </w:r>
      <w:r w:rsidR="00587C09" w:rsidRPr="00587C09">
        <w:rPr>
          <w:rFonts w:ascii="Times New Roman" w:hAnsi="Times New Roman" w:cs="Times New Roman"/>
          <w:b/>
          <w:sz w:val="28"/>
          <w:szCs w:val="28"/>
        </w:rPr>
        <w:t>. Обґрунтування необхідності прийняття законопроекту</w:t>
      </w:r>
    </w:p>
    <w:p w:rsidR="004B5287" w:rsidRPr="00587C09" w:rsidRDefault="000E1D80" w:rsidP="00587C09">
      <w:pPr>
        <w:pStyle w:val="a3"/>
        <w:spacing w:after="0" w:line="240" w:lineRule="auto"/>
        <w:ind w:left="0" w:firstLine="709"/>
        <w:jc w:val="both"/>
        <w:rPr>
          <w:rFonts w:ascii="Times New Roman" w:hAnsi="Times New Roman" w:cs="Times New Roman"/>
          <w:sz w:val="28"/>
          <w:szCs w:val="28"/>
        </w:rPr>
      </w:pPr>
      <w:r w:rsidRPr="00587C09">
        <w:rPr>
          <w:rFonts w:ascii="Times New Roman" w:hAnsi="Times New Roman" w:cs="Times New Roman"/>
          <w:sz w:val="28"/>
          <w:szCs w:val="28"/>
        </w:rPr>
        <w:t>Законопроект</w:t>
      </w:r>
      <w:r w:rsidR="004B5287" w:rsidRPr="00587C09">
        <w:rPr>
          <w:rFonts w:ascii="Times New Roman" w:hAnsi="Times New Roman" w:cs="Times New Roman"/>
          <w:sz w:val="28"/>
          <w:szCs w:val="28"/>
        </w:rPr>
        <w:t xml:space="preserve"> розроблено з метою удосконалення податкової політики та  забезпечення сталого функціонування залізничного транспорту як однієї з важливих базових галузей економіки України, діяльність якого сприяє нормальному функціонуванню всіх галузей суспільного виробництва, соціальному й економічному розвитку та зміцненню обороноздатності держави, міжнародному співробітництву України.</w:t>
      </w:r>
    </w:p>
    <w:p w:rsidR="004B5287" w:rsidRPr="00587C09" w:rsidRDefault="004B5287" w:rsidP="00587C09">
      <w:pPr>
        <w:pStyle w:val="a3"/>
        <w:spacing w:after="0" w:line="240" w:lineRule="auto"/>
        <w:ind w:left="0" w:firstLine="709"/>
        <w:jc w:val="both"/>
        <w:rPr>
          <w:rFonts w:ascii="Times New Roman" w:eastAsia="Times New Roman" w:hAnsi="Times New Roman" w:cs="Times New Roman"/>
          <w:sz w:val="28"/>
          <w:szCs w:val="28"/>
          <w:lang w:eastAsia="ru-RU"/>
        </w:rPr>
      </w:pPr>
      <w:r w:rsidRPr="00587C09">
        <w:rPr>
          <w:rFonts w:ascii="Times New Roman" w:eastAsia="Times New Roman" w:hAnsi="Times New Roman" w:cs="Times New Roman"/>
          <w:sz w:val="28"/>
          <w:szCs w:val="28"/>
          <w:lang w:eastAsia="ru-RU"/>
        </w:rPr>
        <w:t xml:space="preserve">Законом України № 2628-VIII від 23.11.2018 «Про внесення змін до Податкового кодексу України та деяких інших законодавчих актів України щодо покращення адміністрування та перегляду ставок окремих податків і зборів» (далі – Закон) внесенні зміни щодо адміністрування акцизного податку суб’єктами господарювання, що здійснюють реалізацію пального. </w:t>
      </w:r>
    </w:p>
    <w:p w:rsidR="004B5287" w:rsidRPr="00587C09" w:rsidRDefault="004B5287" w:rsidP="00587C09">
      <w:pPr>
        <w:pStyle w:val="a3"/>
        <w:spacing w:after="0" w:line="240" w:lineRule="auto"/>
        <w:ind w:left="0" w:firstLine="709"/>
        <w:jc w:val="both"/>
        <w:rPr>
          <w:rFonts w:ascii="Times New Roman" w:eastAsia="Times New Roman" w:hAnsi="Times New Roman" w:cs="Times New Roman"/>
          <w:sz w:val="28"/>
          <w:szCs w:val="28"/>
          <w:lang w:eastAsia="ru-RU"/>
        </w:rPr>
      </w:pPr>
      <w:r w:rsidRPr="00587C09">
        <w:rPr>
          <w:rFonts w:ascii="Times New Roman" w:eastAsia="Times New Roman" w:hAnsi="Times New Roman" w:cs="Times New Roman"/>
          <w:sz w:val="28"/>
          <w:szCs w:val="28"/>
          <w:lang w:eastAsia="ru-RU"/>
        </w:rPr>
        <w:t>З 01.07.2019 запроваджено:</w:t>
      </w:r>
    </w:p>
    <w:p w:rsidR="004B5287" w:rsidRPr="00587C09" w:rsidRDefault="004B5287" w:rsidP="00587C09">
      <w:pPr>
        <w:pStyle w:val="a3"/>
        <w:spacing w:after="0" w:line="240" w:lineRule="auto"/>
        <w:ind w:left="0" w:firstLine="709"/>
        <w:jc w:val="both"/>
        <w:rPr>
          <w:rFonts w:ascii="Times New Roman" w:eastAsia="Times New Roman" w:hAnsi="Times New Roman" w:cs="Times New Roman"/>
          <w:sz w:val="28"/>
          <w:szCs w:val="28"/>
          <w:lang w:eastAsia="ru-RU"/>
        </w:rPr>
      </w:pPr>
      <w:r w:rsidRPr="00587C09">
        <w:rPr>
          <w:rFonts w:ascii="Times New Roman" w:eastAsia="Times New Roman" w:hAnsi="Times New Roman" w:cs="Times New Roman"/>
          <w:sz w:val="28"/>
          <w:szCs w:val="28"/>
          <w:lang w:eastAsia="ru-RU"/>
        </w:rPr>
        <w:t>- підвищення контролю за обігом пального, тобто відображення в Системі електронного адміністрування реалізації пального (далі – СЕАРП)  фактичного руху палива в розрізі місць зберігання (до внесення змін облік здійснювався в розрізі суб’єктів господарювання);</w:t>
      </w:r>
    </w:p>
    <w:p w:rsidR="004B5287" w:rsidRPr="00587C09" w:rsidRDefault="004B5287" w:rsidP="00587C09">
      <w:pPr>
        <w:pStyle w:val="a3"/>
        <w:spacing w:after="0" w:line="240" w:lineRule="auto"/>
        <w:ind w:left="0" w:firstLine="709"/>
        <w:jc w:val="both"/>
        <w:rPr>
          <w:rFonts w:ascii="Times New Roman" w:eastAsia="Times New Roman" w:hAnsi="Times New Roman" w:cs="Times New Roman"/>
          <w:sz w:val="28"/>
          <w:szCs w:val="28"/>
          <w:lang w:eastAsia="ru-RU"/>
        </w:rPr>
      </w:pPr>
      <w:r w:rsidRPr="00587C09">
        <w:rPr>
          <w:rFonts w:ascii="Times New Roman" w:eastAsia="Times New Roman" w:hAnsi="Times New Roman" w:cs="Times New Roman"/>
          <w:sz w:val="28"/>
          <w:szCs w:val="28"/>
          <w:lang w:eastAsia="ru-RU"/>
        </w:rPr>
        <w:t>- здійснення порівняння показників з СЕАРП та показників витратомірів-лічильників і рівнемірів – лічильників рівня пального у резервуарі щодо обсягів обігу та залишків пального в розрізі кодів згідно з УКТ ЗЕД, акцизних складів та розпорядників акцизних складів;</w:t>
      </w:r>
    </w:p>
    <w:p w:rsidR="004B5287" w:rsidRPr="00587C09" w:rsidRDefault="004B5287" w:rsidP="00587C09">
      <w:pPr>
        <w:pStyle w:val="a3"/>
        <w:spacing w:after="0" w:line="240" w:lineRule="auto"/>
        <w:ind w:left="0" w:firstLine="709"/>
        <w:jc w:val="both"/>
        <w:rPr>
          <w:rFonts w:ascii="Times New Roman" w:eastAsia="Times New Roman" w:hAnsi="Times New Roman" w:cs="Times New Roman"/>
          <w:sz w:val="28"/>
          <w:szCs w:val="28"/>
          <w:lang w:eastAsia="ru-RU"/>
        </w:rPr>
      </w:pPr>
      <w:r w:rsidRPr="00587C09">
        <w:rPr>
          <w:rFonts w:ascii="Times New Roman" w:eastAsia="Times New Roman" w:hAnsi="Times New Roman" w:cs="Times New Roman"/>
          <w:sz w:val="28"/>
          <w:szCs w:val="28"/>
          <w:lang w:eastAsia="ru-RU"/>
        </w:rPr>
        <w:t>- ліцензування діяльності усіх суб’єктів господарювання, які здійснюють виробництво, зберігання, оптову та роздрібну торгівлю пальним.</w:t>
      </w:r>
    </w:p>
    <w:p w:rsidR="004B5287" w:rsidRPr="00587C09" w:rsidRDefault="004B5287" w:rsidP="00587C09">
      <w:pPr>
        <w:pStyle w:val="a3"/>
        <w:spacing w:after="0" w:line="240" w:lineRule="auto"/>
        <w:ind w:left="0" w:firstLine="709"/>
        <w:jc w:val="both"/>
        <w:rPr>
          <w:rFonts w:ascii="Times New Roman" w:eastAsia="Times New Roman" w:hAnsi="Times New Roman" w:cs="Times New Roman"/>
          <w:sz w:val="28"/>
          <w:szCs w:val="28"/>
          <w:lang w:eastAsia="ru-RU"/>
        </w:rPr>
      </w:pPr>
      <w:r w:rsidRPr="00587C09">
        <w:rPr>
          <w:rFonts w:ascii="Times New Roman" w:eastAsia="Times New Roman" w:hAnsi="Times New Roman" w:cs="Times New Roman"/>
          <w:sz w:val="28"/>
          <w:szCs w:val="28"/>
          <w:lang w:eastAsia="ru-RU"/>
        </w:rPr>
        <w:t xml:space="preserve">Змінено визначення понять «реалізація пального», «акцизний склад», «акцизний склад пересувний», «розпорядник акцизного складу» що привело до значного розширення кола платників акцизного податку з реалізації пального. </w:t>
      </w:r>
    </w:p>
    <w:p w:rsidR="004B5287" w:rsidRPr="00587C09" w:rsidRDefault="004B5287" w:rsidP="00587C09">
      <w:pPr>
        <w:pStyle w:val="a3"/>
        <w:spacing w:after="0" w:line="240" w:lineRule="auto"/>
        <w:ind w:left="0" w:firstLine="709"/>
        <w:jc w:val="both"/>
        <w:rPr>
          <w:rFonts w:ascii="Times New Roman" w:eastAsia="Times New Roman" w:hAnsi="Times New Roman" w:cs="Times New Roman"/>
          <w:sz w:val="28"/>
          <w:szCs w:val="28"/>
          <w:lang w:eastAsia="ru-RU"/>
        </w:rPr>
      </w:pPr>
      <w:r w:rsidRPr="00587C09">
        <w:rPr>
          <w:rFonts w:ascii="Times New Roman" w:eastAsia="Times New Roman" w:hAnsi="Times New Roman" w:cs="Times New Roman"/>
          <w:sz w:val="28"/>
          <w:szCs w:val="28"/>
          <w:lang w:eastAsia="ru-RU"/>
        </w:rPr>
        <w:t>Зміною визначення понять «акцизний склад» та «розпорядник акцизного складу» коло платників акцизного податку було розширено на суб’єктів господарювання, які володіють ємностями місткістю для навантаження-</w:t>
      </w:r>
      <w:r w:rsidRPr="00587C09">
        <w:rPr>
          <w:rFonts w:ascii="Times New Roman" w:eastAsia="Times New Roman" w:hAnsi="Times New Roman" w:cs="Times New Roman"/>
          <w:sz w:val="28"/>
          <w:szCs w:val="28"/>
          <w:lang w:eastAsia="ru-RU"/>
        </w:rPr>
        <w:lastRenderedPageBreak/>
        <w:t>розвантаження та зберігання пального понад 200 кубічних метрів,  та отримують протягом календарного року пальне в обсягах, що перевищують 1000 кубічних метрів (без урахування обсягу пального, отриманого через паливороздавальні колонки в місцях роздрібної торгівлі пальним, на які отримано відповідні ліцензії), та використовують пальне виключно для потреб власного споживання чи промислової переробки і не здійснює операцій з реалізації та зберігання пального іншим особам, тобто здебільшого це торкнулось великих промислових підприємств.</w:t>
      </w:r>
    </w:p>
    <w:p w:rsidR="004B5287" w:rsidRPr="00587C09" w:rsidRDefault="004B5287" w:rsidP="00587C09">
      <w:pPr>
        <w:pStyle w:val="a3"/>
        <w:spacing w:after="0" w:line="240" w:lineRule="auto"/>
        <w:ind w:left="0" w:firstLine="709"/>
        <w:jc w:val="both"/>
        <w:rPr>
          <w:rFonts w:ascii="Times New Roman" w:eastAsia="Times New Roman" w:hAnsi="Times New Roman" w:cs="Times New Roman"/>
          <w:sz w:val="28"/>
          <w:szCs w:val="28"/>
          <w:lang w:eastAsia="ru-RU"/>
        </w:rPr>
      </w:pPr>
      <w:r w:rsidRPr="00587C09">
        <w:rPr>
          <w:rFonts w:ascii="Times New Roman" w:eastAsia="Times New Roman" w:hAnsi="Times New Roman" w:cs="Times New Roman"/>
          <w:sz w:val="28"/>
          <w:szCs w:val="28"/>
          <w:lang w:eastAsia="ru-RU"/>
        </w:rPr>
        <w:t>Змінами також визначено приміщення або території які не відносяться до поняття «акцизний склад». Підприємствами інфраструктури, з метою забезпечення безпеки руху та виконання своїх функціональних обов’язків здійснюється будівництво, ремонт та обслуговування авто- та залізничних доріг за допомогою спеціалізованої техніки та обладнання. Зазначена техніка функціонує здебільшого на дизельному паливі. Ремонт, будівництво та обслуговування авто- та залізничних доріг проводиться по всій їх протяжності з виїздом вищезазначеної техніки на відповідні місця проведення робіт. Для забезпечення функціонування техніки проводиться постачання дизельного палива в ємностях по 200 літрів (бочках) до місця її роботи. Фактично паливо постачається на певний кілометр шляху і зберігається там до закінчення робіт. Зазначене місце зберігання палива не відповідає визначенню «акцизний склад пересувний» наведеному в п</w:t>
      </w:r>
      <w:r w:rsidR="00587C09" w:rsidRPr="00587C09">
        <w:rPr>
          <w:rFonts w:ascii="Times New Roman" w:eastAsia="Times New Roman" w:hAnsi="Times New Roman" w:cs="Times New Roman"/>
          <w:sz w:val="28"/>
          <w:szCs w:val="28"/>
          <w:lang w:eastAsia="ru-RU"/>
        </w:rPr>
        <w:t>ідпункті</w:t>
      </w:r>
      <w:r w:rsidRPr="00587C09">
        <w:rPr>
          <w:rFonts w:ascii="Times New Roman" w:eastAsia="Times New Roman" w:hAnsi="Times New Roman" w:cs="Times New Roman"/>
          <w:sz w:val="28"/>
          <w:szCs w:val="28"/>
          <w:lang w:eastAsia="ru-RU"/>
        </w:rPr>
        <w:t xml:space="preserve"> 14.1.61 п</w:t>
      </w:r>
      <w:r w:rsidR="00587C09" w:rsidRPr="00587C09">
        <w:rPr>
          <w:rFonts w:ascii="Times New Roman" w:eastAsia="Times New Roman" w:hAnsi="Times New Roman" w:cs="Times New Roman"/>
          <w:sz w:val="28"/>
          <w:szCs w:val="28"/>
          <w:lang w:eastAsia="ru-RU"/>
        </w:rPr>
        <w:t>ункту</w:t>
      </w:r>
      <w:r w:rsidRPr="00587C09">
        <w:rPr>
          <w:rFonts w:ascii="Times New Roman" w:eastAsia="Times New Roman" w:hAnsi="Times New Roman" w:cs="Times New Roman"/>
          <w:sz w:val="28"/>
          <w:szCs w:val="28"/>
          <w:lang w:eastAsia="ru-RU"/>
        </w:rPr>
        <w:t xml:space="preserve"> 14.1 ст. 14 Податкового кодексу України, а також не в повному обсязі відповідає визначенню «акцизний склад» наведеному в </w:t>
      </w:r>
      <w:r w:rsidR="00587C09" w:rsidRPr="00587C09">
        <w:rPr>
          <w:rFonts w:ascii="Times New Roman" w:eastAsia="Times New Roman" w:hAnsi="Times New Roman" w:cs="Times New Roman"/>
          <w:sz w:val="28"/>
          <w:szCs w:val="28"/>
          <w:lang w:eastAsia="ru-RU"/>
        </w:rPr>
        <w:t>підпункті</w:t>
      </w:r>
      <w:r w:rsidRPr="00587C09">
        <w:rPr>
          <w:rFonts w:ascii="Times New Roman" w:eastAsia="Times New Roman" w:hAnsi="Times New Roman" w:cs="Times New Roman"/>
          <w:sz w:val="28"/>
          <w:szCs w:val="28"/>
          <w:lang w:eastAsia="ru-RU"/>
        </w:rPr>
        <w:t xml:space="preserve"> 14.1.6 </w:t>
      </w:r>
      <w:r w:rsidR="00587C09" w:rsidRPr="00587C09">
        <w:rPr>
          <w:rFonts w:ascii="Times New Roman" w:eastAsia="Times New Roman" w:hAnsi="Times New Roman" w:cs="Times New Roman"/>
          <w:sz w:val="28"/>
          <w:szCs w:val="28"/>
          <w:lang w:eastAsia="ru-RU"/>
        </w:rPr>
        <w:t>пункту</w:t>
      </w:r>
      <w:r w:rsidRPr="00587C09">
        <w:rPr>
          <w:rFonts w:ascii="Times New Roman" w:eastAsia="Times New Roman" w:hAnsi="Times New Roman" w:cs="Times New Roman"/>
          <w:sz w:val="28"/>
          <w:szCs w:val="28"/>
          <w:lang w:eastAsia="ru-RU"/>
        </w:rPr>
        <w:t xml:space="preserve"> 14.1 ст. 14 Податкового кодексу України. </w:t>
      </w:r>
    </w:p>
    <w:p w:rsidR="004B5287" w:rsidRPr="00587C09" w:rsidRDefault="004B5287" w:rsidP="00587C09">
      <w:pPr>
        <w:pStyle w:val="a3"/>
        <w:spacing w:after="0" w:line="240" w:lineRule="auto"/>
        <w:ind w:left="0" w:firstLine="709"/>
        <w:jc w:val="both"/>
        <w:rPr>
          <w:rFonts w:ascii="Times New Roman" w:eastAsia="Times New Roman" w:hAnsi="Times New Roman" w:cs="Times New Roman"/>
          <w:sz w:val="28"/>
          <w:szCs w:val="28"/>
          <w:lang w:eastAsia="ru-RU"/>
        </w:rPr>
      </w:pPr>
      <w:r w:rsidRPr="00587C09">
        <w:rPr>
          <w:rFonts w:ascii="Times New Roman" w:eastAsia="Times New Roman" w:hAnsi="Times New Roman" w:cs="Times New Roman"/>
          <w:sz w:val="28"/>
          <w:szCs w:val="28"/>
          <w:lang w:eastAsia="ru-RU"/>
        </w:rPr>
        <w:t xml:space="preserve">Вищевказаним Законом, окрім змін щодо адміністрування акцизного податку, внесено зміни в пункт 284.4 статті 284 Кодексу, якими виключено слова «надані для залізниць у межах смуг відведення». </w:t>
      </w:r>
    </w:p>
    <w:p w:rsidR="004B5287" w:rsidRPr="00587C09" w:rsidRDefault="004B5287" w:rsidP="00587C09">
      <w:pPr>
        <w:pStyle w:val="a3"/>
        <w:spacing w:after="0" w:line="240" w:lineRule="auto"/>
        <w:ind w:left="0" w:firstLine="709"/>
        <w:jc w:val="both"/>
        <w:rPr>
          <w:rFonts w:ascii="Times New Roman" w:eastAsia="Times New Roman" w:hAnsi="Times New Roman" w:cs="Times New Roman"/>
          <w:sz w:val="28"/>
          <w:szCs w:val="28"/>
          <w:lang w:eastAsia="ru-RU"/>
        </w:rPr>
      </w:pPr>
      <w:r w:rsidRPr="00587C09">
        <w:rPr>
          <w:rFonts w:ascii="Times New Roman" w:eastAsia="Times New Roman" w:hAnsi="Times New Roman" w:cs="Times New Roman"/>
          <w:sz w:val="28"/>
          <w:szCs w:val="28"/>
          <w:lang w:eastAsia="ru-RU"/>
        </w:rPr>
        <w:t xml:space="preserve">Тобто з 01.01.2019 залізнична галузь позбавлена пільги зі сплати земельного податку в розмірі 25% від нарахованого податку, обчисленого відповідно до статей 274 і 277 Податкового кодексу України. </w:t>
      </w:r>
    </w:p>
    <w:p w:rsidR="004B5287" w:rsidRPr="00587C09" w:rsidRDefault="004B5287" w:rsidP="00587C09">
      <w:pPr>
        <w:pStyle w:val="a3"/>
        <w:spacing w:after="0" w:line="240" w:lineRule="auto"/>
        <w:ind w:left="0" w:firstLine="709"/>
        <w:jc w:val="both"/>
        <w:rPr>
          <w:rFonts w:ascii="Times New Roman" w:hAnsi="Times New Roman" w:cs="Times New Roman"/>
          <w:sz w:val="28"/>
          <w:szCs w:val="28"/>
        </w:rPr>
      </w:pPr>
      <w:r w:rsidRPr="00587C09">
        <w:rPr>
          <w:rFonts w:ascii="Times New Roman" w:hAnsi="Times New Roman" w:cs="Times New Roman"/>
          <w:sz w:val="28"/>
          <w:szCs w:val="28"/>
        </w:rPr>
        <w:t>У той же час, згідно з підпунктом 283.1.4. пункту 283.1 статті 283 Податкового кодексу України землі дорожнього господарства автомобільних доріг загального користування взагалі не підлягають оподаткуванню, відповідно створено нерівні умови для оподаткування земель для автомобілістів та залізничників, що порушує принципи рівності платників перед законом та недопущення будь-яких проявів дискримінації.</w:t>
      </w:r>
    </w:p>
    <w:p w:rsidR="004B5287" w:rsidRPr="00587C09" w:rsidRDefault="004B5287" w:rsidP="00587C09">
      <w:pPr>
        <w:pStyle w:val="a3"/>
        <w:spacing w:after="0" w:line="240" w:lineRule="auto"/>
        <w:ind w:left="0" w:firstLine="709"/>
        <w:jc w:val="both"/>
        <w:rPr>
          <w:rFonts w:ascii="Times New Roman" w:hAnsi="Times New Roman" w:cs="Times New Roman"/>
          <w:sz w:val="28"/>
          <w:szCs w:val="28"/>
        </w:rPr>
      </w:pPr>
      <w:r w:rsidRPr="00587C09">
        <w:rPr>
          <w:rFonts w:ascii="Times New Roman" w:hAnsi="Times New Roman" w:cs="Times New Roman"/>
          <w:sz w:val="28"/>
          <w:szCs w:val="28"/>
        </w:rPr>
        <w:t xml:space="preserve">Враховуючи те, що загальна площа земельних ділянок залізничного транспорту складає 209,4 тис. га (без земельних ділянок, розташованих у зоні проведення операції Об’єднаних сил та на території </w:t>
      </w:r>
      <w:r w:rsidR="00F25135" w:rsidRPr="00587C09">
        <w:rPr>
          <w:rFonts w:ascii="Times New Roman" w:hAnsi="Times New Roman" w:cs="Times New Roman"/>
          <w:sz w:val="28"/>
          <w:szCs w:val="28"/>
        </w:rPr>
        <w:t xml:space="preserve">АР </w:t>
      </w:r>
      <w:r w:rsidRPr="00587C09">
        <w:rPr>
          <w:rFonts w:ascii="Times New Roman" w:hAnsi="Times New Roman" w:cs="Times New Roman"/>
          <w:sz w:val="28"/>
          <w:szCs w:val="28"/>
        </w:rPr>
        <w:t>Криму), зазначені зміни призводять до суттєвого збільшення щорічних витрат підприємств галузі.</w:t>
      </w:r>
    </w:p>
    <w:p w:rsidR="004B5287" w:rsidRPr="00587C09" w:rsidRDefault="004B5287" w:rsidP="00587C09">
      <w:pPr>
        <w:pStyle w:val="a3"/>
        <w:spacing w:after="0" w:line="240" w:lineRule="auto"/>
        <w:ind w:left="0" w:firstLine="709"/>
        <w:jc w:val="both"/>
        <w:rPr>
          <w:rFonts w:ascii="Times New Roman" w:hAnsi="Times New Roman" w:cs="Times New Roman"/>
          <w:sz w:val="28"/>
          <w:szCs w:val="28"/>
        </w:rPr>
      </w:pPr>
      <w:r w:rsidRPr="00587C09">
        <w:rPr>
          <w:rFonts w:ascii="Times New Roman" w:hAnsi="Times New Roman" w:cs="Times New Roman"/>
          <w:sz w:val="28"/>
          <w:szCs w:val="28"/>
        </w:rPr>
        <w:t xml:space="preserve">Слід зазначити, що на 80% землях залізничного транспорту розташовані об’єкти інфраструктури (залізничні колії загального користування (земляне полотно, верхня будова колії та штучні споруди) на перегонах і залізничних станціях, що призначені для пропуску поїздів, виконання операцій з прийому </w:t>
      </w:r>
      <w:r w:rsidRPr="00587C09">
        <w:rPr>
          <w:rFonts w:ascii="Times New Roman" w:hAnsi="Times New Roman" w:cs="Times New Roman"/>
          <w:sz w:val="28"/>
          <w:szCs w:val="28"/>
        </w:rPr>
        <w:lastRenderedPageBreak/>
        <w:t xml:space="preserve">та відправлення поїздів, прийому та видачі вантажу, багажу і вантажобагажу, виконання сортувальної та маневрової роботи), що здебільшого є об’єктами виключно державної власності, які закріплюються на праві господарського відання за підприємствами державної форми власності із внесенням такого права до їх статутних капіталів. При цьому, підприємства залізничної галузі не лише користуються земельними ділянками, а й витрачають значні кошти для утримання їх у належному стані. Щорічні витрати на зазначені роботи та утримання, реконструкцію і модернізацію колій, утримання захисних лісонасаджень, роботи зі сніго- і водоборотьби складають близько 5 млрд. грн. </w:t>
      </w:r>
    </w:p>
    <w:p w:rsidR="004B5287" w:rsidRPr="00587C09" w:rsidRDefault="004B5287" w:rsidP="00587C09">
      <w:pPr>
        <w:pStyle w:val="a3"/>
        <w:spacing w:after="0" w:line="240" w:lineRule="auto"/>
        <w:ind w:left="0" w:firstLine="709"/>
        <w:jc w:val="both"/>
        <w:rPr>
          <w:rFonts w:ascii="Times New Roman" w:hAnsi="Times New Roman" w:cs="Times New Roman"/>
          <w:sz w:val="28"/>
          <w:szCs w:val="28"/>
        </w:rPr>
      </w:pPr>
      <w:r w:rsidRPr="00587C09">
        <w:rPr>
          <w:rFonts w:ascii="Times New Roman" w:hAnsi="Times New Roman" w:cs="Times New Roman"/>
          <w:sz w:val="28"/>
          <w:szCs w:val="28"/>
        </w:rPr>
        <w:t>За прогнозними даними, скасування зазначеної пільги з 01.01.2019 призв</w:t>
      </w:r>
      <w:r w:rsidR="00F25135" w:rsidRPr="00587C09">
        <w:rPr>
          <w:rFonts w:ascii="Times New Roman" w:hAnsi="Times New Roman" w:cs="Times New Roman"/>
          <w:sz w:val="28"/>
          <w:szCs w:val="28"/>
        </w:rPr>
        <w:t>ело</w:t>
      </w:r>
      <w:r w:rsidRPr="00587C09">
        <w:rPr>
          <w:rFonts w:ascii="Times New Roman" w:hAnsi="Times New Roman" w:cs="Times New Roman"/>
          <w:sz w:val="28"/>
          <w:szCs w:val="28"/>
        </w:rPr>
        <w:t xml:space="preserve"> до збільшення сплати Товариством земельного податку</w:t>
      </w:r>
      <w:r w:rsidR="00F25135" w:rsidRPr="00587C09">
        <w:rPr>
          <w:rFonts w:ascii="Times New Roman" w:hAnsi="Times New Roman" w:cs="Times New Roman"/>
          <w:sz w:val="28"/>
          <w:szCs w:val="28"/>
        </w:rPr>
        <w:t>, що</w:t>
      </w:r>
      <w:r w:rsidRPr="00587C09">
        <w:rPr>
          <w:rFonts w:ascii="Times New Roman" w:hAnsi="Times New Roman" w:cs="Times New Roman"/>
          <w:sz w:val="28"/>
          <w:szCs w:val="28"/>
        </w:rPr>
        <w:t xml:space="preserve"> у свою чергу, значно збільшує собівартість залізничних перевезень та відповідно змушує ініціювати підвищення тарифів на залізничні перевезення, а також створюватиме економічно необґрунтоване заниження рентабельності діяльності залізничного транспорту та зменшення інвестиційної привабливості галузі.</w:t>
      </w:r>
    </w:p>
    <w:p w:rsidR="004B5287" w:rsidRPr="00587C09" w:rsidRDefault="004B5287" w:rsidP="00587C09">
      <w:pPr>
        <w:pStyle w:val="a3"/>
        <w:spacing w:after="0" w:line="240" w:lineRule="auto"/>
        <w:ind w:left="0" w:firstLine="709"/>
        <w:jc w:val="both"/>
        <w:rPr>
          <w:rFonts w:ascii="Times New Roman" w:hAnsi="Times New Roman" w:cs="Times New Roman"/>
          <w:sz w:val="28"/>
          <w:szCs w:val="28"/>
        </w:rPr>
      </w:pPr>
      <w:r w:rsidRPr="00587C09">
        <w:rPr>
          <w:rFonts w:ascii="Times New Roman" w:hAnsi="Times New Roman" w:cs="Times New Roman"/>
          <w:sz w:val="28"/>
          <w:szCs w:val="28"/>
        </w:rPr>
        <w:t>Варто зауважити, що найважливішим завданням підприємств залізничного транспорту є оновлення їх тягового рухомого складу та вагонів. На сьогоднішній час знос локомотивів становить близько 97%.</w:t>
      </w:r>
    </w:p>
    <w:p w:rsidR="004B5287" w:rsidRPr="00587C09" w:rsidRDefault="004B5287" w:rsidP="00587C09">
      <w:pPr>
        <w:pStyle w:val="a3"/>
        <w:spacing w:after="0" w:line="240" w:lineRule="auto"/>
        <w:ind w:left="0" w:firstLine="709"/>
        <w:jc w:val="both"/>
        <w:rPr>
          <w:rFonts w:ascii="Times New Roman" w:hAnsi="Times New Roman" w:cs="Times New Roman"/>
          <w:sz w:val="28"/>
          <w:szCs w:val="28"/>
        </w:rPr>
      </w:pPr>
      <w:r w:rsidRPr="00587C09">
        <w:rPr>
          <w:rFonts w:ascii="Times New Roman" w:hAnsi="Times New Roman" w:cs="Times New Roman"/>
          <w:sz w:val="28"/>
          <w:szCs w:val="28"/>
        </w:rPr>
        <w:t xml:space="preserve">Придбання нових електровозів, модернізація та електрифікація ділянок колії та інші інфраструктурні проєкти, які покликані підтримати обсяг перевезень на рівні не нижче поточного, вимагають масштабного фінансування. </w:t>
      </w:r>
    </w:p>
    <w:p w:rsidR="004B5287" w:rsidRPr="00587C09" w:rsidRDefault="004B5287" w:rsidP="00587C09">
      <w:pPr>
        <w:pStyle w:val="a3"/>
        <w:tabs>
          <w:tab w:val="left" w:pos="-426"/>
          <w:tab w:val="left" w:pos="284"/>
          <w:tab w:val="left" w:pos="9498"/>
          <w:tab w:val="left" w:pos="9781"/>
        </w:tabs>
        <w:spacing w:after="0" w:line="240" w:lineRule="auto"/>
        <w:ind w:left="0" w:firstLine="709"/>
        <w:jc w:val="both"/>
        <w:rPr>
          <w:rFonts w:ascii="Times New Roman" w:hAnsi="Times New Roman" w:cs="Times New Roman"/>
          <w:sz w:val="28"/>
          <w:szCs w:val="28"/>
        </w:rPr>
      </w:pPr>
      <w:r w:rsidRPr="00587C09">
        <w:rPr>
          <w:rFonts w:ascii="Times New Roman" w:eastAsia="Calibri" w:hAnsi="Times New Roman" w:cs="Times New Roman"/>
          <w:sz w:val="28"/>
          <w:szCs w:val="28"/>
        </w:rPr>
        <w:t>Крім того АТ «Укрзалізниця» додатково несе значне соціальне навантаження через здійснення пасажирських перевезень за тарифами нижчими від екон</w:t>
      </w:r>
      <w:r w:rsidR="00F25135" w:rsidRPr="00587C09">
        <w:rPr>
          <w:rFonts w:ascii="Times New Roman" w:eastAsia="Calibri" w:hAnsi="Times New Roman" w:cs="Times New Roman"/>
          <w:sz w:val="28"/>
          <w:szCs w:val="28"/>
        </w:rPr>
        <w:t>омічно обґрунтованого рівня</w:t>
      </w:r>
      <w:r w:rsidRPr="00587C09">
        <w:rPr>
          <w:rFonts w:ascii="Times New Roman" w:hAnsi="Times New Roman" w:cs="Times New Roman"/>
          <w:sz w:val="28"/>
          <w:szCs w:val="28"/>
        </w:rPr>
        <w:t xml:space="preserve">. </w:t>
      </w:r>
    </w:p>
    <w:p w:rsidR="004B5287" w:rsidRPr="00587C09" w:rsidRDefault="004B5287" w:rsidP="00587C09">
      <w:pPr>
        <w:pStyle w:val="a3"/>
        <w:spacing w:after="0" w:line="240" w:lineRule="auto"/>
        <w:ind w:left="0" w:firstLine="709"/>
        <w:jc w:val="both"/>
        <w:rPr>
          <w:rFonts w:ascii="Times New Roman" w:hAnsi="Times New Roman" w:cs="Times New Roman"/>
          <w:sz w:val="28"/>
          <w:szCs w:val="28"/>
        </w:rPr>
      </w:pPr>
      <w:r w:rsidRPr="00587C09">
        <w:rPr>
          <w:rFonts w:ascii="Times New Roman" w:eastAsia="Calibri" w:hAnsi="Times New Roman" w:cs="Times New Roman"/>
          <w:sz w:val="28"/>
          <w:szCs w:val="28"/>
        </w:rPr>
        <w:t>Також необхідно зазначити, що місцеві органи влади</w:t>
      </w:r>
      <w:r w:rsidRPr="00587C09">
        <w:rPr>
          <w:rFonts w:ascii="Times New Roman" w:eastAsia="Calibri" w:hAnsi="Times New Roman" w:cs="Times New Roman"/>
          <w:sz w:val="28"/>
          <w:szCs w:val="28"/>
          <w:lang w:val="ru-RU"/>
        </w:rPr>
        <w:t xml:space="preserve"> не</w:t>
      </w:r>
      <w:r w:rsidRPr="00587C09">
        <w:rPr>
          <w:rFonts w:ascii="Times New Roman" w:eastAsia="Calibri" w:hAnsi="Times New Roman" w:cs="Times New Roman"/>
          <w:sz w:val="28"/>
          <w:szCs w:val="28"/>
        </w:rPr>
        <w:t xml:space="preserve"> виконують свої зобов’язання, щодо компенсації за перевезення пільгових категорій громадян. Так за 8</w:t>
      </w:r>
      <w:r w:rsidRPr="00587C09">
        <w:rPr>
          <w:rFonts w:ascii="Times New Roman" w:hAnsi="Times New Roman" w:cs="Times New Roman"/>
          <w:sz w:val="28"/>
          <w:szCs w:val="28"/>
        </w:rPr>
        <w:t xml:space="preserve"> місяців 2021 року рівень компенсації за перевезення залізничним транспортом окремих категорій громадян, витрати на перевезення яких відшкодовуються з державного та місцевих бюджетів, склав 24,1%.</w:t>
      </w:r>
    </w:p>
    <w:p w:rsidR="004B5287" w:rsidRPr="00587C09" w:rsidRDefault="004B5287" w:rsidP="00587C09">
      <w:pPr>
        <w:pStyle w:val="a3"/>
        <w:spacing w:after="0" w:line="240" w:lineRule="auto"/>
        <w:ind w:left="0" w:firstLine="709"/>
        <w:jc w:val="both"/>
        <w:rPr>
          <w:rFonts w:ascii="Times New Roman" w:hAnsi="Times New Roman" w:cs="Times New Roman"/>
          <w:bCs/>
          <w:sz w:val="28"/>
          <w:szCs w:val="28"/>
        </w:rPr>
      </w:pPr>
      <w:r w:rsidRPr="00587C09">
        <w:rPr>
          <w:rFonts w:ascii="Times New Roman" w:hAnsi="Times New Roman" w:cs="Times New Roman"/>
          <w:bCs/>
          <w:sz w:val="28"/>
          <w:szCs w:val="28"/>
        </w:rPr>
        <w:t xml:space="preserve">Виходячи з вищезазначеного, </w:t>
      </w:r>
      <w:r w:rsidR="000E1D80">
        <w:rPr>
          <w:rFonts w:ascii="Times New Roman" w:hAnsi="Times New Roman" w:cs="Times New Roman"/>
          <w:bCs/>
          <w:sz w:val="28"/>
          <w:szCs w:val="28"/>
        </w:rPr>
        <w:t>законопроектом</w:t>
      </w:r>
      <w:r w:rsidRPr="00587C09">
        <w:rPr>
          <w:rFonts w:ascii="Times New Roman" w:hAnsi="Times New Roman" w:cs="Times New Roman"/>
          <w:bCs/>
          <w:sz w:val="28"/>
          <w:szCs w:val="28"/>
        </w:rPr>
        <w:t xml:space="preserve"> пропонується доповнити пункт 283.1 статі 283 Податкового кодексу України підпунктом 283.1.9, що звільняє Товариство від сплати податку на землі залізничного транспорту та внес</w:t>
      </w:r>
      <w:r w:rsidR="000E1D80">
        <w:rPr>
          <w:rFonts w:ascii="Times New Roman" w:hAnsi="Times New Roman" w:cs="Times New Roman"/>
          <w:bCs/>
          <w:sz w:val="28"/>
          <w:szCs w:val="28"/>
        </w:rPr>
        <w:t>ення</w:t>
      </w:r>
      <w:r w:rsidRPr="00587C09">
        <w:rPr>
          <w:rFonts w:ascii="Times New Roman" w:hAnsi="Times New Roman" w:cs="Times New Roman"/>
          <w:bCs/>
          <w:sz w:val="28"/>
          <w:szCs w:val="28"/>
        </w:rPr>
        <w:t xml:space="preserve"> зміни до статті 195 Податкового кодексу України, що передбачають оподаткування операцій, пов’язаних з внутрішніми перевезеннями пасажирів і багажу залізничним транспортом за нульовою ставкою. При впровадженні нульової ставки податку на додану вартість на внутрішні пасажирські перевезення  можливий економічний ефект у вигляді зменшення загальної суми податку на додану вартість по АТ «Укрзалізниця», за умови незмінного рівня вартості перевезень для пасажирів.</w:t>
      </w:r>
    </w:p>
    <w:p w:rsidR="004B5287" w:rsidRPr="00587C09" w:rsidRDefault="004B5287" w:rsidP="00587C09">
      <w:pPr>
        <w:pStyle w:val="a3"/>
        <w:spacing w:after="0" w:line="240" w:lineRule="auto"/>
        <w:ind w:left="0" w:firstLine="709"/>
        <w:jc w:val="both"/>
        <w:rPr>
          <w:rFonts w:ascii="Times New Roman" w:hAnsi="Times New Roman" w:cs="Times New Roman"/>
          <w:bCs/>
          <w:sz w:val="28"/>
          <w:szCs w:val="28"/>
          <w:lang w:val="ru-RU"/>
        </w:rPr>
      </w:pPr>
      <w:r w:rsidRPr="00587C09">
        <w:rPr>
          <w:rFonts w:ascii="Times New Roman" w:hAnsi="Times New Roman" w:cs="Times New Roman"/>
          <w:bCs/>
          <w:sz w:val="28"/>
          <w:szCs w:val="28"/>
        </w:rPr>
        <w:t xml:space="preserve">Відповідно до Наказу Міністерства транспорту України «Про організацію роботи та сплати членських внесків до міжнародних організацій» від 07 серпня 2003 року № 604 Державну адміністрацію залізничного транспорту України (Укрзалізницю), правонаступником якої є АТ </w:t>
      </w:r>
      <w:r w:rsidRPr="00587C09">
        <w:rPr>
          <w:rFonts w:ascii="Times New Roman" w:hAnsi="Times New Roman" w:cs="Times New Roman"/>
          <w:bCs/>
          <w:sz w:val="28"/>
          <w:szCs w:val="28"/>
        </w:rPr>
        <w:lastRenderedPageBreak/>
        <w:t xml:space="preserve">«Укрзалізниця» відповідно до Закону України «Про особливості утворення акціонерного товариства залізничного транспорту загального користування»,  призначено відповідальним органом за організацію роботи та сплати членських внесків до міжнародних організацій, а саме: Організація співдружності залізниць (ОСЗ), м. Варшава, Польща; Міжнародна організація із залізничних перевезень (ОТІФ), м. Берн, Швейцарія; Міжнародний Союз залізниць (МСЗ), м. Париж, Франція; Форум залізниць Європи (ФТЄ), м. Берн, Швейцарія; Міжнародний комітет залізничного транспорту (СІТ), м. Берн, Швейцарія; Міжнародна координаційна рада з Транссибірських перевезень (КСТСП), м. Москва, Російська Федерація; Рада з питань залізничного транспорту держав - учасниць Співдружності (ЦСЗ), м. Москва, Російська Федерація. Згідно п.2 наказу від 07 серпня 2003 року № 604 сплата членських внесків здійснюється за рахунок коштів Укрзалізниці державним підприємством «Український державний розрахунковий центр міжнародних перевезень». Варто зазначити, що вищезазначені міжнародні організації не ведуть господарську діяльність у розумінні положень Податкового кодексу України, не отримують доходи на території України. З огляду на зазначене, доповнення підпункту 141.4.1 пункту 141.4 статті 141 Податкового кодексу України другим абзацом направлене на захист прав та законних інтересів суб’єктів господарювання під час застосування положень Податкового кодексу України та уникнення неоднозначних трактувань норм податкового законодавства податковими органами та платниками податків. </w:t>
      </w:r>
    </w:p>
    <w:p w:rsidR="004B5287" w:rsidRPr="00587C09" w:rsidRDefault="000E1D80" w:rsidP="00587C09">
      <w:pPr>
        <w:pStyle w:val="a3"/>
        <w:shd w:val="clear" w:color="auto" w:fill="FFFFFF"/>
        <w:tabs>
          <w:tab w:val="left" w:pos="993"/>
        </w:tabs>
        <w:spacing w:after="0" w:line="240" w:lineRule="auto"/>
        <w:ind w:left="0" w:firstLine="709"/>
        <w:jc w:val="both"/>
        <w:rPr>
          <w:rFonts w:ascii="Times New Roman" w:hAnsi="Times New Roman" w:cs="Times New Roman"/>
          <w:bCs/>
          <w:sz w:val="28"/>
          <w:szCs w:val="28"/>
        </w:rPr>
      </w:pPr>
      <w:r w:rsidRPr="00587C09">
        <w:rPr>
          <w:rFonts w:ascii="Times New Roman" w:hAnsi="Times New Roman" w:cs="Times New Roman"/>
          <w:bCs/>
          <w:sz w:val="28"/>
          <w:szCs w:val="28"/>
        </w:rPr>
        <w:t>Законопроектом</w:t>
      </w:r>
      <w:r w:rsidR="004B5287" w:rsidRPr="00587C09">
        <w:rPr>
          <w:rFonts w:ascii="Times New Roman" w:hAnsi="Times New Roman" w:cs="Times New Roman"/>
          <w:bCs/>
          <w:sz w:val="28"/>
          <w:szCs w:val="28"/>
        </w:rPr>
        <w:t xml:space="preserve"> також передбачається внесення змін до підпункту 197.1.12 пункту 197.1 статті 197 Податкового кодексу України з метою приведення його у відповідність до Закону України «Про особливості утворення акціонерного товариства залізничного транспорту загального користування», відповідно до якого акціонерного товариства залізничного транспорту загального користування утворюється як акціонерне товариство (далі – Товариство), 100 відсотків акцій якого закріплюються в державній власності, на базі Державної адміністрації залізничного транспорту України, а також підприємств, установ та організацій залізничного транспорту загального користування, які реорганізовуються шляхом злиття. Органами Товариства є загальні збори, правління, наглядова рада, ревізійна комісія. Очолює правління голова, який призначається на посаду та звільняється з посади Кабінетом Міністрів України.</w:t>
      </w:r>
    </w:p>
    <w:p w:rsidR="00F25135" w:rsidRPr="00587C09" w:rsidRDefault="00F25135" w:rsidP="00587C09">
      <w:pPr>
        <w:pStyle w:val="a3"/>
        <w:shd w:val="clear" w:color="auto" w:fill="FFFFFF"/>
        <w:tabs>
          <w:tab w:val="left" w:pos="993"/>
        </w:tabs>
        <w:spacing w:after="0" w:line="240" w:lineRule="auto"/>
        <w:ind w:left="0" w:firstLine="709"/>
        <w:jc w:val="both"/>
        <w:rPr>
          <w:rFonts w:ascii="Times New Roman" w:hAnsi="Times New Roman" w:cs="Times New Roman"/>
          <w:b/>
          <w:sz w:val="28"/>
          <w:szCs w:val="28"/>
        </w:rPr>
      </w:pPr>
    </w:p>
    <w:p w:rsidR="00C943E0" w:rsidRPr="00510F38" w:rsidRDefault="00C943E0" w:rsidP="00510F38">
      <w:pPr>
        <w:pStyle w:val="a3"/>
        <w:numPr>
          <w:ilvl w:val="0"/>
          <w:numId w:val="7"/>
        </w:numPr>
        <w:tabs>
          <w:tab w:val="left" w:pos="990"/>
        </w:tabs>
        <w:spacing w:after="0" w:line="240" w:lineRule="auto"/>
        <w:jc w:val="both"/>
        <w:rPr>
          <w:rFonts w:ascii="Times New Roman" w:hAnsi="Times New Roman" w:cs="Times New Roman"/>
          <w:b/>
          <w:sz w:val="28"/>
          <w:szCs w:val="28"/>
        </w:rPr>
      </w:pPr>
      <w:r w:rsidRPr="00510F38">
        <w:rPr>
          <w:rFonts w:ascii="Times New Roman" w:hAnsi="Times New Roman" w:cs="Times New Roman"/>
          <w:b/>
          <w:sz w:val="28"/>
          <w:szCs w:val="28"/>
        </w:rPr>
        <w:t>Основні положення проєкту акта</w:t>
      </w:r>
      <w:r w:rsidR="00F25135" w:rsidRPr="00510F38">
        <w:rPr>
          <w:rFonts w:ascii="Times New Roman" w:hAnsi="Times New Roman" w:cs="Times New Roman"/>
          <w:b/>
          <w:sz w:val="28"/>
          <w:szCs w:val="28"/>
        </w:rPr>
        <w:t xml:space="preserve"> </w:t>
      </w:r>
    </w:p>
    <w:p w:rsidR="004B5287" w:rsidRPr="00587C09" w:rsidRDefault="004B5287" w:rsidP="00587C09">
      <w:pPr>
        <w:pStyle w:val="a3"/>
        <w:spacing w:after="0" w:line="240" w:lineRule="auto"/>
        <w:ind w:left="0" w:firstLine="709"/>
        <w:jc w:val="both"/>
        <w:rPr>
          <w:rFonts w:ascii="Times New Roman" w:hAnsi="Times New Roman" w:cs="Times New Roman"/>
          <w:bCs/>
          <w:sz w:val="28"/>
          <w:szCs w:val="28"/>
        </w:rPr>
      </w:pPr>
      <w:r w:rsidRPr="00587C09">
        <w:rPr>
          <w:rFonts w:ascii="Times New Roman" w:hAnsi="Times New Roman" w:cs="Times New Roman"/>
          <w:sz w:val="28"/>
          <w:szCs w:val="28"/>
        </w:rPr>
        <w:t xml:space="preserve">Законопроєктом пропонується внесення змін до Податкового кодексу України </w:t>
      </w:r>
      <w:r w:rsidRPr="00587C09">
        <w:rPr>
          <w:rFonts w:ascii="Times New Roman" w:hAnsi="Times New Roman" w:cs="Times New Roman"/>
          <w:bCs/>
          <w:sz w:val="28"/>
          <w:szCs w:val="28"/>
        </w:rPr>
        <w:t>в частині доповнення підпункту 14.1.6 пункту 14.1 статті 14 підпунктом «д», доповнення підпункту 141.4.1 пункту 144.4 статті 141 абзацом та приведення у відповідність підпункту 197.1.12 пункту 197.1 статті 197, що дозволить вдосконалити норми Податкового кодексу України.</w:t>
      </w:r>
    </w:p>
    <w:p w:rsidR="004B5287" w:rsidRPr="00587C09" w:rsidRDefault="004B5287" w:rsidP="00587C09">
      <w:pPr>
        <w:pStyle w:val="a3"/>
        <w:spacing w:after="0" w:line="240" w:lineRule="auto"/>
        <w:ind w:left="0" w:firstLine="709"/>
        <w:jc w:val="both"/>
        <w:rPr>
          <w:rFonts w:ascii="Times New Roman" w:hAnsi="Times New Roman" w:cs="Times New Roman"/>
          <w:sz w:val="28"/>
          <w:szCs w:val="28"/>
        </w:rPr>
      </w:pPr>
      <w:r w:rsidRPr="00587C09">
        <w:rPr>
          <w:rFonts w:ascii="Times New Roman" w:hAnsi="Times New Roman" w:cs="Times New Roman"/>
          <w:sz w:val="28"/>
          <w:szCs w:val="28"/>
        </w:rPr>
        <w:t xml:space="preserve">Окрім того, передбачено внесення змін до Податкового кодексу України шляхом доповнення пункту 283.1 статті 283 Кодексу підпунктом 283.1.9, що дозволить забезпечити додержання принципів рівності платників податків, </w:t>
      </w:r>
      <w:r w:rsidRPr="00587C09">
        <w:rPr>
          <w:rFonts w:ascii="Times New Roman" w:hAnsi="Times New Roman" w:cs="Times New Roman"/>
          <w:sz w:val="28"/>
          <w:szCs w:val="28"/>
        </w:rPr>
        <w:lastRenderedPageBreak/>
        <w:t>недопущення будь-яких проявів дискримінації, упорядкувати питання визначення земельного податку для підприємств залізничної галузі, за земельні ділянки, які передані їм на праві господарського відання та уникнути необґрунтованих втрат залізничної галузі.</w:t>
      </w:r>
    </w:p>
    <w:p w:rsidR="00CB155F" w:rsidRPr="00587C09" w:rsidRDefault="00CB155F" w:rsidP="00587C09">
      <w:pPr>
        <w:shd w:val="clear" w:color="auto" w:fill="FFFFFF"/>
        <w:tabs>
          <w:tab w:val="left" w:pos="851"/>
        </w:tabs>
        <w:spacing w:after="0" w:line="240" w:lineRule="auto"/>
        <w:ind w:firstLine="709"/>
        <w:jc w:val="both"/>
        <w:rPr>
          <w:rFonts w:ascii="Times New Roman" w:hAnsi="Times New Roman" w:cs="Times New Roman"/>
          <w:sz w:val="28"/>
          <w:szCs w:val="28"/>
          <w:shd w:val="clear" w:color="auto" w:fill="FFFFFF"/>
        </w:rPr>
      </w:pPr>
    </w:p>
    <w:p w:rsidR="00510F38" w:rsidRDefault="00510F38" w:rsidP="00587C09">
      <w:pPr>
        <w:shd w:val="clear" w:color="auto" w:fill="FFFFFF"/>
        <w:spacing w:after="0" w:line="240" w:lineRule="auto"/>
        <w:ind w:firstLine="709"/>
        <w:contextualSpacing/>
        <w:jc w:val="both"/>
        <w:rPr>
          <w:rFonts w:ascii="Times New Roman" w:hAnsi="Times New Roman" w:cs="Times New Roman"/>
          <w:b/>
          <w:sz w:val="28"/>
          <w:szCs w:val="28"/>
        </w:rPr>
      </w:pPr>
      <w:r>
        <w:rPr>
          <w:rFonts w:ascii="Times New Roman" w:hAnsi="Times New Roman" w:cs="Times New Roman"/>
          <w:b/>
          <w:sz w:val="28"/>
          <w:szCs w:val="28"/>
        </w:rPr>
        <w:t xml:space="preserve">4. </w:t>
      </w:r>
      <w:r w:rsidRPr="00510F38">
        <w:rPr>
          <w:rFonts w:ascii="Times New Roman" w:hAnsi="Times New Roman" w:cs="Times New Roman"/>
          <w:b/>
          <w:sz w:val="28"/>
          <w:szCs w:val="28"/>
        </w:rPr>
        <w:t xml:space="preserve">Стан нормативно-правової бази у відповідній сфері державного регулювання </w:t>
      </w:r>
    </w:p>
    <w:p w:rsidR="00510F38" w:rsidRDefault="00510F38" w:rsidP="00587C09">
      <w:pPr>
        <w:shd w:val="clear" w:color="auto" w:fill="FFFFFF"/>
        <w:spacing w:after="0" w:line="240" w:lineRule="auto"/>
        <w:ind w:firstLine="709"/>
        <w:contextualSpacing/>
        <w:jc w:val="both"/>
        <w:rPr>
          <w:rFonts w:ascii="Times New Roman" w:hAnsi="Times New Roman" w:cs="Times New Roman"/>
          <w:sz w:val="28"/>
          <w:szCs w:val="28"/>
        </w:rPr>
      </w:pPr>
    </w:p>
    <w:p w:rsidR="00510F38" w:rsidRPr="00510F38" w:rsidRDefault="00510F38" w:rsidP="00510F38">
      <w:pPr>
        <w:shd w:val="clear" w:color="auto" w:fill="FFFFFF"/>
        <w:spacing w:after="0" w:line="240" w:lineRule="auto"/>
        <w:ind w:firstLine="709"/>
        <w:contextualSpacing/>
        <w:jc w:val="both"/>
        <w:rPr>
          <w:rFonts w:ascii="Times New Roman" w:hAnsi="Times New Roman" w:cs="Times New Roman"/>
          <w:sz w:val="28"/>
          <w:szCs w:val="28"/>
        </w:rPr>
      </w:pPr>
      <w:r w:rsidRPr="00510F38">
        <w:rPr>
          <w:rFonts w:ascii="Times New Roman" w:hAnsi="Times New Roman" w:cs="Times New Roman"/>
          <w:sz w:val="28"/>
          <w:szCs w:val="28"/>
        </w:rPr>
        <w:t xml:space="preserve">Нормативно-правовою базою у цій сфері правового регулювання є </w:t>
      </w:r>
      <w:r>
        <w:rPr>
          <w:rFonts w:ascii="Times New Roman" w:hAnsi="Times New Roman" w:cs="Times New Roman"/>
          <w:sz w:val="28"/>
          <w:szCs w:val="28"/>
        </w:rPr>
        <w:t>Податковий кодекс України.</w:t>
      </w:r>
    </w:p>
    <w:p w:rsidR="00510F38" w:rsidRDefault="00510F38" w:rsidP="00510F38">
      <w:pPr>
        <w:shd w:val="clear" w:color="auto" w:fill="FFFFFF"/>
        <w:spacing w:after="0" w:line="240" w:lineRule="auto"/>
        <w:ind w:firstLine="709"/>
        <w:contextualSpacing/>
        <w:jc w:val="both"/>
        <w:rPr>
          <w:rFonts w:ascii="Times New Roman" w:hAnsi="Times New Roman" w:cs="Times New Roman"/>
          <w:sz w:val="28"/>
          <w:szCs w:val="28"/>
        </w:rPr>
      </w:pPr>
      <w:r w:rsidRPr="00510F38">
        <w:rPr>
          <w:rFonts w:ascii="Times New Roman" w:hAnsi="Times New Roman" w:cs="Times New Roman"/>
          <w:sz w:val="28"/>
          <w:szCs w:val="28"/>
        </w:rPr>
        <w:t>Прийняття закону не потребує внесення змін до інших законодавчих актів.</w:t>
      </w:r>
    </w:p>
    <w:p w:rsidR="002653F7" w:rsidRPr="00587C09" w:rsidRDefault="002653F7" w:rsidP="00587C09">
      <w:pPr>
        <w:tabs>
          <w:tab w:val="left" w:pos="567"/>
        </w:tabs>
        <w:spacing w:after="0" w:line="240" w:lineRule="auto"/>
        <w:ind w:firstLine="709"/>
        <w:jc w:val="both"/>
        <w:rPr>
          <w:rFonts w:ascii="Times New Roman" w:hAnsi="Times New Roman" w:cs="Times New Roman"/>
          <w:bCs/>
          <w:color w:val="000000"/>
          <w:sz w:val="28"/>
          <w:szCs w:val="28"/>
          <w:bdr w:val="none" w:sz="0" w:space="0" w:color="auto" w:frame="1"/>
          <w:lang w:eastAsia="ru-RU"/>
        </w:rPr>
      </w:pPr>
    </w:p>
    <w:p w:rsidR="00C943E0" w:rsidRPr="00510F38" w:rsidRDefault="00510F38" w:rsidP="00510F38">
      <w:pPr>
        <w:tabs>
          <w:tab w:val="left" w:pos="1080"/>
        </w:tabs>
        <w:spacing w:after="0" w:line="240" w:lineRule="auto"/>
        <w:ind w:left="567"/>
        <w:rPr>
          <w:rFonts w:ascii="Times New Roman" w:hAnsi="Times New Roman" w:cs="Times New Roman"/>
          <w:b/>
          <w:sz w:val="28"/>
          <w:szCs w:val="28"/>
        </w:rPr>
      </w:pPr>
      <w:r>
        <w:rPr>
          <w:rFonts w:ascii="Times New Roman" w:hAnsi="Times New Roman" w:cs="Times New Roman"/>
          <w:b/>
          <w:sz w:val="28"/>
          <w:szCs w:val="28"/>
        </w:rPr>
        <w:t xml:space="preserve">5. </w:t>
      </w:r>
      <w:r w:rsidR="00C943E0" w:rsidRPr="00510F38">
        <w:rPr>
          <w:rFonts w:ascii="Times New Roman" w:hAnsi="Times New Roman" w:cs="Times New Roman"/>
          <w:b/>
          <w:sz w:val="28"/>
          <w:szCs w:val="28"/>
        </w:rPr>
        <w:t xml:space="preserve">Фінансово-економічне обґрунтування </w:t>
      </w:r>
    </w:p>
    <w:p w:rsidR="00C943E0" w:rsidRPr="00587C09" w:rsidRDefault="00C943E0" w:rsidP="00587C09">
      <w:pPr>
        <w:shd w:val="clear" w:color="auto" w:fill="FFFFFF"/>
        <w:spacing w:after="0" w:line="240" w:lineRule="auto"/>
        <w:ind w:firstLine="709"/>
        <w:jc w:val="both"/>
        <w:textAlignment w:val="baseline"/>
        <w:rPr>
          <w:rFonts w:ascii="Times New Roman" w:hAnsi="Times New Roman" w:cs="Times New Roman"/>
          <w:sz w:val="28"/>
          <w:szCs w:val="28"/>
        </w:rPr>
      </w:pPr>
      <w:r w:rsidRPr="00587C09">
        <w:rPr>
          <w:rFonts w:ascii="Times New Roman" w:hAnsi="Times New Roman" w:cs="Times New Roman"/>
          <w:sz w:val="28"/>
          <w:szCs w:val="28"/>
        </w:rPr>
        <w:t xml:space="preserve">Реалізація </w:t>
      </w:r>
      <w:r w:rsidR="002653F7" w:rsidRPr="00587C09">
        <w:rPr>
          <w:rFonts w:ascii="Times New Roman" w:hAnsi="Times New Roman" w:cs="Times New Roman"/>
          <w:sz w:val="28"/>
          <w:szCs w:val="28"/>
        </w:rPr>
        <w:t>Закону</w:t>
      </w:r>
      <w:r w:rsidRPr="00587C09">
        <w:rPr>
          <w:rFonts w:ascii="Times New Roman" w:hAnsi="Times New Roman" w:cs="Times New Roman"/>
          <w:sz w:val="28"/>
          <w:szCs w:val="28"/>
        </w:rPr>
        <w:t xml:space="preserve"> не потребуватиме додаткового фінансування з державного та/або місцевого бюджетів.</w:t>
      </w:r>
    </w:p>
    <w:p w:rsidR="002653F7" w:rsidRPr="00587C09" w:rsidRDefault="002653F7" w:rsidP="00587C09">
      <w:pPr>
        <w:shd w:val="clear" w:color="auto" w:fill="FFFFFF"/>
        <w:spacing w:after="0" w:line="240" w:lineRule="auto"/>
        <w:ind w:firstLine="709"/>
        <w:jc w:val="both"/>
        <w:textAlignment w:val="baseline"/>
        <w:rPr>
          <w:rFonts w:ascii="Times New Roman" w:hAnsi="Times New Roman" w:cs="Times New Roman"/>
          <w:sz w:val="28"/>
          <w:szCs w:val="28"/>
        </w:rPr>
      </w:pPr>
    </w:p>
    <w:p w:rsidR="00C943E0" w:rsidRPr="00510F38" w:rsidRDefault="00510F38" w:rsidP="00510F38">
      <w:pPr>
        <w:pStyle w:val="a3"/>
        <w:numPr>
          <w:ilvl w:val="0"/>
          <w:numId w:val="8"/>
        </w:numPr>
        <w:tabs>
          <w:tab w:val="left" w:pos="1080"/>
        </w:tabs>
        <w:spacing w:after="0" w:line="240" w:lineRule="auto"/>
        <w:rPr>
          <w:rFonts w:ascii="Times New Roman" w:hAnsi="Times New Roman" w:cs="Times New Roman"/>
          <w:b/>
          <w:sz w:val="28"/>
          <w:szCs w:val="28"/>
        </w:rPr>
      </w:pPr>
      <w:r>
        <w:rPr>
          <w:rFonts w:ascii="Times New Roman" w:hAnsi="Times New Roman" w:cs="Times New Roman"/>
          <w:b/>
          <w:sz w:val="28"/>
          <w:szCs w:val="28"/>
        </w:rPr>
        <w:t>П</w:t>
      </w:r>
      <w:r w:rsidR="00C943E0" w:rsidRPr="00510F38">
        <w:rPr>
          <w:rFonts w:ascii="Times New Roman" w:hAnsi="Times New Roman" w:cs="Times New Roman"/>
          <w:b/>
          <w:sz w:val="28"/>
          <w:szCs w:val="28"/>
        </w:rPr>
        <w:t xml:space="preserve">озиція заінтересованих сторін </w:t>
      </w:r>
    </w:p>
    <w:p w:rsidR="00C943E0" w:rsidRPr="00587C09" w:rsidRDefault="000E1D80" w:rsidP="00587C09">
      <w:pPr>
        <w:pStyle w:val="a3"/>
        <w:autoSpaceDE w:val="0"/>
        <w:autoSpaceDN w:val="0"/>
        <w:adjustRightInd w:val="0"/>
        <w:spacing w:after="0" w:line="240" w:lineRule="auto"/>
        <w:ind w:left="0" w:firstLine="709"/>
        <w:jc w:val="both"/>
        <w:rPr>
          <w:rFonts w:ascii="Times New Roman" w:hAnsi="Times New Roman" w:cs="Times New Roman"/>
          <w:color w:val="2F2F2F"/>
          <w:sz w:val="28"/>
          <w:szCs w:val="28"/>
        </w:rPr>
      </w:pPr>
      <w:r w:rsidRPr="00587C09">
        <w:rPr>
          <w:rFonts w:ascii="Times New Roman" w:hAnsi="Times New Roman" w:cs="Times New Roman"/>
          <w:color w:val="2F2F2F"/>
          <w:sz w:val="28"/>
          <w:szCs w:val="28"/>
        </w:rPr>
        <w:t>Законопроект</w:t>
      </w:r>
      <w:r w:rsidR="00C943E0" w:rsidRPr="00587C09">
        <w:rPr>
          <w:rFonts w:ascii="Times New Roman" w:hAnsi="Times New Roman" w:cs="Times New Roman"/>
          <w:color w:val="2F2F2F"/>
          <w:sz w:val="28"/>
          <w:szCs w:val="28"/>
        </w:rPr>
        <w:t xml:space="preserve"> не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 функціонування і застосування української мови як державної. </w:t>
      </w:r>
    </w:p>
    <w:p w:rsidR="00C943E0" w:rsidRPr="00587C09" w:rsidRDefault="000E1D80" w:rsidP="00587C09">
      <w:pPr>
        <w:pStyle w:val="a3"/>
        <w:spacing w:after="0" w:line="240" w:lineRule="auto"/>
        <w:ind w:left="0" w:firstLine="709"/>
        <w:jc w:val="both"/>
        <w:rPr>
          <w:rFonts w:ascii="Times New Roman" w:hAnsi="Times New Roman" w:cs="Times New Roman"/>
          <w:color w:val="2F2F2F"/>
          <w:sz w:val="28"/>
          <w:szCs w:val="28"/>
        </w:rPr>
      </w:pPr>
      <w:r w:rsidRPr="00587C09">
        <w:rPr>
          <w:rFonts w:ascii="Times New Roman" w:hAnsi="Times New Roman" w:cs="Times New Roman"/>
          <w:color w:val="2F2F2F"/>
          <w:sz w:val="28"/>
          <w:szCs w:val="28"/>
        </w:rPr>
        <w:t>Законопроект</w:t>
      </w:r>
      <w:r w:rsidR="00C943E0" w:rsidRPr="00587C09">
        <w:rPr>
          <w:rFonts w:ascii="Times New Roman" w:hAnsi="Times New Roman" w:cs="Times New Roman"/>
          <w:color w:val="2F2F2F"/>
          <w:sz w:val="28"/>
          <w:szCs w:val="28"/>
        </w:rPr>
        <w:t xml:space="preserve"> не стосується сфери наукової та науково-технічної діяльності.</w:t>
      </w:r>
    </w:p>
    <w:p w:rsidR="00C943E0" w:rsidRPr="00587C09" w:rsidRDefault="00C943E0" w:rsidP="00587C09">
      <w:pPr>
        <w:pStyle w:val="a3"/>
        <w:spacing w:after="0" w:line="240" w:lineRule="auto"/>
        <w:ind w:left="0" w:firstLine="709"/>
        <w:jc w:val="both"/>
        <w:rPr>
          <w:rFonts w:ascii="Times New Roman" w:hAnsi="Times New Roman" w:cs="Times New Roman"/>
          <w:sz w:val="28"/>
          <w:szCs w:val="28"/>
        </w:rPr>
      </w:pPr>
    </w:p>
    <w:p w:rsidR="00C943E0" w:rsidRPr="00587C09" w:rsidRDefault="00C943E0" w:rsidP="00510F38">
      <w:pPr>
        <w:numPr>
          <w:ilvl w:val="0"/>
          <w:numId w:val="8"/>
        </w:numPr>
        <w:shd w:val="clear" w:color="auto" w:fill="FFFFFF"/>
        <w:tabs>
          <w:tab w:val="left" w:pos="993"/>
        </w:tabs>
        <w:spacing w:after="0" w:line="240" w:lineRule="auto"/>
        <w:ind w:left="0" w:firstLine="709"/>
        <w:contextualSpacing/>
        <w:jc w:val="both"/>
        <w:rPr>
          <w:rFonts w:ascii="Times New Roman" w:hAnsi="Times New Roman" w:cs="Times New Roman"/>
          <w:b/>
          <w:sz w:val="28"/>
          <w:szCs w:val="28"/>
        </w:rPr>
      </w:pPr>
      <w:r w:rsidRPr="00587C09">
        <w:rPr>
          <w:rFonts w:ascii="Times New Roman" w:hAnsi="Times New Roman" w:cs="Times New Roman"/>
          <w:b/>
          <w:sz w:val="28"/>
          <w:szCs w:val="28"/>
        </w:rPr>
        <w:t>Оцінка відповідності</w:t>
      </w:r>
    </w:p>
    <w:p w:rsidR="00C943E0" w:rsidRPr="00587C09" w:rsidRDefault="00C943E0" w:rsidP="00587C09">
      <w:pPr>
        <w:shd w:val="clear" w:color="auto" w:fill="FFFFFF"/>
        <w:tabs>
          <w:tab w:val="left" w:pos="993"/>
        </w:tabs>
        <w:spacing w:after="0" w:line="240" w:lineRule="auto"/>
        <w:ind w:firstLine="709"/>
        <w:jc w:val="both"/>
        <w:rPr>
          <w:rFonts w:ascii="Times New Roman" w:hAnsi="Times New Roman" w:cs="Times New Roman"/>
          <w:color w:val="2F2F2F"/>
          <w:sz w:val="28"/>
          <w:szCs w:val="28"/>
        </w:rPr>
      </w:pPr>
      <w:bookmarkStart w:id="2" w:name="n3501"/>
      <w:bookmarkStart w:id="3" w:name="n3502"/>
      <w:bookmarkEnd w:id="2"/>
      <w:bookmarkEnd w:id="3"/>
      <w:r w:rsidRPr="00587C09">
        <w:rPr>
          <w:rFonts w:ascii="Times New Roman" w:hAnsi="Times New Roman" w:cs="Times New Roman"/>
          <w:color w:val="2F2F2F"/>
          <w:sz w:val="28"/>
          <w:szCs w:val="28"/>
        </w:rPr>
        <w:t xml:space="preserve">У </w:t>
      </w:r>
      <w:r w:rsidR="000E1D80" w:rsidRPr="00587C09">
        <w:rPr>
          <w:rFonts w:ascii="Times New Roman" w:hAnsi="Times New Roman" w:cs="Times New Roman"/>
          <w:color w:val="2F2F2F"/>
          <w:sz w:val="28"/>
          <w:szCs w:val="28"/>
        </w:rPr>
        <w:t>Законопроекті</w:t>
      </w:r>
      <w:r w:rsidRPr="00587C09">
        <w:rPr>
          <w:rFonts w:ascii="Times New Roman" w:hAnsi="Times New Roman" w:cs="Times New Roman"/>
          <w:color w:val="2F2F2F"/>
          <w:sz w:val="28"/>
          <w:szCs w:val="28"/>
        </w:rPr>
        <w:t xml:space="preserve"> відсутні положення, що:</w:t>
      </w:r>
    </w:p>
    <w:p w:rsidR="00C943E0" w:rsidRPr="00587C09" w:rsidRDefault="00510F38" w:rsidP="00587C09">
      <w:pPr>
        <w:shd w:val="clear" w:color="auto" w:fill="FFFFFF"/>
        <w:tabs>
          <w:tab w:val="left" w:pos="993"/>
        </w:tabs>
        <w:spacing w:after="0" w:line="240" w:lineRule="auto"/>
        <w:ind w:firstLine="709"/>
        <w:jc w:val="both"/>
        <w:rPr>
          <w:rFonts w:ascii="Times New Roman" w:hAnsi="Times New Roman" w:cs="Times New Roman"/>
          <w:color w:val="2F2F2F"/>
          <w:sz w:val="28"/>
          <w:szCs w:val="28"/>
        </w:rPr>
      </w:pPr>
      <w:r>
        <w:rPr>
          <w:rFonts w:ascii="Times New Roman" w:hAnsi="Times New Roman" w:cs="Times New Roman"/>
          <w:color w:val="2F2F2F"/>
          <w:sz w:val="28"/>
          <w:szCs w:val="28"/>
        </w:rPr>
        <w:t xml:space="preserve">- </w:t>
      </w:r>
      <w:r w:rsidR="00C943E0" w:rsidRPr="00587C09">
        <w:rPr>
          <w:rFonts w:ascii="Times New Roman" w:hAnsi="Times New Roman" w:cs="Times New Roman"/>
          <w:color w:val="2F2F2F"/>
          <w:sz w:val="28"/>
          <w:szCs w:val="28"/>
        </w:rPr>
        <w:t>стосуються зобов’язань України у сфері європейської інтеграції;</w:t>
      </w:r>
    </w:p>
    <w:p w:rsidR="00C943E0" w:rsidRPr="00587C09" w:rsidRDefault="00510F38" w:rsidP="00587C09">
      <w:pPr>
        <w:shd w:val="clear" w:color="auto" w:fill="FFFFFF"/>
        <w:tabs>
          <w:tab w:val="left" w:pos="993"/>
        </w:tabs>
        <w:spacing w:after="0" w:line="240" w:lineRule="auto"/>
        <w:ind w:firstLine="709"/>
        <w:jc w:val="both"/>
        <w:rPr>
          <w:rFonts w:ascii="Times New Roman" w:hAnsi="Times New Roman" w:cs="Times New Roman"/>
          <w:color w:val="2F2F2F"/>
          <w:sz w:val="28"/>
          <w:szCs w:val="28"/>
        </w:rPr>
      </w:pPr>
      <w:r>
        <w:rPr>
          <w:rFonts w:ascii="Times New Roman" w:hAnsi="Times New Roman" w:cs="Times New Roman"/>
          <w:color w:val="2F2F2F"/>
          <w:sz w:val="28"/>
          <w:szCs w:val="28"/>
        </w:rPr>
        <w:t xml:space="preserve">- </w:t>
      </w:r>
      <w:r w:rsidR="00C943E0" w:rsidRPr="00587C09">
        <w:rPr>
          <w:rFonts w:ascii="Times New Roman" w:hAnsi="Times New Roman" w:cs="Times New Roman"/>
          <w:color w:val="2F2F2F"/>
          <w:sz w:val="28"/>
          <w:szCs w:val="28"/>
        </w:rPr>
        <w:t xml:space="preserve">стосуються прав та свобод, гарантованих Конвенцією про захист прав людини і основоположних свобод; </w:t>
      </w:r>
    </w:p>
    <w:p w:rsidR="00C943E0" w:rsidRPr="00587C09" w:rsidRDefault="00510F38" w:rsidP="00587C09">
      <w:pPr>
        <w:shd w:val="clear" w:color="auto" w:fill="FFFFFF"/>
        <w:tabs>
          <w:tab w:val="left" w:pos="993"/>
        </w:tabs>
        <w:spacing w:after="0" w:line="240" w:lineRule="auto"/>
        <w:ind w:firstLine="709"/>
        <w:jc w:val="both"/>
        <w:rPr>
          <w:rFonts w:ascii="Times New Roman" w:hAnsi="Times New Roman" w:cs="Times New Roman"/>
          <w:color w:val="2F2F2F"/>
          <w:sz w:val="28"/>
          <w:szCs w:val="28"/>
        </w:rPr>
      </w:pPr>
      <w:r>
        <w:rPr>
          <w:rFonts w:ascii="Times New Roman" w:hAnsi="Times New Roman" w:cs="Times New Roman"/>
          <w:color w:val="2F2F2F"/>
          <w:sz w:val="28"/>
          <w:szCs w:val="28"/>
        </w:rPr>
        <w:t xml:space="preserve">- </w:t>
      </w:r>
      <w:r w:rsidR="00C943E0" w:rsidRPr="00587C09">
        <w:rPr>
          <w:rFonts w:ascii="Times New Roman" w:hAnsi="Times New Roman" w:cs="Times New Roman"/>
          <w:color w:val="2F2F2F"/>
          <w:sz w:val="28"/>
          <w:szCs w:val="28"/>
        </w:rPr>
        <w:t xml:space="preserve">впливають на забезпечення рівних прав та можливостей жінок і чоловіків; </w:t>
      </w:r>
    </w:p>
    <w:p w:rsidR="00C943E0" w:rsidRPr="00587C09" w:rsidRDefault="00510F38" w:rsidP="00587C09">
      <w:pPr>
        <w:shd w:val="clear" w:color="auto" w:fill="FFFFFF"/>
        <w:tabs>
          <w:tab w:val="left" w:pos="993"/>
        </w:tabs>
        <w:spacing w:after="0" w:line="240" w:lineRule="auto"/>
        <w:ind w:firstLine="709"/>
        <w:jc w:val="both"/>
        <w:rPr>
          <w:rFonts w:ascii="Times New Roman" w:hAnsi="Times New Roman" w:cs="Times New Roman"/>
          <w:color w:val="2F2F2F"/>
          <w:sz w:val="28"/>
          <w:szCs w:val="28"/>
        </w:rPr>
      </w:pPr>
      <w:r>
        <w:rPr>
          <w:rFonts w:ascii="Times New Roman" w:hAnsi="Times New Roman" w:cs="Times New Roman"/>
          <w:color w:val="2F2F2F"/>
          <w:sz w:val="28"/>
          <w:szCs w:val="28"/>
        </w:rPr>
        <w:t xml:space="preserve">- </w:t>
      </w:r>
      <w:r w:rsidR="00C943E0" w:rsidRPr="00587C09">
        <w:rPr>
          <w:rFonts w:ascii="Times New Roman" w:hAnsi="Times New Roman" w:cs="Times New Roman"/>
          <w:color w:val="2F2F2F"/>
          <w:sz w:val="28"/>
          <w:szCs w:val="28"/>
        </w:rPr>
        <w:t xml:space="preserve">містять ризики вчинення корупційних правопорушень та правопорушень, пов’язаних з корупцією; </w:t>
      </w:r>
    </w:p>
    <w:p w:rsidR="00C943E0" w:rsidRPr="00587C09" w:rsidRDefault="00510F38" w:rsidP="00587C09">
      <w:pPr>
        <w:spacing w:after="0" w:line="240" w:lineRule="auto"/>
        <w:ind w:firstLine="709"/>
        <w:jc w:val="both"/>
        <w:rPr>
          <w:rFonts w:ascii="Times New Roman" w:hAnsi="Times New Roman" w:cs="Times New Roman"/>
          <w:color w:val="2F2F2F"/>
          <w:sz w:val="28"/>
          <w:szCs w:val="28"/>
        </w:rPr>
      </w:pPr>
      <w:r>
        <w:rPr>
          <w:rFonts w:ascii="Times New Roman" w:hAnsi="Times New Roman" w:cs="Times New Roman"/>
          <w:color w:val="2F2F2F"/>
          <w:sz w:val="28"/>
          <w:szCs w:val="28"/>
        </w:rPr>
        <w:t xml:space="preserve">- </w:t>
      </w:r>
      <w:r w:rsidR="00C943E0" w:rsidRPr="00587C09">
        <w:rPr>
          <w:rFonts w:ascii="Times New Roman" w:hAnsi="Times New Roman" w:cs="Times New Roman"/>
          <w:color w:val="2F2F2F"/>
          <w:sz w:val="28"/>
          <w:szCs w:val="28"/>
        </w:rPr>
        <w:t>створюють підстави для дискримінації.</w:t>
      </w:r>
    </w:p>
    <w:p w:rsidR="00510F38" w:rsidRPr="00587C09" w:rsidRDefault="00510F38" w:rsidP="00587C09">
      <w:pPr>
        <w:shd w:val="clear" w:color="auto" w:fill="FFFFFF"/>
        <w:tabs>
          <w:tab w:val="left" w:pos="993"/>
        </w:tabs>
        <w:spacing w:after="0" w:line="240" w:lineRule="auto"/>
        <w:ind w:firstLine="709"/>
        <w:jc w:val="both"/>
        <w:rPr>
          <w:rFonts w:ascii="Times New Roman" w:hAnsi="Times New Roman" w:cs="Times New Roman"/>
          <w:color w:val="2F2F2F"/>
          <w:sz w:val="28"/>
          <w:szCs w:val="28"/>
        </w:rPr>
      </w:pPr>
    </w:p>
    <w:p w:rsidR="00C943E0" w:rsidRPr="00587C09" w:rsidRDefault="00587C09" w:rsidP="000E1D80">
      <w:pPr>
        <w:pStyle w:val="a3"/>
        <w:numPr>
          <w:ilvl w:val="0"/>
          <w:numId w:val="8"/>
        </w:numPr>
        <w:spacing w:after="0" w:line="240" w:lineRule="auto"/>
        <w:ind w:left="0" w:firstLine="709"/>
        <w:jc w:val="both"/>
        <w:rPr>
          <w:rFonts w:ascii="Times New Roman" w:hAnsi="Times New Roman" w:cs="Times New Roman"/>
          <w:b/>
          <w:sz w:val="28"/>
          <w:szCs w:val="28"/>
        </w:rPr>
      </w:pPr>
      <w:r w:rsidRPr="00587C09">
        <w:rPr>
          <w:rFonts w:ascii="Times New Roman" w:eastAsia="Times New Roman" w:hAnsi="Times New Roman" w:cs="Times New Roman"/>
          <w:b/>
          <w:bCs/>
          <w:sz w:val="28"/>
          <w:szCs w:val="28"/>
          <w:lang w:eastAsia="ru-RU"/>
        </w:rPr>
        <w:t>Очікувані соціально-економічні та інші наслідки застосування положень законопроекту після його прийняття</w:t>
      </w:r>
    </w:p>
    <w:p w:rsidR="004B5287" w:rsidRPr="00587C09" w:rsidRDefault="004B5287" w:rsidP="00587C09">
      <w:pPr>
        <w:pStyle w:val="a3"/>
        <w:spacing w:after="0" w:line="240" w:lineRule="auto"/>
        <w:ind w:left="0" w:firstLine="709"/>
        <w:jc w:val="both"/>
        <w:rPr>
          <w:rFonts w:ascii="Times New Roman" w:hAnsi="Times New Roman" w:cs="Times New Roman"/>
          <w:sz w:val="28"/>
          <w:szCs w:val="28"/>
        </w:rPr>
      </w:pPr>
      <w:r w:rsidRPr="00587C09">
        <w:rPr>
          <w:rFonts w:ascii="Times New Roman" w:hAnsi="Times New Roman" w:cs="Times New Roman"/>
          <w:sz w:val="28"/>
          <w:szCs w:val="28"/>
        </w:rPr>
        <w:t xml:space="preserve">Включення земель залізничного транспорту до складу земельних ділянок, які не підлягають оподаткуванню земельним податком, розширення переліку об’єктів, які не є акцизним складом, а також звільнення від оподаткування членських внесків до міжурядових організацій дозволить усунути порушення принципу рівності, зменшити витрати підприємств залізничної галузі та збільшити їх інвестиційну привабливість, направити вивільнені кошти згідно із затвердженими фінансовими планами на оновлення </w:t>
      </w:r>
      <w:r w:rsidRPr="00587C09">
        <w:rPr>
          <w:rFonts w:ascii="Times New Roman" w:hAnsi="Times New Roman" w:cs="Times New Roman"/>
          <w:sz w:val="28"/>
          <w:szCs w:val="28"/>
        </w:rPr>
        <w:lastRenderedPageBreak/>
        <w:t xml:space="preserve">тягового рухомого складу, модернізацію та електрифікацію ділянок колії та інші інфраструктурні </w:t>
      </w:r>
      <w:r w:rsidR="000E1D80" w:rsidRPr="00587C09">
        <w:rPr>
          <w:rFonts w:ascii="Times New Roman" w:hAnsi="Times New Roman" w:cs="Times New Roman"/>
          <w:sz w:val="28"/>
          <w:szCs w:val="28"/>
        </w:rPr>
        <w:t>проекти</w:t>
      </w:r>
      <w:r w:rsidRPr="00587C09">
        <w:rPr>
          <w:rFonts w:ascii="Times New Roman" w:hAnsi="Times New Roman" w:cs="Times New Roman"/>
          <w:sz w:val="28"/>
          <w:szCs w:val="28"/>
        </w:rPr>
        <w:t>, що в подальшому також позитивно вплине на збільшення надходжень до бюджетів всіх рівнів.</w:t>
      </w:r>
    </w:p>
    <w:p w:rsidR="00587C09" w:rsidRPr="00587C09" w:rsidRDefault="00587C09" w:rsidP="00587C09">
      <w:pPr>
        <w:pStyle w:val="a3"/>
        <w:spacing w:after="0" w:line="240" w:lineRule="auto"/>
        <w:ind w:left="0" w:firstLine="709"/>
        <w:jc w:val="both"/>
        <w:rPr>
          <w:rFonts w:ascii="Times New Roman" w:hAnsi="Times New Roman" w:cs="Times New Roman"/>
          <w:sz w:val="28"/>
          <w:szCs w:val="28"/>
        </w:rPr>
      </w:pPr>
    </w:p>
    <w:p w:rsidR="00587C09" w:rsidRPr="00587C09" w:rsidRDefault="00587C09" w:rsidP="00587C09">
      <w:pPr>
        <w:pStyle w:val="a3"/>
        <w:spacing w:after="0" w:line="240" w:lineRule="auto"/>
        <w:ind w:left="0" w:firstLine="709"/>
        <w:jc w:val="both"/>
        <w:rPr>
          <w:rFonts w:ascii="Times New Roman" w:hAnsi="Times New Roman" w:cs="Times New Roman"/>
          <w:b/>
          <w:sz w:val="28"/>
          <w:szCs w:val="28"/>
        </w:rPr>
      </w:pPr>
      <w:r w:rsidRPr="00587C09">
        <w:rPr>
          <w:rFonts w:ascii="Times New Roman" w:hAnsi="Times New Roman" w:cs="Times New Roman"/>
          <w:b/>
          <w:sz w:val="28"/>
          <w:szCs w:val="28"/>
        </w:rPr>
        <w:t>Народний депутат</w:t>
      </w:r>
    </w:p>
    <w:p w:rsidR="00587C09" w:rsidRPr="00587C09" w:rsidRDefault="00587C09" w:rsidP="00587C09">
      <w:pPr>
        <w:pStyle w:val="a3"/>
        <w:spacing w:after="0" w:line="240" w:lineRule="auto"/>
        <w:ind w:left="0" w:firstLine="709"/>
        <w:jc w:val="both"/>
        <w:rPr>
          <w:rFonts w:ascii="Times New Roman" w:hAnsi="Times New Roman" w:cs="Times New Roman"/>
          <w:b/>
          <w:sz w:val="28"/>
          <w:szCs w:val="28"/>
        </w:rPr>
      </w:pPr>
      <w:r w:rsidRPr="00587C09">
        <w:rPr>
          <w:rFonts w:ascii="Times New Roman" w:hAnsi="Times New Roman" w:cs="Times New Roman"/>
          <w:b/>
          <w:sz w:val="28"/>
          <w:szCs w:val="28"/>
        </w:rPr>
        <w:t xml:space="preserve">        України                                                           С.В. Шахов</w:t>
      </w:r>
      <w:r w:rsidR="000E1D80">
        <w:rPr>
          <w:rFonts w:ascii="Times New Roman" w:hAnsi="Times New Roman" w:cs="Times New Roman"/>
          <w:b/>
          <w:sz w:val="28"/>
          <w:szCs w:val="28"/>
        </w:rPr>
        <w:t xml:space="preserve">  (посв. 315)</w:t>
      </w:r>
      <w:r w:rsidRPr="00587C09">
        <w:rPr>
          <w:rFonts w:ascii="Times New Roman" w:hAnsi="Times New Roman" w:cs="Times New Roman"/>
          <w:b/>
          <w:sz w:val="28"/>
          <w:szCs w:val="28"/>
        </w:rPr>
        <w:t xml:space="preserve"> </w:t>
      </w:r>
    </w:p>
    <w:p w:rsidR="008231CF" w:rsidRPr="00587C09" w:rsidRDefault="008231CF" w:rsidP="00587C09">
      <w:pPr>
        <w:tabs>
          <w:tab w:val="left" w:pos="352"/>
        </w:tabs>
        <w:spacing w:after="0" w:line="240" w:lineRule="auto"/>
        <w:ind w:firstLine="709"/>
        <w:contextualSpacing/>
        <w:jc w:val="both"/>
        <w:rPr>
          <w:rFonts w:ascii="Times New Roman" w:eastAsia="Times New Roman" w:hAnsi="Times New Roman" w:cs="Times New Roman"/>
          <w:b/>
          <w:bCs/>
          <w:color w:val="000000"/>
          <w:sz w:val="28"/>
          <w:szCs w:val="28"/>
          <w:bdr w:val="none" w:sz="0" w:space="0" w:color="auto" w:frame="1"/>
          <w:lang w:eastAsia="uk-UA"/>
        </w:rPr>
      </w:pPr>
    </w:p>
    <w:sectPr w:rsidR="008231CF" w:rsidRPr="00587C09" w:rsidSect="00587C09">
      <w:headerReference w:type="default" r:id="rId10"/>
      <w:pgSz w:w="11906" w:h="16838"/>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21ED" w:rsidRDefault="00F621ED" w:rsidP="00A16BF3">
      <w:pPr>
        <w:spacing w:after="0" w:line="240" w:lineRule="auto"/>
      </w:pPr>
      <w:r>
        <w:separator/>
      </w:r>
    </w:p>
  </w:endnote>
  <w:endnote w:type="continuationSeparator" w:id="0">
    <w:p w:rsidR="00F621ED" w:rsidRDefault="00F621ED" w:rsidP="00A16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Segoe UI"/>
    <w:charset w:val="00"/>
    <w:family w:val="swiss"/>
    <w:pitch w:val="variable"/>
    <w:sig w:usb0="00000001"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21ED" w:rsidRDefault="00F621ED" w:rsidP="00A16BF3">
      <w:pPr>
        <w:spacing w:after="0" w:line="240" w:lineRule="auto"/>
      </w:pPr>
      <w:r>
        <w:separator/>
      </w:r>
    </w:p>
  </w:footnote>
  <w:footnote w:type="continuationSeparator" w:id="0">
    <w:p w:rsidR="00F621ED" w:rsidRDefault="00F621ED" w:rsidP="00A16B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8249848"/>
      <w:docPartObj>
        <w:docPartGallery w:val="Page Numbers (Top of Page)"/>
        <w:docPartUnique/>
      </w:docPartObj>
    </w:sdtPr>
    <w:sdtEndPr>
      <w:rPr>
        <w:rFonts w:ascii="Times New Roman" w:hAnsi="Times New Roman" w:cs="Times New Roman"/>
        <w:sz w:val="28"/>
        <w:szCs w:val="28"/>
      </w:rPr>
    </w:sdtEndPr>
    <w:sdtContent>
      <w:p w:rsidR="00A16BF3" w:rsidRPr="00A16BF3" w:rsidRDefault="00A16BF3" w:rsidP="00A16BF3">
        <w:pPr>
          <w:pStyle w:val="a4"/>
          <w:jc w:val="center"/>
          <w:rPr>
            <w:rFonts w:ascii="Times New Roman" w:hAnsi="Times New Roman" w:cs="Times New Roman"/>
            <w:sz w:val="28"/>
            <w:szCs w:val="28"/>
          </w:rPr>
        </w:pPr>
        <w:r w:rsidRPr="00A16BF3">
          <w:rPr>
            <w:rFonts w:ascii="Times New Roman" w:hAnsi="Times New Roman" w:cs="Times New Roman"/>
            <w:sz w:val="28"/>
            <w:szCs w:val="28"/>
          </w:rPr>
          <w:fldChar w:fldCharType="begin"/>
        </w:r>
        <w:r w:rsidRPr="00A16BF3">
          <w:rPr>
            <w:rFonts w:ascii="Times New Roman" w:hAnsi="Times New Roman" w:cs="Times New Roman"/>
            <w:sz w:val="28"/>
            <w:szCs w:val="28"/>
          </w:rPr>
          <w:instrText>PAGE   \* MERGEFORMAT</w:instrText>
        </w:r>
        <w:r w:rsidRPr="00A16BF3">
          <w:rPr>
            <w:rFonts w:ascii="Times New Roman" w:hAnsi="Times New Roman" w:cs="Times New Roman"/>
            <w:sz w:val="28"/>
            <w:szCs w:val="28"/>
          </w:rPr>
          <w:fldChar w:fldCharType="separate"/>
        </w:r>
        <w:r w:rsidR="002E3C5D">
          <w:rPr>
            <w:rFonts w:ascii="Times New Roman" w:hAnsi="Times New Roman" w:cs="Times New Roman"/>
            <w:noProof/>
            <w:sz w:val="28"/>
            <w:szCs w:val="28"/>
          </w:rPr>
          <w:t>2</w:t>
        </w:r>
        <w:r w:rsidRPr="00A16BF3">
          <w:rPr>
            <w:rFonts w:ascii="Times New Roman" w:hAnsi="Times New Roman" w:cs="Times New Roman"/>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6164C"/>
    <w:multiLevelType w:val="hybridMultilevel"/>
    <w:tmpl w:val="1512ADB6"/>
    <w:lvl w:ilvl="0" w:tplc="C87A8DF4">
      <w:start w:val="1"/>
      <w:numFmt w:val="decimal"/>
      <w:lvlText w:val="%1."/>
      <w:lvlJc w:val="left"/>
      <w:pPr>
        <w:ind w:left="117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7E355D"/>
    <w:multiLevelType w:val="hybridMultilevel"/>
    <w:tmpl w:val="96B8BE3A"/>
    <w:lvl w:ilvl="0" w:tplc="2B1ACC2E">
      <w:start w:val="1"/>
      <w:numFmt w:val="decimal"/>
      <w:lvlText w:val="%1."/>
      <w:lvlJc w:val="left"/>
      <w:pPr>
        <w:ind w:left="720" w:hanging="360"/>
      </w:pPr>
      <w:rPr>
        <w:rFonts w:ascii="Times New Roman" w:hAnsi="Times New Roman" w:cs="Times New Roman" w:hint="default"/>
        <w:b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445411"/>
    <w:multiLevelType w:val="hybridMultilevel"/>
    <w:tmpl w:val="566A915A"/>
    <w:lvl w:ilvl="0" w:tplc="45124E62">
      <w:start w:val="6"/>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17E01DF2"/>
    <w:multiLevelType w:val="hybridMultilevel"/>
    <w:tmpl w:val="2A2C5F16"/>
    <w:lvl w:ilvl="0" w:tplc="4F84F2D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2F66F2"/>
    <w:multiLevelType w:val="hybridMultilevel"/>
    <w:tmpl w:val="B7DAA3E0"/>
    <w:lvl w:ilvl="0" w:tplc="3E7A591E">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63A2D2A"/>
    <w:multiLevelType w:val="hybridMultilevel"/>
    <w:tmpl w:val="52EA664C"/>
    <w:lvl w:ilvl="0" w:tplc="D84EC4E0">
      <w:start w:val="1"/>
      <w:numFmt w:val="decimal"/>
      <w:lvlText w:val="%1."/>
      <w:lvlJc w:val="left"/>
      <w:pPr>
        <w:ind w:left="927" w:hanging="360"/>
      </w:pPr>
      <w:rPr>
        <w:rFonts w:hint="default"/>
        <w:b/>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650416E8"/>
    <w:multiLevelType w:val="hybridMultilevel"/>
    <w:tmpl w:val="475A9BB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54A73DB"/>
    <w:multiLevelType w:val="hybridMultilevel"/>
    <w:tmpl w:val="53044572"/>
    <w:lvl w:ilvl="0" w:tplc="6E344D20">
      <w:start w:val="3"/>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 w:numId="2">
    <w:abstractNumId w:val="6"/>
  </w:num>
  <w:num w:numId="3">
    <w:abstractNumId w:val="4"/>
  </w:num>
  <w:num w:numId="4">
    <w:abstractNumId w:val="5"/>
  </w:num>
  <w:num w:numId="5">
    <w:abstractNumId w:val="1"/>
  </w:num>
  <w:num w:numId="6">
    <w:abstractNumId w:val="3"/>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1B8"/>
    <w:rsid w:val="00025968"/>
    <w:rsid w:val="00092CDB"/>
    <w:rsid w:val="000E1D80"/>
    <w:rsid w:val="000E5F53"/>
    <w:rsid w:val="000E78AF"/>
    <w:rsid w:val="000F7EBE"/>
    <w:rsid w:val="00182E2A"/>
    <w:rsid w:val="00195FC8"/>
    <w:rsid w:val="0023681A"/>
    <w:rsid w:val="002653F7"/>
    <w:rsid w:val="002661B4"/>
    <w:rsid w:val="002764A1"/>
    <w:rsid w:val="00294022"/>
    <w:rsid w:val="002D2392"/>
    <w:rsid w:val="002E3C5D"/>
    <w:rsid w:val="002F0A4B"/>
    <w:rsid w:val="00331551"/>
    <w:rsid w:val="003877A5"/>
    <w:rsid w:val="003977BE"/>
    <w:rsid w:val="003B1C5A"/>
    <w:rsid w:val="003C2FEF"/>
    <w:rsid w:val="00452520"/>
    <w:rsid w:val="004873EE"/>
    <w:rsid w:val="004A7E9B"/>
    <w:rsid w:val="004B5287"/>
    <w:rsid w:val="004C25BD"/>
    <w:rsid w:val="004C40E2"/>
    <w:rsid w:val="004E24E3"/>
    <w:rsid w:val="00500EF4"/>
    <w:rsid w:val="00504CAA"/>
    <w:rsid w:val="00510F38"/>
    <w:rsid w:val="005460B3"/>
    <w:rsid w:val="00587C09"/>
    <w:rsid w:val="005D272C"/>
    <w:rsid w:val="005D561E"/>
    <w:rsid w:val="006B41AF"/>
    <w:rsid w:val="00712E64"/>
    <w:rsid w:val="00721337"/>
    <w:rsid w:val="007F4A99"/>
    <w:rsid w:val="00815A83"/>
    <w:rsid w:val="00817795"/>
    <w:rsid w:val="008178F5"/>
    <w:rsid w:val="008231CF"/>
    <w:rsid w:val="00862962"/>
    <w:rsid w:val="008726EE"/>
    <w:rsid w:val="008846A1"/>
    <w:rsid w:val="0089357E"/>
    <w:rsid w:val="00962B82"/>
    <w:rsid w:val="009D2100"/>
    <w:rsid w:val="009E4539"/>
    <w:rsid w:val="00A16BF3"/>
    <w:rsid w:val="00A65878"/>
    <w:rsid w:val="00A9782D"/>
    <w:rsid w:val="00AA4956"/>
    <w:rsid w:val="00AC69EA"/>
    <w:rsid w:val="00B32F84"/>
    <w:rsid w:val="00B679F0"/>
    <w:rsid w:val="00B70133"/>
    <w:rsid w:val="00B84BBA"/>
    <w:rsid w:val="00BA41B8"/>
    <w:rsid w:val="00BA780F"/>
    <w:rsid w:val="00BB4B84"/>
    <w:rsid w:val="00BB65D6"/>
    <w:rsid w:val="00BB7704"/>
    <w:rsid w:val="00C06679"/>
    <w:rsid w:val="00C943E0"/>
    <w:rsid w:val="00CB155F"/>
    <w:rsid w:val="00CB6D14"/>
    <w:rsid w:val="00CF5B0D"/>
    <w:rsid w:val="00D133EC"/>
    <w:rsid w:val="00D66424"/>
    <w:rsid w:val="00DC0421"/>
    <w:rsid w:val="00DC76A3"/>
    <w:rsid w:val="00E10E90"/>
    <w:rsid w:val="00E35FF5"/>
    <w:rsid w:val="00E76FB4"/>
    <w:rsid w:val="00EA133F"/>
    <w:rsid w:val="00F25135"/>
    <w:rsid w:val="00F621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DB4006-6352-484A-B026-6D37D48B6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43E0"/>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41B8"/>
    <w:pPr>
      <w:ind w:left="720"/>
      <w:contextualSpacing/>
    </w:pPr>
  </w:style>
  <w:style w:type="paragraph" w:customStyle="1" w:styleId="rvps2">
    <w:name w:val="rvps2"/>
    <w:basedOn w:val="a"/>
    <w:rsid w:val="00BA41B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A16BF3"/>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A16BF3"/>
  </w:style>
  <w:style w:type="paragraph" w:styleId="a6">
    <w:name w:val="footer"/>
    <w:basedOn w:val="a"/>
    <w:link w:val="a7"/>
    <w:uiPriority w:val="99"/>
    <w:unhideWhenUsed/>
    <w:rsid w:val="00A16BF3"/>
    <w:pPr>
      <w:tabs>
        <w:tab w:val="center" w:pos="4677"/>
        <w:tab w:val="right" w:pos="9355"/>
      </w:tabs>
      <w:spacing w:after="0" w:line="240" w:lineRule="auto"/>
    </w:pPr>
  </w:style>
  <w:style w:type="character" w:customStyle="1" w:styleId="a7">
    <w:name w:val="Нижній колонтитул Знак"/>
    <w:basedOn w:val="a0"/>
    <w:link w:val="a6"/>
    <w:uiPriority w:val="99"/>
    <w:rsid w:val="00A16BF3"/>
  </w:style>
  <w:style w:type="paragraph" w:customStyle="1" w:styleId="a8">
    <w:name w:val="Нормальний текст"/>
    <w:basedOn w:val="a"/>
    <w:rsid w:val="008726EE"/>
    <w:pPr>
      <w:spacing w:before="120" w:after="0" w:line="240" w:lineRule="auto"/>
      <w:ind w:firstLine="567"/>
    </w:pPr>
    <w:rPr>
      <w:rFonts w:ascii="Antiqua" w:eastAsia="Times New Roman" w:hAnsi="Antiqua" w:cs="Times New Roman"/>
      <w:sz w:val="26"/>
      <w:szCs w:val="20"/>
      <w:lang w:eastAsia="ru-RU"/>
    </w:rPr>
  </w:style>
  <w:style w:type="paragraph" w:customStyle="1" w:styleId="a9">
    <w:name w:val="Назва документа"/>
    <w:basedOn w:val="a"/>
    <w:next w:val="a8"/>
    <w:rsid w:val="008726EE"/>
    <w:pPr>
      <w:keepNext/>
      <w:keepLines/>
      <w:spacing w:before="240" w:after="240" w:line="240" w:lineRule="auto"/>
      <w:jc w:val="center"/>
    </w:pPr>
    <w:rPr>
      <w:rFonts w:ascii="Antiqua" w:eastAsia="Times New Roman" w:hAnsi="Antiqua" w:cs="Times New Roman"/>
      <w:b/>
      <w:sz w:val="26"/>
      <w:szCs w:val="20"/>
      <w:lang w:eastAsia="ru-RU"/>
    </w:rPr>
  </w:style>
  <w:style w:type="character" w:styleId="aa">
    <w:name w:val="Hyperlink"/>
    <w:basedOn w:val="a0"/>
    <w:uiPriority w:val="99"/>
    <w:semiHidden/>
    <w:unhideWhenUsed/>
    <w:rsid w:val="008726EE"/>
    <w:rPr>
      <w:color w:val="0000FF"/>
      <w:u w:val="single"/>
    </w:rPr>
  </w:style>
  <w:style w:type="paragraph" w:styleId="ab">
    <w:name w:val="Balloon Text"/>
    <w:basedOn w:val="a"/>
    <w:link w:val="ac"/>
    <w:uiPriority w:val="99"/>
    <w:semiHidden/>
    <w:unhideWhenUsed/>
    <w:rsid w:val="00A9782D"/>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A9782D"/>
    <w:rPr>
      <w:rFonts w:ascii="Segoe U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9859849">
      <w:bodyDiv w:val="1"/>
      <w:marLeft w:val="0"/>
      <w:marRight w:val="0"/>
      <w:marTop w:val="0"/>
      <w:marBottom w:val="0"/>
      <w:divBdr>
        <w:top w:val="none" w:sz="0" w:space="0" w:color="auto"/>
        <w:left w:val="none" w:sz="0" w:space="0" w:color="auto"/>
        <w:bottom w:val="none" w:sz="0" w:space="0" w:color="auto"/>
        <w:right w:val="none" w:sz="0" w:space="0" w:color="auto"/>
      </w:divBdr>
    </w:div>
    <w:div w:id="1319379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FB28CB-3330-48A4-922E-78B62E6DD96E}">
  <ds:schemaRefs>
    <ds:schemaRef ds:uri="http://schemas.microsoft.com/sharepoint/v3/contenttype/forms"/>
  </ds:schemaRefs>
</ds:datastoreItem>
</file>

<file path=customXml/itemProps2.xml><?xml version="1.0" encoding="utf-8"?>
<ds:datastoreItem xmlns:ds="http://schemas.openxmlformats.org/officeDocument/2006/customXml" ds:itemID="{3A2A0734-1C0A-45D9-90A1-32513AB4B4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AA7C48-9E70-4A40-9FE7-64100ED5F21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8874</Words>
  <Characters>5059</Characters>
  <Application>Microsoft Office Word</Application>
  <DocSecurity>0</DocSecurity>
  <Lines>42</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2021-10-21T09:47:00Z</dcterms:created>
  <dcterms:modified xsi:type="dcterms:W3CDTF">2021-10-21T09:47:00Z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