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7E4" w:rsidRDefault="000667E4" w:rsidP="00905D3D">
      <w:pPr>
        <w:pStyle w:val="a6"/>
        <w:spacing w:before="0"/>
        <w:jc w:val="left"/>
        <w:rPr>
          <w:rFonts w:ascii="Times New Roman" w:hAnsi="Times New Roman"/>
          <w:i w:val="0"/>
          <w:caps w:val="0"/>
          <w:sz w:val="28"/>
        </w:rPr>
      </w:pPr>
    </w:p>
    <w:p w:rsidR="003E19D7" w:rsidRDefault="003E19D7" w:rsidP="00905D3D">
      <w:pPr>
        <w:pStyle w:val="a6"/>
        <w:spacing w:before="0"/>
        <w:jc w:val="left"/>
        <w:rPr>
          <w:rFonts w:ascii="Times New Roman" w:hAnsi="Times New Roman"/>
          <w:i w:val="0"/>
          <w:caps w:val="0"/>
          <w:sz w:val="28"/>
        </w:rPr>
      </w:pPr>
    </w:p>
    <w:p w:rsidR="00CA7502" w:rsidRPr="000667E4" w:rsidRDefault="008D4ABC" w:rsidP="00CA7502">
      <w:pPr>
        <w:pStyle w:val="a6"/>
        <w:spacing w:before="0"/>
        <w:rPr>
          <w:rFonts w:ascii="Times New Roman" w:hAnsi="Times New Roman"/>
          <w:i w:val="0"/>
          <w:caps w:val="0"/>
          <w:sz w:val="28"/>
        </w:rPr>
      </w:pPr>
      <w:r w:rsidRPr="000667E4">
        <w:rPr>
          <w:rFonts w:ascii="Times New Roman" w:hAnsi="Times New Roman"/>
          <w:i w:val="0"/>
          <w:caps w:val="0"/>
          <w:sz w:val="28"/>
        </w:rPr>
        <w:t>П</w:t>
      </w:r>
      <w:r w:rsidR="00CA7502" w:rsidRPr="000667E4">
        <w:rPr>
          <w:rFonts w:ascii="Times New Roman" w:hAnsi="Times New Roman"/>
          <w:i w:val="0"/>
          <w:caps w:val="0"/>
          <w:sz w:val="28"/>
        </w:rPr>
        <w:t>ОЯСНЮВАЛЬНА ЗАПИСКА</w:t>
      </w:r>
    </w:p>
    <w:p w:rsidR="00FC2101" w:rsidRPr="000667E4" w:rsidRDefault="00CA7502" w:rsidP="00FC21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67E4">
        <w:rPr>
          <w:rFonts w:ascii="Times New Roman" w:hAnsi="Times New Roman"/>
          <w:b/>
          <w:color w:val="000000"/>
          <w:sz w:val="28"/>
          <w:szCs w:val="28"/>
        </w:rPr>
        <w:t xml:space="preserve">до проекту Закону України </w:t>
      </w:r>
      <w:r w:rsidR="00FC2101" w:rsidRPr="000667E4">
        <w:rPr>
          <w:rFonts w:ascii="Times New Roman" w:hAnsi="Times New Roman"/>
          <w:b/>
          <w:sz w:val="28"/>
          <w:szCs w:val="28"/>
        </w:rPr>
        <w:t>«Про внесення змін до</w:t>
      </w:r>
    </w:p>
    <w:p w:rsidR="008D4ABC" w:rsidRPr="000667E4" w:rsidRDefault="00FC2101" w:rsidP="00FC21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67E4">
        <w:rPr>
          <w:rFonts w:ascii="Times New Roman" w:hAnsi="Times New Roman"/>
          <w:b/>
          <w:sz w:val="28"/>
          <w:szCs w:val="28"/>
        </w:rPr>
        <w:t>Закону України  «Про Національне агентство України з питань виявлення, розшуку та управління активами, одержаними від корупційних та інших злочинів» щодо розширення доступу до джерел інформації для цілей виявлення та розшуку активів»</w:t>
      </w:r>
    </w:p>
    <w:p w:rsidR="009E4EE3" w:rsidRDefault="009E4EE3" w:rsidP="008D4ABC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</w:p>
    <w:p w:rsidR="00271DA8" w:rsidRPr="000667E4" w:rsidRDefault="00271DA8" w:rsidP="008D4ABC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</w:p>
    <w:p w:rsidR="00372D3B" w:rsidRPr="000667E4" w:rsidRDefault="00372D3B" w:rsidP="008D4ABC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0667E4">
        <w:rPr>
          <w:rFonts w:ascii="Times New Roman" w:hAnsi="Times New Roman"/>
          <w:b/>
          <w:sz w:val="28"/>
          <w:szCs w:val="28"/>
        </w:rPr>
        <w:t>1. Мета</w:t>
      </w:r>
    </w:p>
    <w:p w:rsidR="00372D3B" w:rsidRPr="000667E4" w:rsidRDefault="00372D3B" w:rsidP="00C030B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>Проект Закону України «Про внесення змін до</w:t>
      </w:r>
      <w:r w:rsidR="003444A6">
        <w:rPr>
          <w:rFonts w:ascii="Times New Roman" w:hAnsi="Times New Roman"/>
          <w:sz w:val="28"/>
          <w:szCs w:val="28"/>
        </w:rPr>
        <w:t xml:space="preserve"> Закону України </w:t>
      </w:r>
      <w:r w:rsidR="00195478" w:rsidRPr="000667E4">
        <w:rPr>
          <w:rFonts w:ascii="Times New Roman" w:hAnsi="Times New Roman"/>
          <w:sz w:val="28"/>
          <w:szCs w:val="28"/>
        </w:rPr>
        <w:t>«Про Національне агентство України з питань виявлення, розшуку та управління активами, одержаними від корупційних та інших злочинів»</w:t>
      </w:r>
      <w:r w:rsidR="003444A6" w:rsidRPr="003444A6">
        <w:t xml:space="preserve"> </w:t>
      </w:r>
      <w:r w:rsidR="003444A6" w:rsidRPr="003444A6">
        <w:rPr>
          <w:rFonts w:ascii="Times New Roman" w:hAnsi="Times New Roman"/>
          <w:sz w:val="28"/>
          <w:szCs w:val="28"/>
        </w:rPr>
        <w:t>щодо розширення доступу до джерел</w:t>
      </w:r>
      <w:r w:rsidR="003444A6">
        <w:rPr>
          <w:rFonts w:ascii="Times New Roman" w:hAnsi="Times New Roman"/>
          <w:sz w:val="28"/>
          <w:szCs w:val="28"/>
        </w:rPr>
        <w:t xml:space="preserve"> інформації для цілей виявлення та </w:t>
      </w:r>
      <w:r w:rsidR="003444A6" w:rsidRPr="003444A6">
        <w:rPr>
          <w:rFonts w:ascii="Times New Roman" w:hAnsi="Times New Roman"/>
          <w:sz w:val="28"/>
          <w:szCs w:val="28"/>
        </w:rPr>
        <w:t>розшуку активів</w:t>
      </w:r>
      <w:r w:rsidR="003444A6">
        <w:rPr>
          <w:rFonts w:ascii="Times New Roman" w:hAnsi="Times New Roman"/>
          <w:sz w:val="28"/>
          <w:szCs w:val="28"/>
        </w:rPr>
        <w:t>»</w:t>
      </w:r>
      <w:r w:rsidR="000F6109">
        <w:rPr>
          <w:rFonts w:ascii="Times New Roman" w:hAnsi="Times New Roman"/>
          <w:sz w:val="28"/>
          <w:szCs w:val="28"/>
        </w:rPr>
        <w:t xml:space="preserve">                             (далі – проект Закону) </w:t>
      </w:r>
      <w:r w:rsidRPr="000667E4">
        <w:rPr>
          <w:rFonts w:ascii="Times New Roman" w:hAnsi="Times New Roman"/>
          <w:sz w:val="28"/>
          <w:szCs w:val="28"/>
        </w:rPr>
        <w:t>розроблено з метою</w:t>
      </w:r>
      <w:r w:rsidR="00C030BA" w:rsidRPr="000667E4">
        <w:rPr>
          <w:rFonts w:ascii="Times New Roman" w:hAnsi="Times New Roman"/>
          <w:sz w:val="28"/>
          <w:szCs w:val="28"/>
        </w:rPr>
        <w:t xml:space="preserve"> </w:t>
      </w:r>
      <w:r w:rsidR="008023EC" w:rsidRPr="000667E4">
        <w:rPr>
          <w:rFonts w:ascii="Times New Roman" w:hAnsi="Times New Roman"/>
          <w:sz w:val="28"/>
          <w:szCs w:val="28"/>
        </w:rPr>
        <w:t>підвищен</w:t>
      </w:r>
      <w:r w:rsidR="003444A6">
        <w:rPr>
          <w:rFonts w:ascii="Times New Roman" w:hAnsi="Times New Roman"/>
          <w:sz w:val="28"/>
          <w:szCs w:val="28"/>
        </w:rPr>
        <w:t xml:space="preserve">ня прозорості </w:t>
      </w:r>
      <w:r w:rsidR="000F6109">
        <w:rPr>
          <w:rFonts w:ascii="Times New Roman" w:hAnsi="Times New Roman"/>
          <w:sz w:val="28"/>
          <w:szCs w:val="28"/>
        </w:rPr>
        <w:t>сфери</w:t>
      </w:r>
      <w:r w:rsidR="003444A6">
        <w:rPr>
          <w:rFonts w:ascii="Times New Roman" w:hAnsi="Times New Roman"/>
          <w:sz w:val="28"/>
          <w:szCs w:val="28"/>
        </w:rPr>
        <w:t xml:space="preserve"> виявлення, </w:t>
      </w:r>
      <w:r w:rsidR="008023EC" w:rsidRPr="000667E4">
        <w:rPr>
          <w:rFonts w:ascii="Times New Roman" w:hAnsi="Times New Roman"/>
          <w:sz w:val="28"/>
          <w:szCs w:val="28"/>
        </w:rPr>
        <w:t>розшуку активів</w:t>
      </w:r>
      <w:r w:rsidR="001E6C51" w:rsidRPr="000667E4">
        <w:rPr>
          <w:rFonts w:ascii="Times New Roman" w:hAnsi="Times New Roman"/>
          <w:sz w:val="28"/>
          <w:szCs w:val="28"/>
        </w:rPr>
        <w:t xml:space="preserve">, розширення доступу АРМА до джерел інформації, </w:t>
      </w:r>
      <w:r w:rsidR="008023EC" w:rsidRPr="000667E4">
        <w:rPr>
          <w:rFonts w:ascii="Times New Roman" w:hAnsi="Times New Roman"/>
          <w:sz w:val="28"/>
          <w:szCs w:val="28"/>
        </w:rPr>
        <w:t>а також</w:t>
      </w:r>
      <w:r w:rsidR="00EA68EB" w:rsidRPr="000667E4">
        <w:rPr>
          <w:rFonts w:ascii="Times New Roman" w:hAnsi="Times New Roman"/>
          <w:sz w:val="28"/>
          <w:szCs w:val="28"/>
        </w:rPr>
        <w:t xml:space="preserve"> </w:t>
      </w:r>
      <w:r w:rsidR="008023EC" w:rsidRPr="000667E4">
        <w:rPr>
          <w:rFonts w:ascii="Times New Roman" w:hAnsi="Times New Roman"/>
          <w:sz w:val="28"/>
          <w:szCs w:val="28"/>
        </w:rPr>
        <w:t>забезпечення</w:t>
      </w:r>
      <w:r w:rsidR="00C030BA" w:rsidRPr="000667E4">
        <w:rPr>
          <w:rFonts w:ascii="Times New Roman" w:hAnsi="Times New Roman"/>
          <w:sz w:val="28"/>
          <w:szCs w:val="28"/>
        </w:rPr>
        <w:t xml:space="preserve"> ефективно</w:t>
      </w:r>
      <w:r w:rsidR="008023EC" w:rsidRPr="000667E4">
        <w:rPr>
          <w:rFonts w:ascii="Times New Roman" w:hAnsi="Times New Roman"/>
          <w:sz w:val="28"/>
          <w:szCs w:val="28"/>
        </w:rPr>
        <w:t>ї</w:t>
      </w:r>
      <w:r w:rsidR="00C030BA" w:rsidRPr="000667E4">
        <w:rPr>
          <w:rFonts w:ascii="Times New Roman" w:hAnsi="Times New Roman"/>
          <w:sz w:val="28"/>
          <w:szCs w:val="28"/>
        </w:rPr>
        <w:t xml:space="preserve"> міжвідомчої </w:t>
      </w:r>
      <w:r w:rsidR="008023EC" w:rsidRPr="000667E4">
        <w:rPr>
          <w:rFonts w:ascii="Times New Roman" w:hAnsi="Times New Roman"/>
          <w:sz w:val="28"/>
          <w:szCs w:val="28"/>
        </w:rPr>
        <w:t>взаємодії</w:t>
      </w:r>
      <w:r w:rsidR="00C030BA" w:rsidRPr="000667E4">
        <w:rPr>
          <w:rFonts w:ascii="Times New Roman" w:hAnsi="Times New Roman"/>
          <w:sz w:val="28"/>
          <w:szCs w:val="28"/>
        </w:rPr>
        <w:t xml:space="preserve"> </w:t>
      </w:r>
      <w:r w:rsidR="005E3E8E" w:rsidRPr="000667E4">
        <w:rPr>
          <w:rFonts w:ascii="Times New Roman" w:hAnsi="Times New Roman"/>
          <w:sz w:val="28"/>
          <w:szCs w:val="28"/>
        </w:rPr>
        <w:t>у сфері</w:t>
      </w:r>
      <w:r w:rsidR="00C030BA" w:rsidRPr="000667E4">
        <w:rPr>
          <w:rFonts w:ascii="Times New Roman" w:hAnsi="Times New Roman"/>
          <w:sz w:val="28"/>
          <w:szCs w:val="28"/>
        </w:rPr>
        <w:t xml:space="preserve"> виявлення, </w:t>
      </w:r>
      <w:r w:rsidR="003444A6">
        <w:rPr>
          <w:rFonts w:ascii="Times New Roman" w:hAnsi="Times New Roman"/>
          <w:sz w:val="28"/>
          <w:szCs w:val="28"/>
        </w:rPr>
        <w:t xml:space="preserve">розшуку, </w:t>
      </w:r>
      <w:r w:rsidR="00EA68EB" w:rsidRPr="000667E4">
        <w:rPr>
          <w:rFonts w:ascii="Times New Roman" w:hAnsi="Times New Roman"/>
          <w:sz w:val="28"/>
          <w:szCs w:val="28"/>
        </w:rPr>
        <w:t>управління активами, одержаними від корупційних та інших злочинів.</w:t>
      </w:r>
    </w:p>
    <w:p w:rsidR="00372D3B" w:rsidRPr="000667E4" w:rsidRDefault="00372D3B" w:rsidP="00DC26E4">
      <w:pPr>
        <w:spacing w:after="0" w:line="240" w:lineRule="auto"/>
        <w:jc w:val="both"/>
        <w:rPr>
          <w:rFonts w:ascii="Times New Roman" w:hAnsi="Times New Roman"/>
          <w:b/>
          <w:sz w:val="27"/>
          <w:szCs w:val="27"/>
        </w:rPr>
      </w:pPr>
    </w:p>
    <w:p w:rsidR="00436E78" w:rsidRPr="000667E4" w:rsidRDefault="00436E78" w:rsidP="00DC26E4">
      <w:pPr>
        <w:spacing w:after="0" w:line="240" w:lineRule="auto"/>
        <w:jc w:val="both"/>
        <w:rPr>
          <w:rFonts w:ascii="Times New Roman" w:hAnsi="Times New Roman"/>
          <w:b/>
          <w:sz w:val="27"/>
          <w:szCs w:val="27"/>
        </w:rPr>
      </w:pPr>
    </w:p>
    <w:p w:rsidR="00DC26E4" w:rsidRPr="000667E4" w:rsidRDefault="00DC26E4" w:rsidP="00DC26E4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0667E4">
        <w:rPr>
          <w:rFonts w:ascii="Times New Roman" w:hAnsi="Times New Roman"/>
          <w:b/>
          <w:sz w:val="28"/>
          <w:szCs w:val="28"/>
        </w:rPr>
        <w:t>2. Обґрунтування необхідності прийняття акта</w:t>
      </w:r>
    </w:p>
    <w:p w:rsidR="00512B4D" w:rsidRPr="000667E4" w:rsidRDefault="00DC26E4" w:rsidP="00512B4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>Розпорядження</w:t>
      </w:r>
      <w:r w:rsidR="005E281C" w:rsidRPr="000667E4">
        <w:rPr>
          <w:rFonts w:ascii="Times New Roman" w:hAnsi="Times New Roman"/>
          <w:sz w:val="28"/>
          <w:szCs w:val="28"/>
        </w:rPr>
        <w:t>м</w:t>
      </w:r>
      <w:r w:rsidRPr="000667E4">
        <w:rPr>
          <w:rFonts w:ascii="Times New Roman" w:hAnsi="Times New Roman"/>
          <w:sz w:val="28"/>
          <w:szCs w:val="28"/>
        </w:rPr>
        <w:t xml:space="preserve"> Кабінету Міністрів України від 09 жовтня 2020 року                       № 1234-р затверджено План заходів щодо забезпечення виконання положень резолюції Конференції держав-учасниць Конвенції ООН проти корупції «Посилення міжнародного співробітництва в сфері повернення активів та управління замороженими, арештованими і конфіскованими активами»                               на 2020-2</w:t>
      </w:r>
      <w:r w:rsidR="00512B4D" w:rsidRPr="000667E4">
        <w:rPr>
          <w:rFonts w:ascii="Times New Roman" w:hAnsi="Times New Roman"/>
          <w:sz w:val="28"/>
          <w:szCs w:val="28"/>
        </w:rPr>
        <w:t>021 роки» (далі – План заходів).</w:t>
      </w:r>
    </w:p>
    <w:p w:rsidR="005E281C" w:rsidRPr="000667E4" w:rsidRDefault="005E281C" w:rsidP="005E281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 xml:space="preserve">План заходів передбачає реалізацію </w:t>
      </w:r>
      <w:r w:rsidR="003444A6">
        <w:rPr>
          <w:rFonts w:ascii="Times New Roman" w:hAnsi="Times New Roman"/>
          <w:sz w:val="28"/>
          <w:szCs w:val="28"/>
        </w:rPr>
        <w:t xml:space="preserve">38 законодавчих, організаційних, </w:t>
      </w:r>
      <w:r w:rsidRPr="000667E4">
        <w:rPr>
          <w:rFonts w:ascii="Times New Roman" w:hAnsi="Times New Roman"/>
          <w:sz w:val="28"/>
          <w:szCs w:val="28"/>
        </w:rPr>
        <w:t>інших заходів</w:t>
      </w:r>
      <w:r w:rsidR="00CA591C">
        <w:rPr>
          <w:rFonts w:ascii="Times New Roman" w:hAnsi="Times New Roman"/>
          <w:sz w:val="28"/>
          <w:szCs w:val="28"/>
        </w:rPr>
        <w:t>,</w:t>
      </w:r>
      <w:r w:rsidRPr="000667E4">
        <w:rPr>
          <w:rFonts w:ascii="Times New Roman" w:hAnsi="Times New Roman"/>
          <w:sz w:val="28"/>
          <w:szCs w:val="28"/>
        </w:rPr>
        <w:t xml:space="preserve"> спрямованих на підвищення ефективності взаємодії органів державної влади з метою виявлення, розшуку та управління активами, удосконалення процедури передачі арештованого майна в управління АРМА, внесення змін до законодавства з метою підвищення ефективності управління активами, їх обліку, зберігання до завершення процедури їх конфіскації, посилення міжнародного співробітництва у сфері виявлення</w:t>
      </w:r>
      <w:r w:rsidR="003444A6">
        <w:rPr>
          <w:rFonts w:ascii="Times New Roman" w:hAnsi="Times New Roman"/>
          <w:sz w:val="28"/>
          <w:szCs w:val="28"/>
        </w:rPr>
        <w:t>,</w:t>
      </w:r>
      <w:r w:rsidR="00E87DF0">
        <w:rPr>
          <w:rFonts w:ascii="Times New Roman" w:hAnsi="Times New Roman"/>
          <w:sz w:val="28"/>
          <w:szCs w:val="28"/>
        </w:rPr>
        <w:t xml:space="preserve"> та </w:t>
      </w:r>
      <w:r w:rsidRPr="000667E4">
        <w:rPr>
          <w:rFonts w:ascii="Times New Roman" w:hAnsi="Times New Roman"/>
          <w:sz w:val="28"/>
          <w:szCs w:val="28"/>
        </w:rPr>
        <w:t>розшуку активів</w:t>
      </w:r>
      <w:r w:rsidR="003444A6">
        <w:rPr>
          <w:rFonts w:ascii="Times New Roman" w:hAnsi="Times New Roman"/>
          <w:sz w:val="28"/>
          <w:szCs w:val="28"/>
        </w:rPr>
        <w:t xml:space="preserve">, </w:t>
      </w:r>
      <w:r w:rsidRPr="000667E4">
        <w:rPr>
          <w:rFonts w:ascii="Times New Roman" w:hAnsi="Times New Roman"/>
          <w:sz w:val="28"/>
          <w:szCs w:val="28"/>
        </w:rPr>
        <w:t>забезпечення сталості функціонування, інституційного розвитку та ефективності діяльності антикорупційних органів тощо.</w:t>
      </w:r>
    </w:p>
    <w:p w:rsidR="002015BA" w:rsidRPr="000667E4" w:rsidRDefault="002015BA" w:rsidP="005E281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 xml:space="preserve">Відповідно до пункту 2 частини першої статті 10 Закону України «Про Національне агентство України з питань виявлення, розшуку та управління активами, одержаними від корупційних та інших злочинів» </w:t>
      </w:r>
      <w:r w:rsidR="000667E4">
        <w:rPr>
          <w:rFonts w:ascii="Times New Roman" w:hAnsi="Times New Roman"/>
          <w:sz w:val="28"/>
          <w:szCs w:val="28"/>
        </w:rPr>
        <w:t xml:space="preserve"> (далі – Закон) </w:t>
      </w:r>
      <w:r w:rsidRPr="000667E4">
        <w:rPr>
          <w:rFonts w:ascii="Times New Roman" w:hAnsi="Times New Roman"/>
          <w:sz w:val="28"/>
          <w:szCs w:val="28"/>
        </w:rPr>
        <w:t xml:space="preserve">АРМА має доступ до автоматизованих інформаційних і довідкових систем, реєстрів та банків даних, держателем (адміністратором) яких є державні органи або органи місцевого самоврядування. </w:t>
      </w:r>
    </w:p>
    <w:p w:rsidR="00550062" w:rsidRPr="000667E4" w:rsidRDefault="002015BA" w:rsidP="000667E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 xml:space="preserve">З огляду на зазначене, запропоновані зміни покликані </w:t>
      </w:r>
      <w:r w:rsidR="000667E4" w:rsidRPr="000667E4">
        <w:rPr>
          <w:rFonts w:ascii="Times New Roman" w:hAnsi="Times New Roman"/>
          <w:sz w:val="28"/>
          <w:szCs w:val="28"/>
        </w:rPr>
        <w:t xml:space="preserve">забезпечити належну реалізацію Плану заходів та </w:t>
      </w:r>
      <w:r w:rsidRPr="000667E4">
        <w:rPr>
          <w:rFonts w:ascii="Times New Roman" w:hAnsi="Times New Roman"/>
          <w:sz w:val="28"/>
          <w:szCs w:val="28"/>
        </w:rPr>
        <w:t>розширити можливості досту</w:t>
      </w:r>
      <w:r w:rsidR="003444A6">
        <w:rPr>
          <w:rFonts w:ascii="Times New Roman" w:hAnsi="Times New Roman"/>
          <w:sz w:val="28"/>
          <w:szCs w:val="28"/>
        </w:rPr>
        <w:t xml:space="preserve">пу АРМА до </w:t>
      </w:r>
      <w:r w:rsidR="003444A6">
        <w:rPr>
          <w:rFonts w:ascii="Times New Roman" w:hAnsi="Times New Roman"/>
          <w:sz w:val="28"/>
          <w:szCs w:val="28"/>
        </w:rPr>
        <w:lastRenderedPageBreak/>
        <w:t xml:space="preserve">джерел інформації, </w:t>
      </w:r>
      <w:r w:rsidRPr="000667E4">
        <w:rPr>
          <w:rFonts w:ascii="Times New Roman" w:hAnsi="Times New Roman"/>
          <w:sz w:val="28"/>
          <w:szCs w:val="28"/>
        </w:rPr>
        <w:t xml:space="preserve">обробки даних сучасними ІТ-інструментами, автоматизувати </w:t>
      </w:r>
      <w:r w:rsidR="003444A6">
        <w:rPr>
          <w:rFonts w:ascii="Times New Roman" w:hAnsi="Times New Roman"/>
          <w:sz w:val="28"/>
          <w:szCs w:val="28"/>
        </w:rPr>
        <w:t>означені</w:t>
      </w:r>
      <w:r w:rsidRPr="000667E4">
        <w:rPr>
          <w:rFonts w:ascii="Times New Roman" w:hAnsi="Times New Roman"/>
          <w:sz w:val="28"/>
          <w:szCs w:val="28"/>
        </w:rPr>
        <w:t xml:space="preserve"> процеси і мінімізувати участь людини на етапі первинного збирання, обробки даних, а також ефективно реалізовувати положення </w:t>
      </w:r>
      <w:r w:rsidR="000667E4" w:rsidRPr="000667E4">
        <w:rPr>
          <w:rFonts w:ascii="Times New Roman" w:hAnsi="Times New Roman"/>
          <w:sz w:val="28"/>
          <w:szCs w:val="28"/>
        </w:rPr>
        <w:t xml:space="preserve">статті </w:t>
      </w:r>
      <w:r w:rsidRPr="000667E4">
        <w:rPr>
          <w:rFonts w:ascii="Times New Roman" w:hAnsi="Times New Roman"/>
          <w:sz w:val="28"/>
          <w:szCs w:val="28"/>
        </w:rPr>
        <w:t xml:space="preserve">10 Закону </w:t>
      </w:r>
      <w:r w:rsidR="000667E4" w:rsidRPr="000667E4">
        <w:rPr>
          <w:rFonts w:ascii="Times New Roman" w:hAnsi="Times New Roman"/>
          <w:sz w:val="28"/>
          <w:szCs w:val="28"/>
        </w:rPr>
        <w:t>України «Про Національне агентство України з питань виявлення, розшуку та управління активами, одержаними від корупційних та інших злочинів».</w:t>
      </w:r>
    </w:p>
    <w:p w:rsidR="002E6A49" w:rsidRPr="000667E4" w:rsidRDefault="002E6A49" w:rsidP="0012563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12B4D" w:rsidRPr="000667E4" w:rsidRDefault="00512B4D" w:rsidP="00550062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0667E4">
        <w:rPr>
          <w:rFonts w:ascii="Times New Roman" w:hAnsi="Times New Roman"/>
          <w:b/>
          <w:sz w:val="28"/>
          <w:szCs w:val="28"/>
        </w:rPr>
        <w:t>3. Основні положення проекту акта</w:t>
      </w:r>
    </w:p>
    <w:p w:rsidR="004E2AA2" w:rsidRPr="000667E4" w:rsidRDefault="004E2AA2" w:rsidP="00436E7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>Запропонованими проектом Закону змінами до Закону України «Про Національне агентство України з питань виявлення, розшуку та управління активами, одержаними від корупційних та інших злочинів», зокрема:</w:t>
      </w:r>
    </w:p>
    <w:p w:rsidR="00967CE8" w:rsidRPr="000667E4" w:rsidRDefault="004E2AA2" w:rsidP="002C1DB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 xml:space="preserve">уточнюється порядок </w:t>
      </w:r>
      <w:r w:rsidR="00550062" w:rsidRPr="000667E4">
        <w:rPr>
          <w:rFonts w:ascii="Times New Roman" w:hAnsi="Times New Roman"/>
          <w:sz w:val="28"/>
          <w:szCs w:val="28"/>
        </w:rPr>
        <w:t xml:space="preserve">доступу АРМА до </w:t>
      </w:r>
      <w:r w:rsidRPr="000667E4">
        <w:rPr>
          <w:rFonts w:ascii="Times New Roman" w:hAnsi="Times New Roman"/>
          <w:sz w:val="28"/>
          <w:szCs w:val="28"/>
        </w:rPr>
        <w:t>Єдиного реєстру досудових розслідувань, автоматизованих інформаційних і довідкових систем, реєстрів і банків даних, у тому числі відомостей</w:t>
      </w:r>
      <w:r w:rsidR="003444A6">
        <w:rPr>
          <w:rFonts w:ascii="Times New Roman" w:hAnsi="Times New Roman"/>
          <w:sz w:val="28"/>
          <w:szCs w:val="28"/>
        </w:rPr>
        <w:t>,</w:t>
      </w:r>
      <w:r w:rsidRPr="000667E4">
        <w:rPr>
          <w:rFonts w:ascii="Times New Roman" w:hAnsi="Times New Roman"/>
          <w:sz w:val="28"/>
          <w:szCs w:val="28"/>
        </w:rPr>
        <w:t xml:space="preserve"> які містять інформацію з обмеженим доступом;</w:t>
      </w:r>
      <w:r w:rsidR="00436E78" w:rsidRPr="000667E4">
        <w:rPr>
          <w:rFonts w:ascii="Times New Roman" w:hAnsi="Times New Roman"/>
          <w:sz w:val="28"/>
          <w:szCs w:val="28"/>
        </w:rPr>
        <w:t xml:space="preserve"> </w:t>
      </w:r>
    </w:p>
    <w:p w:rsidR="007173C9" w:rsidRPr="000667E4" w:rsidRDefault="007173C9" w:rsidP="002C1DB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>розширюється перелік суб’єктів</w:t>
      </w:r>
      <w:r w:rsidR="003444A6">
        <w:rPr>
          <w:rFonts w:ascii="Times New Roman" w:hAnsi="Times New Roman"/>
          <w:sz w:val="28"/>
          <w:szCs w:val="28"/>
        </w:rPr>
        <w:t>,</w:t>
      </w:r>
      <w:r w:rsidRPr="000667E4">
        <w:rPr>
          <w:rFonts w:ascii="Times New Roman" w:hAnsi="Times New Roman"/>
          <w:sz w:val="28"/>
          <w:szCs w:val="28"/>
        </w:rPr>
        <w:t xml:space="preserve"> від яких АРМА за рішенням Голови або його заступн</w:t>
      </w:r>
      <w:r w:rsidR="003444A6">
        <w:rPr>
          <w:rFonts w:ascii="Times New Roman" w:hAnsi="Times New Roman"/>
          <w:sz w:val="28"/>
          <w:szCs w:val="28"/>
        </w:rPr>
        <w:t>ика може безоплатно одержувати</w:t>
      </w:r>
      <w:r w:rsidRPr="000667E4">
        <w:rPr>
          <w:rFonts w:ascii="Times New Roman" w:hAnsi="Times New Roman"/>
          <w:sz w:val="28"/>
          <w:szCs w:val="28"/>
        </w:rPr>
        <w:t xml:space="preserve"> інформаці</w:t>
      </w:r>
      <w:r w:rsidR="003444A6">
        <w:rPr>
          <w:rFonts w:ascii="Times New Roman" w:hAnsi="Times New Roman"/>
          <w:sz w:val="28"/>
          <w:szCs w:val="28"/>
        </w:rPr>
        <w:t>ю</w:t>
      </w:r>
      <w:r w:rsidRPr="000667E4">
        <w:rPr>
          <w:rFonts w:ascii="Times New Roman" w:hAnsi="Times New Roman"/>
          <w:sz w:val="28"/>
          <w:szCs w:val="28"/>
        </w:rPr>
        <w:t>, у тому числі з обмеженим доступом, необхідн</w:t>
      </w:r>
      <w:r w:rsidR="003444A6">
        <w:rPr>
          <w:rFonts w:ascii="Times New Roman" w:hAnsi="Times New Roman"/>
          <w:sz w:val="28"/>
          <w:szCs w:val="28"/>
        </w:rPr>
        <w:t>у</w:t>
      </w:r>
      <w:r w:rsidRPr="000667E4">
        <w:rPr>
          <w:rFonts w:ascii="Times New Roman" w:hAnsi="Times New Roman"/>
          <w:sz w:val="28"/>
          <w:szCs w:val="28"/>
        </w:rPr>
        <w:t xml:space="preserve"> для виконання повноважень АРМА;</w:t>
      </w:r>
    </w:p>
    <w:p w:rsidR="00411F93" w:rsidRPr="000667E4" w:rsidRDefault="007173C9" w:rsidP="0057004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>уточню</w:t>
      </w:r>
      <w:r w:rsidR="00E62FED" w:rsidRPr="000667E4">
        <w:rPr>
          <w:rFonts w:ascii="Times New Roman" w:hAnsi="Times New Roman"/>
          <w:sz w:val="28"/>
          <w:szCs w:val="28"/>
        </w:rPr>
        <w:t>ю</w:t>
      </w:r>
      <w:r w:rsidRPr="000667E4">
        <w:rPr>
          <w:rFonts w:ascii="Times New Roman" w:hAnsi="Times New Roman"/>
          <w:sz w:val="28"/>
          <w:szCs w:val="28"/>
        </w:rPr>
        <w:t xml:space="preserve">ться </w:t>
      </w:r>
      <w:r w:rsidR="00E62FED" w:rsidRPr="000667E4">
        <w:rPr>
          <w:rFonts w:ascii="Times New Roman" w:hAnsi="Times New Roman"/>
          <w:sz w:val="28"/>
          <w:szCs w:val="28"/>
        </w:rPr>
        <w:t xml:space="preserve">положення </w:t>
      </w:r>
      <w:r w:rsidR="00411F93" w:rsidRPr="000667E4">
        <w:rPr>
          <w:rFonts w:ascii="Times New Roman" w:hAnsi="Times New Roman"/>
          <w:sz w:val="28"/>
          <w:szCs w:val="28"/>
        </w:rPr>
        <w:t>Закону в частині</w:t>
      </w:r>
      <w:r w:rsidR="00E62FED" w:rsidRPr="000667E4">
        <w:rPr>
          <w:rFonts w:ascii="Times New Roman" w:hAnsi="Times New Roman"/>
          <w:sz w:val="28"/>
          <w:szCs w:val="28"/>
        </w:rPr>
        <w:t xml:space="preserve"> </w:t>
      </w:r>
      <w:r w:rsidR="00944DCB" w:rsidRPr="000667E4">
        <w:rPr>
          <w:rFonts w:ascii="Times New Roman" w:hAnsi="Times New Roman"/>
          <w:sz w:val="28"/>
          <w:szCs w:val="28"/>
        </w:rPr>
        <w:t xml:space="preserve">права </w:t>
      </w:r>
      <w:r w:rsidRPr="000667E4">
        <w:rPr>
          <w:rFonts w:ascii="Times New Roman" w:hAnsi="Times New Roman"/>
          <w:sz w:val="28"/>
          <w:szCs w:val="28"/>
        </w:rPr>
        <w:t>безперешкодно</w:t>
      </w:r>
      <w:r w:rsidR="00E62FED" w:rsidRPr="000667E4">
        <w:rPr>
          <w:rFonts w:ascii="Times New Roman" w:hAnsi="Times New Roman"/>
          <w:sz w:val="28"/>
          <w:szCs w:val="28"/>
        </w:rPr>
        <w:t>го</w:t>
      </w:r>
      <w:r w:rsidRPr="000667E4">
        <w:rPr>
          <w:rFonts w:ascii="Times New Roman" w:hAnsi="Times New Roman"/>
          <w:sz w:val="28"/>
          <w:szCs w:val="28"/>
        </w:rPr>
        <w:t xml:space="preserve"> вход</w:t>
      </w:r>
      <w:r w:rsidR="00E62FED" w:rsidRPr="000667E4">
        <w:rPr>
          <w:rFonts w:ascii="Times New Roman" w:hAnsi="Times New Roman"/>
          <w:sz w:val="28"/>
          <w:szCs w:val="28"/>
        </w:rPr>
        <w:t>у</w:t>
      </w:r>
      <w:r w:rsidRPr="000667E4">
        <w:rPr>
          <w:rFonts w:ascii="Times New Roman" w:hAnsi="Times New Roman"/>
          <w:sz w:val="28"/>
          <w:szCs w:val="28"/>
        </w:rPr>
        <w:t xml:space="preserve"> </w:t>
      </w:r>
      <w:r w:rsidR="00944DCB" w:rsidRPr="000667E4">
        <w:rPr>
          <w:rFonts w:ascii="Times New Roman" w:hAnsi="Times New Roman"/>
          <w:sz w:val="28"/>
          <w:szCs w:val="28"/>
        </w:rPr>
        <w:t xml:space="preserve">уповноважених осіб АРМА </w:t>
      </w:r>
      <w:r w:rsidRPr="000667E4">
        <w:rPr>
          <w:rFonts w:ascii="Times New Roman" w:hAnsi="Times New Roman"/>
          <w:sz w:val="28"/>
          <w:szCs w:val="28"/>
        </w:rPr>
        <w:t>до приміщень органів державного управління, державних і ко</w:t>
      </w:r>
      <w:r w:rsidR="00E62FED" w:rsidRPr="000667E4">
        <w:rPr>
          <w:rFonts w:ascii="Times New Roman" w:hAnsi="Times New Roman"/>
          <w:sz w:val="28"/>
          <w:szCs w:val="28"/>
        </w:rPr>
        <w:t>мунальних підприємств, установ, організацій</w:t>
      </w:r>
      <w:r w:rsidR="00944DCB" w:rsidRPr="000667E4">
        <w:rPr>
          <w:rFonts w:ascii="Times New Roman" w:hAnsi="Times New Roman"/>
          <w:sz w:val="28"/>
          <w:szCs w:val="28"/>
        </w:rPr>
        <w:t>.</w:t>
      </w:r>
    </w:p>
    <w:p w:rsidR="00570043" w:rsidRPr="000667E4" w:rsidRDefault="00570043" w:rsidP="0057004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512B4D" w:rsidRPr="000667E4" w:rsidRDefault="00512B4D" w:rsidP="008D4ABC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0667E4">
        <w:rPr>
          <w:rFonts w:ascii="Times New Roman" w:hAnsi="Times New Roman"/>
          <w:b/>
          <w:sz w:val="28"/>
          <w:szCs w:val="28"/>
        </w:rPr>
        <w:t>4. Правові аспекти</w:t>
      </w:r>
    </w:p>
    <w:p w:rsidR="002E6A49" w:rsidRPr="000667E4" w:rsidRDefault="002E6A49" w:rsidP="002E6A49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 xml:space="preserve">Правовими підставами розроблення проекту </w:t>
      </w:r>
      <w:r w:rsidR="00715A83" w:rsidRPr="000667E4">
        <w:rPr>
          <w:rFonts w:ascii="Times New Roman" w:hAnsi="Times New Roman"/>
          <w:sz w:val="28"/>
          <w:szCs w:val="28"/>
        </w:rPr>
        <w:t>Закону</w:t>
      </w:r>
      <w:r w:rsidRPr="000667E4">
        <w:rPr>
          <w:rFonts w:ascii="Times New Roman" w:hAnsi="Times New Roman"/>
          <w:sz w:val="28"/>
          <w:szCs w:val="28"/>
        </w:rPr>
        <w:t xml:space="preserve"> є такі нормативно-правові акти, що діють у відповідній сфері суспільних відносин:</w:t>
      </w:r>
    </w:p>
    <w:p w:rsidR="006D6FEC" w:rsidRPr="000667E4" w:rsidRDefault="006D6FEC" w:rsidP="002E6A49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>Кримінальний процесуальний кодекс України;</w:t>
      </w:r>
    </w:p>
    <w:p w:rsidR="002E6A49" w:rsidRPr="000667E4" w:rsidRDefault="002E6A49" w:rsidP="002E6A49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>Закон України «Про Національне агентство України з питань виявлення, розшуку та управління активами, одержаними від корупційних та інших злочинів»;</w:t>
      </w:r>
    </w:p>
    <w:p w:rsidR="002E6A49" w:rsidRPr="000667E4" w:rsidRDefault="002E6A49" w:rsidP="002E6A49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0667E4">
        <w:rPr>
          <w:rFonts w:ascii="Times New Roman" w:hAnsi="Times New Roman"/>
          <w:bCs/>
          <w:sz w:val="28"/>
          <w:szCs w:val="28"/>
        </w:rPr>
        <w:t>Положення про Єдиний реєстр досудових розслідувань, порядок його формування та ведення, затверджене наказом Генерального прокурора                               від 30 червня 2020 року № 298.</w:t>
      </w:r>
    </w:p>
    <w:p w:rsidR="000667E4" w:rsidRPr="000667E4" w:rsidRDefault="000667E4" w:rsidP="00721A07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12B4D" w:rsidRPr="000667E4" w:rsidRDefault="00512B4D" w:rsidP="005E5177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0667E4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8D4ABC" w:rsidRPr="000667E4" w:rsidRDefault="008D4ABC" w:rsidP="005E5177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 xml:space="preserve">Реалізація проекту Закону не потребує додаткових витрат з </w:t>
      </w:r>
      <w:r w:rsidR="000F6109" w:rsidRPr="000F6109">
        <w:rPr>
          <w:rFonts w:ascii="Times New Roman" w:hAnsi="Times New Roman"/>
          <w:sz w:val="28"/>
          <w:szCs w:val="28"/>
        </w:rPr>
        <w:t>державного та/або місцевих бюджетів</w:t>
      </w:r>
      <w:r w:rsidRPr="000667E4">
        <w:rPr>
          <w:rFonts w:ascii="Times New Roman" w:hAnsi="Times New Roman"/>
          <w:sz w:val="28"/>
          <w:szCs w:val="28"/>
        </w:rPr>
        <w:t>.</w:t>
      </w:r>
    </w:p>
    <w:p w:rsidR="000667E4" w:rsidRPr="000667E4" w:rsidRDefault="000667E4" w:rsidP="005E5177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833D6" w:rsidRDefault="00512B4D" w:rsidP="00704222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0667E4">
        <w:rPr>
          <w:rFonts w:ascii="Times New Roman" w:hAnsi="Times New Roman"/>
          <w:b/>
          <w:sz w:val="28"/>
          <w:szCs w:val="28"/>
        </w:rPr>
        <w:t>6. Позиція заінтересованих сторін</w:t>
      </w:r>
    </w:p>
    <w:p w:rsidR="00414F97" w:rsidRPr="000667E4" w:rsidRDefault="00414F97" w:rsidP="00414F97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>Проект Закону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державної.</w:t>
      </w:r>
    </w:p>
    <w:p w:rsidR="00335F4A" w:rsidRPr="000667E4" w:rsidRDefault="00414F97" w:rsidP="00414F97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>Проект Закону не стосується сфери наукової та науково-технічної діяльності.</w:t>
      </w:r>
    </w:p>
    <w:p w:rsidR="00271DA8" w:rsidRDefault="00271DA8" w:rsidP="0034293C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43AA7" w:rsidRPr="000667E4" w:rsidRDefault="00643AA7" w:rsidP="0034293C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12B4D" w:rsidRPr="000667E4" w:rsidRDefault="00512B4D" w:rsidP="0086495C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0667E4">
        <w:rPr>
          <w:rFonts w:ascii="Times New Roman" w:hAnsi="Times New Roman"/>
          <w:b/>
          <w:sz w:val="28"/>
          <w:szCs w:val="28"/>
        </w:rPr>
        <w:lastRenderedPageBreak/>
        <w:t>7. Оцінка відповідності</w:t>
      </w:r>
    </w:p>
    <w:p w:rsidR="00414F97" w:rsidRPr="000667E4" w:rsidRDefault="00414F97" w:rsidP="00414F97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>У Законопроекті відсутні положення</w:t>
      </w:r>
      <w:r w:rsidR="003444A6">
        <w:rPr>
          <w:rFonts w:ascii="Times New Roman" w:hAnsi="Times New Roman"/>
          <w:sz w:val="28"/>
          <w:szCs w:val="28"/>
        </w:rPr>
        <w:t>,</w:t>
      </w:r>
      <w:r w:rsidRPr="000667E4">
        <w:rPr>
          <w:rFonts w:ascii="Times New Roman" w:hAnsi="Times New Roman"/>
          <w:sz w:val="28"/>
          <w:szCs w:val="28"/>
        </w:rPr>
        <w:t xml:space="preserve"> що: </w:t>
      </w:r>
    </w:p>
    <w:p w:rsidR="00414F97" w:rsidRPr="000667E4" w:rsidRDefault="00414F97" w:rsidP="00414F97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>стосуються зобов’язань України у сфері європейської інтеграції;</w:t>
      </w:r>
    </w:p>
    <w:p w:rsidR="00414F97" w:rsidRPr="000667E4" w:rsidRDefault="00414F97" w:rsidP="00414F97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>стосуються прав та свобод, гарантованих Конвенцією про захист прав людини і основоположних свобод;</w:t>
      </w:r>
    </w:p>
    <w:p w:rsidR="00414F97" w:rsidRPr="000667E4" w:rsidRDefault="00414F97" w:rsidP="00414F97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>впливають на забезпечення рівних прав та можливостей жінок і чоловіків;</w:t>
      </w:r>
    </w:p>
    <w:p w:rsidR="00414F97" w:rsidRPr="000667E4" w:rsidRDefault="00414F97" w:rsidP="00414F97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>містять ризики вчинення корупційних правопорушень та правопорушень, пов’язаних з корупцією;</w:t>
      </w:r>
    </w:p>
    <w:p w:rsidR="00414F97" w:rsidRPr="000667E4" w:rsidRDefault="00414F97" w:rsidP="00414F97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>створ</w:t>
      </w:r>
      <w:r w:rsidR="003444A6">
        <w:rPr>
          <w:rFonts w:ascii="Times New Roman" w:hAnsi="Times New Roman"/>
          <w:sz w:val="28"/>
          <w:szCs w:val="28"/>
        </w:rPr>
        <w:t>юють підстави для дискримінації.</w:t>
      </w:r>
    </w:p>
    <w:p w:rsidR="00442374" w:rsidRDefault="00442374" w:rsidP="00442374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42374">
        <w:rPr>
          <w:rFonts w:ascii="Times New Roman" w:hAnsi="Times New Roman"/>
          <w:sz w:val="28"/>
          <w:szCs w:val="28"/>
        </w:rPr>
        <w:t>Для визначення необхідності проведення антикорупційної експертизи проект Закону було надіслано до Національного агентства з питань запобігання корупції (вхідний номер від 01.06.2021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№ 03/43-654/21</w:t>
      </w:r>
      <w:r w:rsidRPr="00442374">
        <w:rPr>
          <w:rFonts w:ascii="Times New Roman" w:hAnsi="Times New Roman"/>
          <w:sz w:val="28"/>
          <w:szCs w:val="28"/>
        </w:rPr>
        <w:t xml:space="preserve">). Протягом </w:t>
      </w:r>
      <w:bookmarkStart w:id="0" w:name="_GoBack"/>
      <w:bookmarkEnd w:id="0"/>
      <w:r w:rsidRPr="00442374">
        <w:rPr>
          <w:rFonts w:ascii="Times New Roman" w:hAnsi="Times New Roman"/>
          <w:sz w:val="28"/>
          <w:szCs w:val="28"/>
        </w:rPr>
        <w:t xml:space="preserve">трьох днів з дня отримання </w:t>
      </w:r>
      <w:r w:rsidR="0013125F">
        <w:rPr>
          <w:rFonts w:ascii="Times New Roman" w:hAnsi="Times New Roman"/>
          <w:sz w:val="28"/>
          <w:szCs w:val="28"/>
          <w:lang w:val="ru-RU"/>
        </w:rPr>
        <w:t>проекту Закону</w:t>
      </w:r>
      <w:r w:rsidRPr="00442374">
        <w:rPr>
          <w:rFonts w:ascii="Times New Roman" w:hAnsi="Times New Roman"/>
          <w:sz w:val="28"/>
          <w:szCs w:val="28"/>
        </w:rPr>
        <w:t xml:space="preserve"> рішення НАЗК про проведення антикорупційної експертизи до </w:t>
      </w:r>
      <w:r>
        <w:rPr>
          <w:rFonts w:ascii="Times New Roman" w:hAnsi="Times New Roman"/>
          <w:sz w:val="28"/>
          <w:szCs w:val="28"/>
          <w:lang w:val="ru-RU"/>
        </w:rPr>
        <w:t>АРМА</w:t>
      </w:r>
      <w:r w:rsidRPr="00442374">
        <w:rPr>
          <w:rFonts w:ascii="Times New Roman" w:hAnsi="Times New Roman"/>
          <w:sz w:val="28"/>
          <w:szCs w:val="28"/>
        </w:rPr>
        <w:t xml:space="preserve"> не надійшло.</w:t>
      </w:r>
    </w:p>
    <w:p w:rsidR="0086495C" w:rsidRPr="000667E4" w:rsidRDefault="006833D6" w:rsidP="006833D6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color w:val="FF0000"/>
          <w:sz w:val="28"/>
          <w:szCs w:val="28"/>
        </w:rPr>
      </w:pPr>
      <w:r w:rsidRPr="006833D6">
        <w:rPr>
          <w:rFonts w:ascii="Times New Roman" w:hAnsi="Times New Roman"/>
          <w:sz w:val="28"/>
          <w:szCs w:val="28"/>
        </w:rPr>
        <w:t>Громадська антикорупційна, громадська антидискримінаційна та громадська гендерно-пр</w:t>
      </w:r>
      <w:r>
        <w:rPr>
          <w:rFonts w:ascii="Times New Roman" w:hAnsi="Times New Roman"/>
          <w:sz w:val="28"/>
          <w:szCs w:val="28"/>
        </w:rPr>
        <w:t>авова експертизи не проводились</w:t>
      </w:r>
      <w:r w:rsidR="0067593C" w:rsidRPr="000667E4">
        <w:rPr>
          <w:rFonts w:ascii="Times New Roman" w:hAnsi="Times New Roman"/>
          <w:sz w:val="28"/>
          <w:szCs w:val="28"/>
        </w:rPr>
        <w:t>.</w:t>
      </w:r>
    </w:p>
    <w:p w:rsidR="00335F4A" w:rsidRPr="000667E4" w:rsidRDefault="00335F4A" w:rsidP="0086495C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D6FEC" w:rsidRPr="000667E4" w:rsidRDefault="00512B4D" w:rsidP="006D6FEC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0667E4">
        <w:rPr>
          <w:rFonts w:ascii="Times New Roman" w:hAnsi="Times New Roman"/>
          <w:b/>
          <w:sz w:val="28"/>
          <w:szCs w:val="28"/>
        </w:rPr>
        <w:t>8. Прогноз результатів</w:t>
      </w:r>
      <w:r w:rsidR="006D6FEC" w:rsidRPr="000667E4">
        <w:rPr>
          <w:rFonts w:ascii="Times New Roman" w:hAnsi="Times New Roman"/>
          <w:b/>
          <w:sz w:val="28"/>
          <w:szCs w:val="28"/>
        </w:rPr>
        <w:t xml:space="preserve"> </w:t>
      </w:r>
    </w:p>
    <w:p w:rsidR="006D6FEC" w:rsidRPr="000667E4" w:rsidRDefault="006D6FEC" w:rsidP="006D6FE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 xml:space="preserve">Прийняття Закону України «Про внесення змін до Закону України  «Про Національне агентство України з питань виявлення, розшуку та управління активами, одержаними від корупційних та інших злочинів» </w:t>
      </w:r>
      <w:r w:rsidR="00433049" w:rsidRPr="000667E4">
        <w:rPr>
          <w:rFonts w:ascii="Times New Roman" w:hAnsi="Times New Roman"/>
          <w:sz w:val="28"/>
          <w:szCs w:val="28"/>
        </w:rPr>
        <w:t>щодо розширення доступу АРМА до джерел інформації для цілей виявлення та розшуку активів</w:t>
      </w:r>
      <w:r w:rsidRPr="000667E4">
        <w:rPr>
          <w:rFonts w:ascii="Times New Roman" w:hAnsi="Times New Roman"/>
          <w:sz w:val="28"/>
          <w:szCs w:val="28"/>
        </w:rPr>
        <w:t>» дасть змогу</w:t>
      </w:r>
      <w:r w:rsidRPr="000667E4">
        <w:t xml:space="preserve"> </w:t>
      </w:r>
      <w:r w:rsidRPr="000667E4">
        <w:rPr>
          <w:rFonts w:ascii="Times New Roman" w:hAnsi="Times New Roman"/>
          <w:sz w:val="28"/>
          <w:szCs w:val="28"/>
        </w:rPr>
        <w:t xml:space="preserve">підвищити прозорість </w:t>
      </w:r>
      <w:r w:rsidR="004E3E6D">
        <w:rPr>
          <w:rFonts w:ascii="Times New Roman" w:hAnsi="Times New Roman"/>
          <w:sz w:val="28"/>
          <w:szCs w:val="28"/>
        </w:rPr>
        <w:t>сфери</w:t>
      </w:r>
      <w:r w:rsidRPr="000667E4">
        <w:rPr>
          <w:rFonts w:ascii="Times New Roman" w:hAnsi="Times New Roman"/>
          <w:sz w:val="28"/>
          <w:szCs w:val="28"/>
        </w:rPr>
        <w:t xml:space="preserve"> виявлення </w:t>
      </w:r>
      <w:r w:rsidR="00570043" w:rsidRPr="000667E4">
        <w:rPr>
          <w:rFonts w:ascii="Times New Roman" w:hAnsi="Times New Roman"/>
          <w:sz w:val="28"/>
          <w:szCs w:val="28"/>
        </w:rPr>
        <w:t>і</w:t>
      </w:r>
      <w:r w:rsidRPr="000667E4">
        <w:rPr>
          <w:rFonts w:ascii="Times New Roman" w:hAnsi="Times New Roman"/>
          <w:sz w:val="28"/>
          <w:szCs w:val="28"/>
        </w:rPr>
        <w:t xml:space="preserve"> розшуку активів</w:t>
      </w:r>
      <w:r w:rsidR="00433049" w:rsidRPr="000667E4">
        <w:rPr>
          <w:rFonts w:ascii="Times New Roman" w:hAnsi="Times New Roman"/>
          <w:sz w:val="28"/>
          <w:szCs w:val="28"/>
        </w:rPr>
        <w:t xml:space="preserve"> та </w:t>
      </w:r>
      <w:r w:rsidRPr="000667E4">
        <w:rPr>
          <w:rFonts w:ascii="Times New Roman" w:hAnsi="Times New Roman"/>
          <w:sz w:val="28"/>
          <w:szCs w:val="28"/>
        </w:rPr>
        <w:t xml:space="preserve">сприятиме більш ефективному виконанню покладених на АРМА завдань.   </w:t>
      </w:r>
    </w:p>
    <w:p w:rsidR="00200567" w:rsidRPr="000667E4" w:rsidRDefault="00200567" w:rsidP="00B961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0567" w:rsidRPr="000667E4" w:rsidRDefault="00200567" w:rsidP="008D4ABC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71"/>
        <w:gridCol w:w="4769"/>
      </w:tblGrid>
      <w:tr w:rsidR="008D4ABC" w:rsidRPr="000667E4" w:rsidTr="00B96158">
        <w:trPr>
          <w:trHeight w:val="1"/>
        </w:trPr>
        <w:tc>
          <w:tcPr>
            <w:tcW w:w="4770" w:type="dxa"/>
            <w:shd w:val="clear" w:color="000000" w:fill="FFFFFF"/>
            <w:tcMar>
              <w:left w:w="108" w:type="dxa"/>
              <w:right w:w="108" w:type="dxa"/>
            </w:tcMar>
          </w:tcPr>
          <w:p w:rsidR="008D4ABC" w:rsidRPr="000667E4" w:rsidRDefault="008D4ABC" w:rsidP="0031616B">
            <w:pPr>
              <w:spacing w:after="0" w:line="240" w:lineRule="auto"/>
              <w:ind w:left="-105"/>
              <w:rPr>
                <w:sz w:val="28"/>
                <w:szCs w:val="28"/>
              </w:rPr>
            </w:pPr>
          </w:p>
        </w:tc>
        <w:tc>
          <w:tcPr>
            <w:tcW w:w="4770" w:type="dxa"/>
            <w:shd w:val="clear" w:color="000000" w:fill="FFFFFF"/>
            <w:tcMar>
              <w:left w:w="108" w:type="dxa"/>
              <w:right w:w="108" w:type="dxa"/>
            </w:tcMar>
          </w:tcPr>
          <w:p w:rsidR="008D4ABC" w:rsidRPr="000667E4" w:rsidRDefault="008D4ABC" w:rsidP="00271DA8">
            <w:pPr>
              <w:spacing w:after="0" w:line="240" w:lineRule="auto"/>
              <w:ind w:firstLine="567"/>
              <w:rPr>
                <w:sz w:val="28"/>
                <w:szCs w:val="28"/>
              </w:rPr>
            </w:pPr>
          </w:p>
        </w:tc>
      </w:tr>
      <w:tr w:rsidR="00B96158" w:rsidRPr="000667E4" w:rsidTr="00B96158">
        <w:trPr>
          <w:trHeight w:val="1"/>
        </w:trPr>
        <w:tc>
          <w:tcPr>
            <w:tcW w:w="4772" w:type="dxa"/>
            <w:shd w:val="clear" w:color="000000" w:fill="FFFFFF"/>
            <w:tcMar>
              <w:left w:w="108" w:type="dxa"/>
              <w:right w:w="108" w:type="dxa"/>
            </w:tcMar>
          </w:tcPr>
          <w:p w:rsidR="00B96158" w:rsidRPr="000667E4" w:rsidRDefault="00B96158" w:rsidP="0028674C">
            <w:pPr>
              <w:spacing w:after="0" w:line="240" w:lineRule="auto"/>
              <w:ind w:left="-105"/>
              <w:rPr>
                <w:sz w:val="28"/>
                <w:szCs w:val="28"/>
              </w:rPr>
            </w:pPr>
            <w:r w:rsidRPr="000667E4">
              <w:rPr>
                <w:rFonts w:ascii="Times New Roman" w:hAnsi="Times New Roman"/>
                <w:b/>
                <w:sz w:val="28"/>
                <w:szCs w:val="28"/>
              </w:rPr>
              <w:t>Т.в.о. Голови Національного агентства України з питань виявлення, розшуку та управління активами, одержаними від корупційних та інших злочинів</w:t>
            </w:r>
          </w:p>
        </w:tc>
        <w:tc>
          <w:tcPr>
            <w:tcW w:w="4768" w:type="dxa"/>
            <w:shd w:val="clear" w:color="000000" w:fill="FFFFFF"/>
            <w:tcMar>
              <w:left w:w="108" w:type="dxa"/>
              <w:right w:w="108" w:type="dxa"/>
            </w:tcMar>
          </w:tcPr>
          <w:p w:rsidR="00B96158" w:rsidRPr="000667E4" w:rsidRDefault="00B96158" w:rsidP="0028674C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96158" w:rsidRPr="000667E4" w:rsidRDefault="00B96158" w:rsidP="0028674C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96158" w:rsidRPr="000667E4" w:rsidRDefault="00B96158" w:rsidP="0028674C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96158" w:rsidRPr="000667E4" w:rsidRDefault="00B96158" w:rsidP="0028674C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96158" w:rsidRPr="000667E4" w:rsidRDefault="001139FF" w:rsidP="0028674C">
            <w:pPr>
              <w:spacing w:after="0" w:line="240" w:lineRule="auto"/>
              <w:ind w:firstLine="567"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Дмитро ЖОРАВОВИЧ</w:t>
            </w:r>
          </w:p>
        </w:tc>
      </w:tr>
    </w:tbl>
    <w:p w:rsidR="008D4ABC" w:rsidRPr="000667E4" w:rsidRDefault="008D4ABC" w:rsidP="008D4AB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D4ABC" w:rsidRPr="000667E4" w:rsidRDefault="008D4ABC" w:rsidP="008D4ABC">
      <w:pPr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 xml:space="preserve">«_____» </w:t>
      </w:r>
      <w:r w:rsidR="0031616B" w:rsidRPr="000667E4">
        <w:rPr>
          <w:rFonts w:ascii="Times New Roman" w:hAnsi="Times New Roman"/>
          <w:sz w:val="28"/>
          <w:szCs w:val="28"/>
        </w:rPr>
        <w:t>_________</w:t>
      </w:r>
      <w:r w:rsidRPr="000667E4">
        <w:rPr>
          <w:rFonts w:ascii="Times New Roman" w:hAnsi="Times New Roman"/>
          <w:sz w:val="28"/>
          <w:szCs w:val="28"/>
        </w:rPr>
        <w:t xml:space="preserve"> 20</w:t>
      </w:r>
      <w:r w:rsidR="0031616B" w:rsidRPr="000667E4">
        <w:rPr>
          <w:rFonts w:ascii="Times New Roman" w:hAnsi="Times New Roman"/>
          <w:sz w:val="28"/>
          <w:szCs w:val="28"/>
        </w:rPr>
        <w:t>21</w:t>
      </w:r>
      <w:r w:rsidRPr="000667E4">
        <w:rPr>
          <w:rFonts w:ascii="Times New Roman" w:hAnsi="Times New Roman"/>
          <w:sz w:val="28"/>
          <w:szCs w:val="28"/>
        </w:rPr>
        <w:t xml:space="preserve"> р</w:t>
      </w:r>
      <w:r w:rsidR="0031616B" w:rsidRPr="000667E4">
        <w:rPr>
          <w:rFonts w:ascii="Times New Roman" w:hAnsi="Times New Roman"/>
          <w:sz w:val="28"/>
          <w:szCs w:val="28"/>
        </w:rPr>
        <w:t>оку</w:t>
      </w:r>
    </w:p>
    <w:p w:rsidR="0091240A" w:rsidRPr="000667E4" w:rsidRDefault="0091240A"/>
    <w:sectPr w:rsidR="0091240A" w:rsidRPr="000667E4" w:rsidSect="004779E2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33F" w:rsidRDefault="00C9033F">
      <w:pPr>
        <w:spacing w:after="0" w:line="240" w:lineRule="auto"/>
      </w:pPr>
      <w:r>
        <w:separator/>
      </w:r>
    </w:p>
  </w:endnote>
  <w:endnote w:type="continuationSeparator" w:id="0">
    <w:p w:rsidR="00C9033F" w:rsidRDefault="00C90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33F" w:rsidRDefault="00C9033F">
      <w:pPr>
        <w:spacing w:after="0" w:line="240" w:lineRule="auto"/>
      </w:pPr>
      <w:r>
        <w:separator/>
      </w:r>
    </w:p>
  </w:footnote>
  <w:footnote w:type="continuationSeparator" w:id="0">
    <w:p w:rsidR="00C9033F" w:rsidRDefault="00C903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4AA" w:rsidRPr="002064AA" w:rsidRDefault="00A224EC">
    <w:pPr>
      <w:pStyle w:val="a3"/>
      <w:jc w:val="center"/>
      <w:rPr>
        <w:rFonts w:ascii="Times New Roman" w:hAnsi="Times New Roman"/>
        <w:sz w:val="20"/>
        <w:szCs w:val="20"/>
      </w:rPr>
    </w:pPr>
    <w:r w:rsidRPr="002064AA">
      <w:rPr>
        <w:rFonts w:ascii="Times New Roman" w:hAnsi="Times New Roman"/>
        <w:sz w:val="20"/>
        <w:szCs w:val="20"/>
      </w:rPr>
      <w:fldChar w:fldCharType="begin"/>
    </w:r>
    <w:r w:rsidRPr="002064AA">
      <w:rPr>
        <w:rFonts w:ascii="Times New Roman" w:hAnsi="Times New Roman"/>
        <w:sz w:val="20"/>
        <w:szCs w:val="20"/>
      </w:rPr>
      <w:instrText>PAGE   \* MERGEFORMAT</w:instrText>
    </w:r>
    <w:r w:rsidRPr="002064AA">
      <w:rPr>
        <w:rFonts w:ascii="Times New Roman" w:hAnsi="Times New Roman"/>
        <w:sz w:val="20"/>
        <w:szCs w:val="20"/>
      </w:rPr>
      <w:fldChar w:fldCharType="separate"/>
    </w:r>
    <w:r w:rsidR="00E06868" w:rsidRPr="00E06868">
      <w:rPr>
        <w:rFonts w:ascii="Times New Roman" w:hAnsi="Times New Roman"/>
        <w:noProof/>
        <w:sz w:val="20"/>
        <w:szCs w:val="20"/>
        <w:lang w:val="ru-RU"/>
      </w:rPr>
      <w:t>3</w:t>
    </w:r>
    <w:r w:rsidRPr="002064AA">
      <w:rPr>
        <w:rFonts w:ascii="Times New Roman" w:hAnsi="Times New Roman"/>
        <w:sz w:val="20"/>
        <w:szCs w:val="20"/>
      </w:rPr>
      <w:fldChar w:fldCharType="end"/>
    </w:r>
  </w:p>
  <w:p w:rsidR="002064AA" w:rsidRDefault="00C9033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C2C53"/>
    <w:multiLevelType w:val="hybridMultilevel"/>
    <w:tmpl w:val="F25445CE"/>
    <w:lvl w:ilvl="0" w:tplc="E5DA9844">
      <w:start w:val="3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3EB"/>
    <w:rsid w:val="00007497"/>
    <w:rsid w:val="00033D84"/>
    <w:rsid w:val="000667E4"/>
    <w:rsid w:val="00072A78"/>
    <w:rsid w:val="000C2AD4"/>
    <w:rsid w:val="000F6109"/>
    <w:rsid w:val="00101C6B"/>
    <w:rsid w:val="001139FF"/>
    <w:rsid w:val="00125639"/>
    <w:rsid w:val="0013125F"/>
    <w:rsid w:val="00136578"/>
    <w:rsid w:val="00143947"/>
    <w:rsid w:val="00154D44"/>
    <w:rsid w:val="001770AE"/>
    <w:rsid w:val="00180A32"/>
    <w:rsid w:val="00193FE5"/>
    <w:rsid w:val="00195478"/>
    <w:rsid w:val="001E6C51"/>
    <w:rsid w:val="00200567"/>
    <w:rsid w:val="002015BA"/>
    <w:rsid w:val="002016F6"/>
    <w:rsid w:val="00234521"/>
    <w:rsid w:val="00261B32"/>
    <w:rsid w:val="00271DA8"/>
    <w:rsid w:val="00280607"/>
    <w:rsid w:val="00282E68"/>
    <w:rsid w:val="002901DA"/>
    <w:rsid w:val="002C1DB9"/>
    <w:rsid w:val="002D7562"/>
    <w:rsid w:val="002E6A49"/>
    <w:rsid w:val="0031616B"/>
    <w:rsid w:val="00335F4A"/>
    <w:rsid w:val="0034293C"/>
    <w:rsid w:val="003444A6"/>
    <w:rsid w:val="003503C6"/>
    <w:rsid w:val="003543BE"/>
    <w:rsid w:val="00372D3B"/>
    <w:rsid w:val="003C3947"/>
    <w:rsid w:val="003E19D7"/>
    <w:rsid w:val="00411F93"/>
    <w:rsid w:val="00414F97"/>
    <w:rsid w:val="00433049"/>
    <w:rsid w:val="00436E78"/>
    <w:rsid w:val="00442374"/>
    <w:rsid w:val="004E2AA2"/>
    <w:rsid w:val="004E3E6D"/>
    <w:rsid w:val="0050510E"/>
    <w:rsid w:val="00505B87"/>
    <w:rsid w:val="00512B4D"/>
    <w:rsid w:val="00550062"/>
    <w:rsid w:val="005653FC"/>
    <w:rsid w:val="00570043"/>
    <w:rsid w:val="005E281C"/>
    <w:rsid w:val="005E3E8E"/>
    <w:rsid w:val="005E5177"/>
    <w:rsid w:val="00614056"/>
    <w:rsid w:val="00642B50"/>
    <w:rsid w:val="00643AA7"/>
    <w:rsid w:val="0066209F"/>
    <w:rsid w:val="00662885"/>
    <w:rsid w:val="0067593C"/>
    <w:rsid w:val="006833D6"/>
    <w:rsid w:val="006D6FEC"/>
    <w:rsid w:val="00703EEF"/>
    <w:rsid w:val="00704222"/>
    <w:rsid w:val="00715A83"/>
    <w:rsid w:val="007173C9"/>
    <w:rsid w:val="00721A07"/>
    <w:rsid w:val="007406A0"/>
    <w:rsid w:val="00744A13"/>
    <w:rsid w:val="00746779"/>
    <w:rsid w:val="007517C7"/>
    <w:rsid w:val="0075453E"/>
    <w:rsid w:val="007B0966"/>
    <w:rsid w:val="0080004A"/>
    <w:rsid w:val="008023EC"/>
    <w:rsid w:val="008433F4"/>
    <w:rsid w:val="00863111"/>
    <w:rsid w:val="0086495C"/>
    <w:rsid w:val="008656D8"/>
    <w:rsid w:val="00896160"/>
    <w:rsid w:val="008C08F3"/>
    <w:rsid w:val="008D4ABC"/>
    <w:rsid w:val="008E3EC3"/>
    <w:rsid w:val="008E4270"/>
    <w:rsid w:val="00905D3D"/>
    <w:rsid w:val="0091240A"/>
    <w:rsid w:val="00912C79"/>
    <w:rsid w:val="009231D5"/>
    <w:rsid w:val="00930AA0"/>
    <w:rsid w:val="009402C6"/>
    <w:rsid w:val="00944DCB"/>
    <w:rsid w:val="00967CE8"/>
    <w:rsid w:val="0097766C"/>
    <w:rsid w:val="009962F4"/>
    <w:rsid w:val="009E4EE3"/>
    <w:rsid w:val="009F4D12"/>
    <w:rsid w:val="00A224EC"/>
    <w:rsid w:val="00A27512"/>
    <w:rsid w:val="00AA4C98"/>
    <w:rsid w:val="00AC638E"/>
    <w:rsid w:val="00AE03E1"/>
    <w:rsid w:val="00AF3A35"/>
    <w:rsid w:val="00AF44A8"/>
    <w:rsid w:val="00B25A26"/>
    <w:rsid w:val="00B42AF5"/>
    <w:rsid w:val="00B66742"/>
    <w:rsid w:val="00B96158"/>
    <w:rsid w:val="00BA7CCF"/>
    <w:rsid w:val="00C030BA"/>
    <w:rsid w:val="00C14D1B"/>
    <w:rsid w:val="00C172C4"/>
    <w:rsid w:val="00C455AB"/>
    <w:rsid w:val="00C9033F"/>
    <w:rsid w:val="00CA5635"/>
    <w:rsid w:val="00CA591C"/>
    <w:rsid w:val="00CA7502"/>
    <w:rsid w:val="00CD2C6E"/>
    <w:rsid w:val="00CE3697"/>
    <w:rsid w:val="00D23F6F"/>
    <w:rsid w:val="00D67488"/>
    <w:rsid w:val="00D823EF"/>
    <w:rsid w:val="00D83ECA"/>
    <w:rsid w:val="00D87397"/>
    <w:rsid w:val="00DB596E"/>
    <w:rsid w:val="00DC26E4"/>
    <w:rsid w:val="00E03B7D"/>
    <w:rsid w:val="00E06868"/>
    <w:rsid w:val="00E07C29"/>
    <w:rsid w:val="00E62FED"/>
    <w:rsid w:val="00E72913"/>
    <w:rsid w:val="00E87DF0"/>
    <w:rsid w:val="00EA68EB"/>
    <w:rsid w:val="00EC06AF"/>
    <w:rsid w:val="00ED0744"/>
    <w:rsid w:val="00EF03EB"/>
    <w:rsid w:val="00F404B2"/>
    <w:rsid w:val="00F42755"/>
    <w:rsid w:val="00F52010"/>
    <w:rsid w:val="00F7623C"/>
    <w:rsid w:val="00FA0B1B"/>
    <w:rsid w:val="00FA112A"/>
    <w:rsid w:val="00FC2101"/>
    <w:rsid w:val="00FD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C0CC7"/>
  <w15:chartTrackingRefBased/>
  <w15:docId w15:val="{29F0DAA4-BEA5-4C56-AAD3-25CAB2308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ABC"/>
    <w:pPr>
      <w:spacing w:after="200" w:line="276" w:lineRule="auto"/>
    </w:pPr>
    <w:rPr>
      <w:rFonts w:eastAsiaTheme="minorEastAsia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4AB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D4ABC"/>
    <w:rPr>
      <w:rFonts w:eastAsiaTheme="minorEastAsia" w:cs="Times New Roman"/>
      <w:lang w:val="uk-UA" w:eastAsia="uk-UA"/>
    </w:rPr>
  </w:style>
  <w:style w:type="paragraph" w:styleId="a5">
    <w:name w:val="List Paragraph"/>
    <w:basedOn w:val="a"/>
    <w:uiPriority w:val="34"/>
    <w:qFormat/>
    <w:rsid w:val="008D4ABC"/>
    <w:pPr>
      <w:ind w:left="720"/>
      <w:contextualSpacing/>
    </w:pPr>
  </w:style>
  <w:style w:type="paragraph" w:customStyle="1" w:styleId="a6">
    <w:name w:val="Установа"/>
    <w:basedOn w:val="a"/>
    <w:rsid w:val="008D4ABC"/>
    <w:pPr>
      <w:keepNext/>
      <w:keepLines/>
      <w:spacing w:before="120" w:after="0" w:line="240" w:lineRule="auto"/>
      <w:jc w:val="center"/>
    </w:pPr>
    <w:rPr>
      <w:rFonts w:ascii="Antiqua" w:hAnsi="Antiqua"/>
      <w:b/>
      <w:i/>
      <w:caps/>
      <w:sz w:val="4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6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667E4"/>
    <w:rPr>
      <w:rFonts w:ascii="Segoe UI" w:eastAsiaTheme="minorEastAsia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850E7-B731-4280-85A3-E79FEF798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Yuliya S. Tolkachova</dc:creator>
  <cp:keywords/>
  <dc:description/>
  <cp:lastModifiedBy>Tamila O. Vlasiuk</cp:lastModifiedBy>
  <cp:revision>20</cp:revision>
  <cp:lastPrinted>2021-09-22T06:49:00Z</cp:lastPrinted>
  <dcterms:created xsi:type="dcterms:W3CDTF">2021-07-21T11:38:00Z</dcterms:created>
  <dcterms:modified xsi:type="dcterms:W3CDTF">2021-09-22T06:50:00Z</dcterms:modified>
</cp:coreProperties>
</file>