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81A5A" w:rsidRPr="00D20B94" w:rsidRDefault="00E81A5A">
      <w:pPr>
        <w:pStyle w:val="4"/>
        <w:spacing w:before="0" w:after="0"/>
        <w:jc w:val="center"/>
      </w:pPr>
      <w:bookmarkStart w:id="0" w:name="_GoBack"/>
      <w:bookmarkEnd w:id="0"/>
      <w:r w:rsidRPr="00D20B94">
        <w:rPr>
          <w:bCs w:val="0"/>
        </w:rPr>
        <w:t>ПОРІВНЯЛЬНА ТАБЛИЦЯ</w:t>
      </w:r>
      <w:r w:rsidRPr="00D20B94">
        <w:rPr>
          <w:b w:val="0"/>
          <w:bCs w:val="0"/>
        </w:rPr>
        <w:t xml:space="preserve"> </w:t>
      </w:r>
      <w:r w:rsidRPr="00D20B94">
        <w:rPr>
          <w:b w:val="0"/>
          <w:bCs w:val="0"/>
        </w:rPr>
        <w:br/>
        <w:t xml:space="preserve">до проєкту Закону України </w:t>
      </w:r>
      <w:r w:rsidRPr="00D20B94">
        <w:rPr>
          <w:b w:val="0"/>
          <w:bCs w:val="0"/>
          <w:color w:val="000000"/>
          <w:spacing w:val="-4"/>
          <w:lang w:eastAsia="ru-RU"/>
        </w:rPr>
        <w:t xml:space="preserve">«Про внесення змін до Закону України «Про гуманітарну допомогу» щодо вдосконалення порядку визнання товарів, виконаних робіт, наданих послуг гуманітарною допомогою» </w:t>
      </w:r>
    </w:p>
    <w:p w:rsidR="00E81A5A" w:rsidRPr="00D20B94" w:rsidRDefault="00E81A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1A5A" w:rsidRPr="00D20B94" w:rsidRDefault="00E81A5A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2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178"/>
        <w:gridCol w:w="10"/>
        <w:gridCol w:w="7211"/>
        <w:gridCol w:w="10"/>
      </w:tblGrid>
      <w:tr w:rsidR="00E81A5A" w:rsidRPr="00D20B94">
        <w:tc>
          <w:tcPr>
            <w:tcW w:w="7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A5A" w:rsidRPr="00D20B94" w:rsidRDefault="00E81A5A">
            <w:pPr>
              <w:pStyle w:val="ad"/>
              <w:ind w:hanging="3"/>
              <w:jc w:val="center"/>
            </w:pPr>
            <w:r w:rsidRPr="00D20B94">
              <w:rPr>
                <w:rFonts w:ascii="Times New Roman" w:hAnsi="Times New Roman" w:cs="Times New Roman"/>
                <w:b/>
                <w:bCs/>
              </w:rPr>
              <w:t>Зміст положення акта законодавства</w:t>
            </w:r>
          </w:p>
        </w:tc>
        <w:tc>
          <w:tcPr>
            <w:tcW w:w="7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1A5A" w:rsidRPr="00D20B94" w:rsidRDefault="00E81A5A">
            <w:pPr>
              <w:pStyle w:val="ad"/>
              <w:ind w:firstLine="0"/>
              <w:jc w:val="center"/>
            </w:pPr>
            <w:r w:rsidRPr="00D20B94">
              <w:rPr>
                <w:rFonts w:ascii="Times New Roman" w:hAnsi="Times New Roman" w:cs="Times New Roman"/>
                <w:b/>
                <w:bCs/>
              </w:rPr>
              <w:t>Зміст відповідного положення проєкту акта</w:t>
            </w:r>
          </w:p>
        </w:tc>
      </w:tr>
      <w:tr w:rsidR="00E81A5A" w:rsidRPr="00D20B94">
        <w:tc>
          <w:tcPr>
            <w:tcW w:w="14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A5A" w:rsidRPr="00D20B94" w:rsidRDefault="00E81A5A">
            <w:pPr>
              <w:pStyle w:val="af0"/>
              <w:spacing w:before="0"/>
              <w:ind w:firstLine="139"/>
              <w:jc w:val="center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Закон України «Про гуманітарну допомогу»</w:t>
            </w:r>
          </w:p>
        </w:tc>
      </w:tr>
      <w:tr w:rsidR="00E81A5A" w:rsidRPr="00D20B94">
        <w:trPr>
          <w:gridAfter w:val="1"/>
          <w:wAfter w:w="10" w:type="dxa"/>
        </w:trPr>
        <w:tc>
          <w:tcPr>
            <w:tcW w:w="7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Стаття 4.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Спеціально уповноважені державні органи з питань гуманітарної допомоги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спеціально уповноважених державних органів з питань гуманітарної допомоги належать: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центральний орган виконавчої влади, що реалізує державну політику у сфері соціального захисту населення;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B3F40" w:rsidRPr="00D20B94" w:rsidRDefault="002B3F40" w:rsidP="002B3F40">
            <w:pPr>
              <w:pStyle w:val="af0"/>
              <w:spacing w:before="0"/>
              <w:ind w:firstLine="4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B3F40" w:rsidRPr="00D20B94" w:rsidRDefault="002B3F40" w:rsidP="002B3F40">
            <w:pPr>
              <w:pStyle w:val="af0"/>
              <w:spacing w:before="0"/>
              <w:ind w:firstLine="4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Спеціально уповноважені державні органи з питань гуманітарної допомоги приймають рішення за погодженням із органами доходів і зборів, центральними органами виконавчої влади, що забезпечують формування та реалізують державну політику у сфері охорони здоров’я, у сфері економічного розвитку, державну фінансову політику, державну політику у сфері цивільного захисту, Міністерством внутрішніх справ України, органами Національної поліції, Національним банком України чи його філіями (територіальними управліннями).</w:t>
            </w:r>
          </w:p>
        </w:tc>
        <w:tc>
          <w:tcPr>
            <w:tcW w:w="7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Стаття 4.</w:t>
            </w: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Спеціально уповноважені державні органи з питань гуманітарної допомоги</w:t>
            </w:r>
          </w:p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До спеціально уповноважених державних органів з питань гуманітарної допомоги належать:</w:t>
            </w:r>
          </w:p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центральний орган виконавчої влади, що реалізує державну політику у сфері соціального захисту населення;</w:t>
            </w:r>
          </w:p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/>
                <w:color w:val="000000"/>
              </w:rPr>
              <w:t xml:space="preserve">центральний орган виконавчої влади, що реалізує державну політику у сфері цивільного захисту (в частині визнання </w:t>
            </w:r>
            <w:r w:rsidRPr="00D20B94">
              <w:rPr>
                <w:rFonts w:ascii="Times New Roman" w:hAnsi="Times New Roman" w:cs="Times New Roman"/>
                <w:b/>
                <w:color w:val="000000"/>
                <w:spacing w:val="-2"/>
              </w:rPr>
              <w:t xml:space="preserve">товарів, виконаних робіт, наданих послуг </w:t>
            </w:r>
            <w:r w:rsidRPr="00D20B94">
              <w:rPr>
                <w:rFonts w:ascii="Times New Roman" w:hAnsi="Times New Roman" w:cs="Times New Roman"/>
                <w:b/>
                <w:color w:val="000000"/>
              </w:rPr>
              <w:t>гуманітарною допомогою відповідно до статті 10 цього Закону);</w:t>
            </w:r>
          </w:p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/>
                <w:color w:val="000000"/>
              </w:rPr>
              <w:t>…</w:t>
            </w:r>
          </w:p>
          <w:p w:rsidR="00E81A5A" w:rsidRPr="00D20B94" w:rsidRDefault="00E81A5A" w:rsidP="002B3F40">
            <w:pPr>
              <w:pStyle w:val="Textbody"/>
              <w:spacing w:after="0" w:line="240" w:lineRule="auto"/>
              <w:ind w:firstLine="352"/>
              <w:jc w:val="both"/>
            </w:pP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Спеціально уповноважені державні органи з питань гуманітарної допомоги приймають рішення за погодженням із органами доходів і зборів, центральними органами виконавчої влади, що забезпечують формування та реалізують державну політику у сфері охорони здоров’я, у сфері економічного розвитку, державну фінансову політику, </w:t>
            </w:r>
            <w:r w:rsidRPr="00D20B94">
              <w:rPr>
                <w:rFonts w:ascii="Times New Roman" w:hAnsi="Times New Roman" w:cs="Times New Roman"/>
                <w:color w:val="000000"/>
              </w:rPr>
              <w:t>державну політику у сфері цивільного захисту</w:t>
            </w:r>
            <w:r w:rsidRPr="00D20B94">
              <w:rPr>
                <w:rStyle w:val="rvts0"/>
                <w:rFonts w:ascii="Times New Roman" w:hAnsi="Times New Roman" w:cs="Times New Roman"/>
                <w:color w:val="000000"/>
              </w:rPr>
              <w:t>,</w:t>
            </w: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Міністерством внутрішніх справ України, органами Національної поліції, Національним банком України чи його філіями (територіальними управліннями)</w:t>
            </w:r>
            <w:r w:rsidRPr="00D20B94">
              <w:rPr>
                <w:rFonts w:ascii="Times New Roman" w:hAnsi="Times New Roman" w:cs="Times New Roman"/>
                <w:b/>
                <w:color w:val="000000"/>
              </w:rPr>
              <w:t xml:space="preserve"> (крім випадків, передбачених частиною другою статті 5 цього Закону)</w:t>
            </w:r>
            <w:r w:rsidRPr="00D20B9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</w:t>
            </w:r>
          </w:p>
        </w:tc>
      </w:tr>
      <w:tr w:rsidR="00E81A5A" w:rsidRPr="00D20B94">
        <w:trPr>
          <w:gridAfter w:val="1"/>
          <w:wAfter w:w="10" w:type="dxa"/>
        </w:trPr>
        <w:tc>
          <w:tcPr>
            <w:tcW w:w="7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Стаття 5.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Повноваження спеціально уповноважених державних органів з питань гуманітарної допомоги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Центральний орган виконавчої влади, що реалізує державну політику у сфері соціального захисту населення, здійснює: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визнання вантажів, коштів, у тому числі в іноземній валюті, 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виконаних робіт, наданих послуг гуманітарною допомогою;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Норма відсутня. </w:t>
            </w:r>
          </w:p>
        </w:tc>
        <w:tc>
          <w:tcPr>
            <w:tcW w:w="7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af0"/>
              <w:spacing w:before="0"/>
              <w:ind w:firstLine="493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Стаття 5.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Повноваження спеціально уповноважених державних органів з питань гуманітарної допомоги</w:t>
            </w:r>
          </w:p>
          <w:p w:rsidR="00E81A5A" w:rsidRPr="00D20B94" w:rsidRDefault="00E81A5A" w:rsidP="002B3F40">
            <w:pPr>
              <w:pStyle w:val="af0"/>
              <w:spacing w:before="0"/>
              <w:ind w:firstLine="493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Центральний орган виконавчої влади, що реалізує державну політику у сфері соціального захисту населення, здійснює:</w:t>
            </w:r>
          </w:p>
          <w:p w:rsidR="00E81A5A" w:rsidRPr="00D20B94" w:rsidRDefault="00E81A5A" w:rsidP="002B3F40">
            <w:pPr>
              <w:pStyle w:val="af0"/>
              <w:spacing w:before="0"/>
              <w:ind w:firstLine="493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визнання вантажів, коштів, у тому числі в іноземній валюті, 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виконаних робіт, наданих послуг гуманітарною допомогою;</w:t>
            </w:r>
          </w:p>
          <w:p w:rsidR="00E81A5A" w:rsidRPr="00D20B94" w:rsidRDefault="00E81A5A" w:rsidP="002B3F40">
            <w:pPr>
              <w:pStyle w:val="af0"/>
              <w:spacing w:before="0"/>
              <w:ind w:firstLine="493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1A5A" w:rsidRPr="00D20B94" w:rsidRDefault="00E81A5A" w:rsidP="002B3F40">
            <w:pPr>
              <w:pStyle w:val="af0"/>
              <w:spacing w:before="0"/>
              <w:ind w:firstLine="493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Центральний орган виконавчої влади, що реалізує державну політику у сфері цивільного захисту</w:t>
            </w:r>
            <w:r w:rsidR="002776BF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,</w:t>
            </w:r>
            <w:r w:rsidRPr="00D20B94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 xml:space="preserve"> здійснює визнання товарів, виконаних робіт, наданих послуг гуманітарною допомогою, що надається Україною іноземним державам на виконання рішення Верховної Ради України або Президента України відповідно до статті 10 цього Закону.</w:t>
            </w:r>
          </w:p>
        </w:tc>
      </w:tr>
      <w:tr w:rsidR="00E81A5A" w:rsidRPr="00D20B94">
        <w:trPr>
          <w:gridAfter w:val="1"/>
          <w:wAfter w:w="10" w:type="dxa"/>
        </w:trPr>
        <w:tc>
          <w:tcPr>
            <w:tcW w:w="7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Стаття 8.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Митне оформлення вантажів з гуманітарною допомогою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1A5A" w:rsidRPr="00D20B94" w:rsidRDefault="00E81A5A" w:rsidP="002B3F40">
            <w:pPr>
              <w:pStyle w:val="af0"/>
              <w:spacing w:before="0"/>
              <w:ind w:firstLine="44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Митне оформлення гуманітарної допомоги, визнаної такою рішеннями Ради міністрів Автономної Республіки Крим, обласних, Київської та Севастопольської міських державних адміністрацій, здійснюється на території адміністративно-територіальної одиниці органу, який прийняв таке рішення, а митне оформлення гуманітарної допомоги, визнаної такою рішенням центрального органу виконавчої влади, що реалізує державну політику у сфері соціального захисту населення, - за місцем, визначеним відповідно до Митного кодексу України.</w:t>
            </w:r>
          </w:p>
        </w:tc>
        <w:tc>
          <w:tcPr>
            <w:tcW w:w="7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A5A" w:rsidRPr="00D20B94" w:rsidRDefault="00E81A5A" w:rsidP="002B3F40">
            <w:pPr>
              <w:pStyle w:val="af0"/>
              <w:spacing w:before="0"/>
              <w:ind w:firstLine="35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Стаття 8.</w:t>
            </w: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Митне оформлення вантажів з гуманітарною допомогою</w:t>
            </w:r>
          </w:p>
          <w:p w:rsidR="00E81A5A" w:rsidRPr="00D20B94" w:rsidRDefault="00E81A5A" w:rsidP="002B3F40">
            <w:pPr>
              <w:pStyle w:val="af0"/>
              <w:spacing w:before="0"/>
              <w:ind w:firstLine="35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1A5A" w:rsidRPr="00D20B94" w:rsidRDefault="00E81A5A" w:rsidP="002B3F40">
            <w:pPr>
              <w:pStyle w:val="af0"/>
              <w:spacing w:before="0"/>
              <w:ind w:firstLine="352"/>
              <w:rPr>
                <w:sz w:val="24"/>
                <w:szCs w:val="24"/>
              </w:rPr>
            </w:pPr>
            <w:r w:rsidRPr="00D20B9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Митне оформлення гуманітарної допомоги, визнаної такою рішеннями Ради міністрів Автономної Республіки Крим, обласних, Київської та Севастопольської міських державних адміністрацій, здійснюється на території адміністративно-територіальної одиниці органу, який прийняв таке рішення, а митне оформлення гуманітарної допомоги, визнаної такою рішенням центрального органу виконавчої влади, що реалізує державну політику у сфері соціального захисту населення, </w:t>
            </w:r>
            <w:r w:rsidRPr="00D20B94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або центрального органу виконавчої влади, що реалізує державну політику у сфері цивільного захисту</w:t>
            </w:r>
            <w:r w:rsidRPr="00D20B9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- за місцем, визначеним відповідно до Митного кодексу України.</w:t>
            </w:r>
          </w:p>
        </w:tc>
      </w:tr>
    </w:tbl>
    <w:p w:rsidR="00E81A5A" w:rsidRPr="00D20B94" w:rsidRDefault="00E81A5A">
      <w:pPr>
        <w:ind w:firstLine="720"/>
        <w:rPr>
          <w:rFonts w:ascii="Times New Roman" w:hAnsi="Times New Roman" w:cs="Times New Roman"/>
        </w:rPr>
      </w:pPr>
    </w:p>
    <w:p w:rsidR="00E81A5A" w:rsidRPr="00D20B94" w:rsidRDefault="00E81A5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81A5A" w:rsidRPr="00D20B94" w:rsidRDefault="00E81A5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81A5A" w:rsidRPr="00D20B94" w:rsidRDefault="002776BF" w:rsidP="002776BF">
      <w:pPr>
        <w:tabs>
          <w:tab w:val="left" w:pos="7808"/>
        </w:tabs>
        <w:ind w:firstLine="142"/>
        <w:rPr>
          <w:sz w:val="28"/>
          <w:szCs w:val="28"/>
        </w:rPr>
      </w:pPr>
      <w:r w:rsidRPr="002776BF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Міністр внутрішніх справ України </w:t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="00E81A5A" w:rsidRPr="00D20B94">
        <w:rPr>
          <w:rFonts w:ascii="Times New Roman" w:hAnsi="Times New Roman" w:cs="Times New Roman"/>
          <w:b/>
          <w:sz w:val="28"/>
          <w:szCs w:val="28"/>
          <w:lang w:eastAsia="uk-UA"/>
        </w:rPr>
        <w:tab/>
        <w:t>Денис МОНАСТИРСЬКИЙ</w:t>
      </w:r>
    </w:p>
    <w:sectPr w:rsidR="00E81A5A" w:rsidRPr="00D20B94">
      <w:headerReference w:type="default" r:id="rId8"/>
      <w:headerReference w:type="first" r:id="rId9"/>
      <w:pgSz w:w="16838" w:h="11906" w:orient="landscape"/>
      <w:pgMar w:top="993" w:right="720" w:bottom="993" w:left="1701" w:header="425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4B5" w:rsidRDefault="00C214B5">
      <w:r>
        <w:separator/>
      </w:r>
    </w:p>
  </w:endnote>
  <w:endnote w:type="continuationSeparator" w:id="0">
    <w:p w:rsidR="00C214B5" w:rsidRDefault="00C2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default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CJK SC Regular"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4B5" w:rsidRDefault="00C214B5">
      <w:r>
        <w:separator/>
      </w:r>
    </w:p>
  </w:footnote>
  <w:footnote w:type="continuationSeparator" w:id="0">
    <w:p w:rsidR="00C214B5" w:rsidRDefault="00C214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5A" w:rsidRDefault="00E81A5A">
    <w:pPr>
      <w:jc w:val="center"/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 xml:space="preserve"> PAGE 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45797C">
      <w:rPr>
        <w:rFonts w:ascii="Times New Roman" w:hAnsi="Times New Roman" w:cs="Times New Roman"/>
        <w:noProof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5A" w:rsidRDefault="00E81A5A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F40"/>
    <w:rsid w:val="002776BF"/>
    <w:rsid w:val="002B3F40"/>
    <w:rsid w:val="00317946"/>
    <w:rsid w:val="0045797C"/>
    <w:rsid w:val="007D563B"/>
    <w:rsid w:val="007F1371"/>
    <w:rsid w:val="00C11097"/>
    <w:rsid w:val="00C214B5"/>
    <w:rsid w:val="00D20B94"/>
    <w:rsid w:val="00E6124B"/>
    <w:rsid w:val="00E81A5A"/>
    <w:rsid w:val="00FA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ind w:firstLine="567"/>
      <w:jc w:val="both"/>
    </w:pPr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paragraph" w:styleId="4">
    <w:name w:val="heading 4"/>
    <w:basedOn w:val="a"/>
    <w:next w:val="a"/>
    <w:qFormat/>
    <w:pPr>
      <w:keepNext/>
      <w:widowControl/>
      <w:numPr>
        <w:ilvl w:val="3"/>
        <w:numId w:val="1"/>
      </w:numPr>
      <w:suppressAutoHyphens w:val="0"/>
      <w:spacing w:before="240" w:after="60"/>
      <w:jc w:val="left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2">
    <w:name w:val="Основной шрифт абзаца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10">
    <w:name w:val="Шрифт абзацу за промовчанням1"/>
  </w:style>
  <w:style w:type="character" w:customStyle="1" w:styleId="rvts0">
    <w:name w:val="rvts0"/>
    <w:basedOn w:val="10"/>
  </w:style>
  <w:style w:type="character" w:customStyle="1" w:styleId="WW8Num4z0">
    <w:name w:val="WW8Num4z0"/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11">
    <w:name w:val="Основний текст1"/>
    <w:rPr>
      <w:rFonts w:ascii="Times New Roman" w:eastAsia="Times New Roman" w:hAnsi="Times New Roman" w:cs="Times New Roman"/>
      <w:b w:val="0"/>
      <w:i w:val="0"/>
      <w:caps w:val="0"/>
      <w:smallCaps w:val="0"/>
      <w:strike w:val="0"/>
      <w:dstrike w:val="0"/>
      <w:sz w:val="27"/>
      <w:u w:val="single"/>
    </w:rPr>
  </w:style>
  <w:style w:type="character" w:customStyle="1" w:styleId="3f3f3f3f3f3f3f3f3f3f3f3f3f1">
    <w:name w:val="О3fс3fн3fо3fв3fн3fи3fй3f т3fе3fк3fс3fт3f1"/>
    <w:rPr>
      <w:rFonts w:ascii="Times New Roman" w:hAnsi="Times New Roman" w:cs="Times New Roman"/>
      <w:sz w:val="27"/>
      <w:szCs w:val="27"/>
      <w:u w:val="single"/>
    </w:rPr>
  </w:style>
  <w:style w:type="character" w:customStyle="1" w:styleId="3f3f3f3f3f3f3f3f3f3f3f3f3f3f3f3f3f3f3f3f3f3f3f3f3f1">
    <w:name w:val="Ш3fр3fи3fф3fт3f а3fб3fз3fа3fц3fу3f з3fа3f п3fр3fо3fм3fо3fв3fч3fа3fн3fн3fя3fм3f1"/>
  </w:style>
  <w:style w:type="character" w:customStyle="1" w:styleId="3f3f3f3f3f3f3f3f3f3f3f3f3f3f">
    <w:name w:val="С3fи3fм3fв3fо3fл3fи3f в3fи3fн3fо3fс3fк3fи3f"/>
  </w:style>
  <w:style w:type="character" w:customStyle="1" w:styleId="3f3f3f3f3f3f3f3f3f3f3f3f3f3f3f3f3f3f3f3f3f3f">
    <w:name w:val="С3fи3fм3fв3fо3fл3fи3f к3fі3fн3fц3fе3fв3fо3fї3f в3fи3fн3fо3fс3fк3fи3f"/>
  </w:style>
  <w:style w:type="character" w:customStyle="1" w:styleId="3f3f3f3f3f3f3f3f3f3f3f3f3f3f0">
    <w:name w:val="Г3fі3fп3fе3fр3fп3fо3fс3fи3fл3fа3fн3fн3fя3f"/>
    <w:rPr>
      <w:color w:val="000080"/>
      <w:u w:val="single"/>
      <w:lang/>
    </w:rPr>
  </w:style>
  <w:style w:type="character" w:customStyle="1" w:styleId="3f3f3f3f3f3f3f3f3f3f3f3f3f3f3f3f3f3f3f3f3f3f3f">
    <w:name w:val="В3fі3fд3fв3fі3fд3fа3fн3fе3f г3fі3fп3fе3fр3fп3fо3fс3fи3fл3fа3fн3fн3fя3f"/>
    <w:rPr>
      <w:color w:val="800000"/>
      <w:u w:val="single"/>
      <w:lang/>
    </w:rPr>
  </w:style>
  <w:style w:type="character" w:customStyle="1" w:styleId="a3">
    <w:name w:val="Нижний колонтитул Знак"/>
    <w:rPr>
      <w:rFonts w:ascii="Liberation Serif" w:eastAsia="Tahoma" w:hAnsi="Liberation Serif" w:cs="Mangal"/>
      <w:kern w:val="2"/>
      <w:sz w:val="24"/>
      <w:szCs w:val="21"/>
      <w:lang w:eastAsia="zh-CN" w:bidi="hi-IN"/>
    </w:rPr>
  </w:style>
  <w:style w:type="character" w:styleId="a4">
    <w:name w:val="Hyperlink"/>
    <w:rPr>
      <w:strike w:val="0"/>
      <w:dstrike w:val="0"/>
      <w:color w:val="0260D0"/>
      <w:u w:val="none"/>
    </w:rPr>
  </w:style>
  <w:style w:type="character" w:customStyle="1" w:styleId="a5">
    <w:name w:val="Текст выноски Знак"/>
    <w:rPr>
      <w:rFonts w:ascii="Tahoma" w:eastAsia="Tahoma" w:hAnsi="Tahoma" w:cs="Mangal"/>
      <w:kern w:val="2"/>
      <w:sz w:val="16"/>
      <w:szCs w:val="14"/>
      <w:lang w:eastAsia="zh-CN" w:bidi="hi-IN"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a6">
    <w:name w:val="Название Знак"/>
    <w:rPr>
      <w:b/>
      <w:caps/>
      <w:sz w:val="26"/>
    </w:rPr>
  </w:style>
  <w:style w:type="character" w:customStyle="1" w:styleId="a7">
    <w:name w:val="Печатная машинка"/>
    <w:rPr>
      <w:rFonts w:ascii="Courier New" w:hAnsi="Courier New" w:cs="Courier New"/>
      <w:sz w:val="20"/>
    </w:rPr>
  </w:style>
  <w:style w:type="character" w:customStyle="1" w:styleId="rvts23">
    <w:name w:val="rvts23"/>
    <w:basedOn w:val="2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c">
    <w:name w:val="Покажчик"/>
    <w:basedOn w:val="a"/>
    <w:pPr>
      <w:suppressLineNumbers/>
    </w:p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ad">
    <w:name w:val="Вміст таблиці"/>
    <w:basedOn w:val="a"/>
    <w:pPr>
      <w:suppressLineNumbers/>
    </w:pPr>
  </w:style>
  <w:style w:type="paragraph" w:customStyle="1" w:styleId="ae">
    <w:name w:val="Заголовок таблиці"/>
    <w:basedOn w:val="ad"/>
    <w:pPr>
      <w:jc w:val="center"/>
    </w:pPr>
    <w:rPr>
      <w:b/>
      <w:bCs/>
    </w:rPr>
  </w:style>
  <w:style w:type="paragraph" w:customStyle="1" w:styleId="af">
    <w:name w:val="Текст у вказаному форматі"/>
    <w:basedOn w:val="a"/>
    <w:rPr>
      <w:rFonts w:ascii="Liberation Mono" w:eastAsia="Courier New" w:hAnsi="Liberation Mono" w:cs="Liberation Mono"/>
      <w:sz w:val="20"/>
      <w:szCs w:val="20"/>
    </w:rPr>
  </w:style>
  <w:style w:type="paragraph" w:customStyle="1" w:styleId="af0">
    <w:name w:val="Нормальний текст"/>
    <w:basedOn w:val="a"/>
    <w:pPr>
      <w:spacing w:before="120"/>
    </w:pPr>
    <w:rPr>
      <w:rFonts w:ascii="Antiqua" w:eastAsia="Antiqua" w:hAnsi="Antiqua" w:cs="Antiqua"/>
      <w:sz w:val="26"/>
      <w:szCs w:val="26"/>
    </w:rPr>
  </w:style>
  <w:style w:type="paragraph" w:customStyle="1" w:styleId="Standard">
    <w:name w:val="Standard"/>
    <w:pPr>
      <w:suppressAutoHyphens/>
      <w:ind w:firstLine="567"/>
      <w:jc w:val="both"/>
      <w:textAlignment w:val="baseline"/>
    </w:pPr>
    <w:rPr>
      <w:rFonts w:ascii="Liberation Serif" w:eastAsia="Arial Unicode MS" w:hAnsi="Liberation Serif" w:cs="Liberation Serif"/>
      <w:color w:val="00000A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  <w:ind w:firstLine="0"/>
      <w:jc w:val="left"/>
    </w:pPr>
  </w:style>
  <w:style w:type="paragraph" w:customStyle="1" w:styleId="LO-Normal">
    <w:name w:val="LO-Normal"/>
    <w:pPr>
      <w:widowControl w:val="0"/>
      <w:suppressAutoHyphens/>
      <w:snapToGrid w:val="0"/>
      <w:spacing w:line="300" w:lineRule="auto"/>
      <w:ind w:firstLine="720"/>
      <w:jc w:val="both"/>
    </w:pPr>
    <w:rPr>
      <w:kern w:val="2"/>
      <w:sz w:val="24"/>
      <w:lang w:eastAsia="zh-CN"/>
    </w:rPr>
  </w:style>
  <w:style w:type="paragraph" w:styleId="af1">
    <w:name w:val="Body Text Indent"/>
    <w:basedOn w:val="a"/>
    <w:pPr>
      <w:ind w:firstLine="708"/>
    </w:pPr>
  </w:style>
  <w:style w:type="paragraph" w:styleId="af2">
    <w:name w:val="header"/>
    <w:basedOn w:val="a"/>
    <w:pPr>
      <w:suppressLineNumbers/>
    </w:pPr>
  </w:style>
  <w:style w:type="paragraph" w:customStyle="1" w:styleId="af3">
    <w:name w:val="Содержимое таблицы"/>
    <w:basedOn w:val="a"/>
    <w:pPr>
      <w:widowControl/>
      <w:suppressLineNumbers/>
    </w:pPr>
    <w:rPr>
      <w:rFonts w:eastAsia="Noto Sans CJK SC Regular"/>
    </w:rPr>
  </w:style>
  <w:style w:type="paragraph" w:styleId="af4">
    <w:name w:val="footer"/>
    <w:basedOn w:val="a"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f5">
    <w:name w:val="Balloon Text"/>
    <w:basedOn w:val="a"/>
    <w:rPr>
      <w:rFonts w:ascii="Tahoma" w:hAnsi="Tahoma" w:cs="Mangal"/>
      <w:sz w:val="16"/>
      <w:szCs w:val="14"/>
    </w:rPr>
  </w:style>
  <w:style w:type="paragraph" w:customStyle="1" w:styleId="3f3f3f3f3f3f3f3f3f3f3f3f3f3f3f">
    <w:name w:val="Н3fо3fр3fм3fа3fл3fь3fн3fи3fй3f т3fе3fк3fс3fт3f"/>
    <w:basedOn w:val="a"/>
    <w:pPr>
      <w:widowControl/>
      <w:autoSpaceDE w:val="0"/>
      <w:spacing w:before="120" w:line="276" w:lineRule="auto"/>
    </w:pPr>
    <w:rPr>
      <w:rFonts w:ascii="Antiqua" w:eastAsia="Times New Roman" w:hAnsi="Antiqua" w:cs="Antiqua"/>
      <w:color w:val="00000A"/>
      <w:kern w:val="0"/>
      <w:sz w:val="26"/>
      <w:szCs w:val="26"/>
      <w:lang w:bidi="ar-SA"/>
    </w:rPr>
  </w:style>
  <w:style w:type="paragraph" w:customStyle="1" w:styleId="3f3f3f3f3f3f3f3f3f3f3f3f3f">
    <w:name w:val="О3fс3fн3fо3fв3fн3fи3fй3f т3fе3fк3fс3fт3f"/>
    <w:basedOn w:val="a"/>
    <w:pPr>
      <w:widowControl/>
      <w:suppressAutoHyphens w:val="0"/>
      <w:autoSpaceDE w:val="0"/>
      <w:spacing w:after="140" w:line="288" w:lineRule="auto"/>
      <w:ind w:firstLine="0"/>
      <w:jc w:val="left"/>
    </w:pPr>
    <w:rPr>
      <w:rFonts w:ascii="Calibri" w:eastAsia="Times New Roman" w:hAnsi="Calibri" w:cs="Calibri"/>
      <w:color w:val="00000A"/>
      <w:kern w:val="0"/>
      <w:sz w:val="22"/>
      <w:szCs w:val="22"/>
      <w:lang w:bidi="ar-SA"/>
    </w:rPr>
  </w:style>
  <w:style w:type="paragraph" w:customStyle="1" w:styleId="13">
    <w:name w:val="Название1"/>
    <w:basedOn w:val="a"/>
    <w:pPr>
      <w:widowControl/>
      <w:suppressAutoHyphens w:val="0"/>
      <w:spacing w:before="120"/>
      <w:ind w:firstLine="720"/>
      <w:jc w:val="center"/>
    </w:pPr>
    <w:rPr>
      <w:rFonts w:ascii="Times New Roman" w:eastAsia="Times New Roman" w:hAnsi="Times New Roman" w:cs="Times New Roman"/>
      <w:b/>
      <w:caps/>
      <w:kern w:val="0"/>
      <w:sz w:val="26"/>
      <w:szCs w:val="20"/>
      <w:lang w:bidi="ar-SA"/>
    </w:rPr>
  </w:style>
  <w:style w:type="paragraph" w:customStyle="1" w:styleId="a40">
    <w:name w:val="a4"/>
    <w:basedOn w:val="a"/>
    <w:pPr>
      <w:widowControl/>
      <w:suppressAutoHyphens w:val="0"/>
      <w:spacing w:before="280" w:after="280"/>
      <w:ind w:firstLine="0"/>
      <w:jc w:val="left"/>
    </w:pPr>
    <w:rPr>
      <w:rFonts w:ascii="Times New Roman" w:eastAsia="Times New Roman" w:hAnsi="Times New Roman" w:cs="Times New Roman"/>
      <w:kern w:val="0"/>
      <w:lang w:bidi="ar-S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ind w:firstLine="567"/>
      <w:jc w:val="both"/>
    </w:pPr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paragraph" w:styleId="4">
    <w:name w:val="heading 4"/>
    <w:basedOn w:val="a"/>
    <w:next w:val="a"/>
    <w:qFormat/>
    <w:pPr>
      <w:keepNext/>
      <w:widowControl/>
      <w:numPr>
        <w:ilvl w:val="3"/>
        <w:numId w:val="1"/>
      </w:numPr>
      <w:suppressAutoHyphens w:val="0"/>
      <w:spacing w:before="240" w:after="60"/>
      <w:jc w:val="left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2">
    <w:name w:val="Основной шрифт абзаца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10">
    <w:name w:val="Шрифт абзацу за промовчанням1"/>
  </w:style>
  <w:style w:type="character" w:customStyle="1" w:styleId="rvts0">
    <w:name w:val="rvts0"/>
    <w:basedOn w:val="10"/>
  </w:style>
  <w:style w:type="character" w:customStyle="1" w:styleId="WW8Num4z0">
    <w:name w:val="WW8Num4z0"/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11">
    <w:name w:val="Основний текст1"/>
    <w:rPr>
      <w:rFonts w:ascii="Times New Roman" w:eastAsia="Times New Roman" w:hAnsi="Times New Roman" w:cs="Times New Roman"/>
      <w:b w:val="0"/>
      <w:i w:val="0"/>
      <w:caps w:val="0"/>
      <w:smallCaps w:val="0"/>
      <w:strike w:val="0"/>
      <w:dstrike w:val="0"/>
      <w:sz w:val="27"/>
      <w:u w:val="single"/>
    </w:rPr>
  </w:style>
  <w:style w:type="character" w:customStyle="1" w:styleId="3f3f3f3f3f3f3f3f3f3f3f3f3f1">
    <w:name w:val="О3fс3fн3fо3fв3fн3fи3fй3f т3fе3fк3fс3fт3f1"/>
    <w:rPr>
      <w:rFonts w:ascii="Times New Roman" w:hAnsi="Times New Roman" w:cs="Times New Roman"/>
      <w:sz w:val="27"/>
      <w:szCs w:val="27"/>
      <w:u w:val="single"/>
    </w:rPr>
  </w:style>
  <w:style w:type="character" w:customStyle="1" w:styleId="3f3f3f3f3f3f3f3f3f3f3f3f3f3f3f3f3f3f3f3f3f3f3f3f3f1">
    <w:name w:val="Ш3fр3fи3fф3fт3f а3fб3fз3fа3fц3fу3f з3fа3f п3fр3fо3fм3fо3fв3fч3fа3fн3fн3fя3fм3f1"/>
  </w:style>
  <w:style w:type="character" w:customStyle="1" w:styleId="3f3f3f3f3f3f3f3f3f3f3f3f3f3f">
    <w:name w:val="С3fи3fм3fв3fо3fл3fи3f в3fи3fн3fо3fс3fк3fи3f"/>
  </w:style>
  <w:style w:type="character" w:customStyle="1" w:styleId="3f3f3f3f3f3f3f3f3f3f3f3f3f3f3f3f3f3f3f3f3f3f">
    <w:name w:val="С3fи3fм3fв3fо3fл3fи3f к3fі3fн3fц3fе3fв3fо3fї3f в3fи3fн3fо3fс3fк3fи3f"/>
  </w:style>
  <w:style w:type="character" w:customStyle="1" w:styleId="3f3f3f3f3f3f3f3f3f3f3f3f3f3f0">
    <w:name w:val="Г3fі3fп3fе3fр3fп3fо3fс3fи3fл3fа3fн3fн3fя3f"/>
    <w:rPr>
      <w:color w:val="000080"/>
      <w:u w:val="single"/>
      <w:lang/>
    </w:rPr>
  </w:style>
  <w:style w:type="character" w:customStyle="1" w:styleId="3f3f3f3f3f3f3f3f3f3f3f3f3f3f3f3f3f3f3f3f3f3f3f">
    <w:name w:val="В3fі3fд3fв3fі3fд3fа3fн3fе3f г3fі3fп3fе3fр3fп3fо3fс3fи3fл3fа3fн3fн3fя3f"/>
    <w:rPr>
      <w:color w:val="800000"/>
      <w:u w:val="single"/>
      <w:lang/>
    </w:rPr>
  </w:style>
  <w:style w:type="character" w:customStyle="1" w:styleId="a3">
    <w:name w:val="Нижний колонтитул Знак"/>
    <w:rPr>
      <w:rFonts w:ascii="Liberation Serif" w:eastAsia="Tahoma" w:hAnsi="Liberation Serif" w:cs="Mangal"/>
      <w:kern w:val="2"/>
      <w:sz w:val="24"/>
      <w:szCs w:val="21"/>
      <w:lang w:eastAsia="zh-CN" w:bidi="hi-IN"/>
    </w:rPr>
  </w:style>
  <w:style w:type="character" w:styleId="a4">
    <w:name w:val="Hyperlink"/>
    <w:rPr>
      <w:strike w:val="0"/>
      <w:dstrike w:val="0"/>
      <w:color w:val="0260D0"/>
      <w:u w:val="none"/>
    </w:rPr>
  </w:style>
  <w:style w:type="character" w:customStyle="1" w:styleId="a5">
    <w:name w:val="Текст выноски Знак"/>
    <w:rPr>
      <w:rFonts w:ascii="Tahoma" w:eastAsia="Tahoma" w:hAnsi="Tahoma" w:cs="Mangal"/>
      <w:kern w:val="2"/>
      <w:sz w:val="16"/>
      <w:szCs w:val="14"/>
      <w:lang w:eastAsia="zh-CN" w:bidi="hi-IN"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a6">
    <w:name w:val="Название Знак"/>
    <w:rPr>
      <w:b/>
      <w:caps/>
      <w:sz w:val="26"/>
    </w:rPr>
  </w:style>
  <w:style w:type="character" w:customStyle="1" w:styleId="a7">
    <w:name w:val="Печатная машинка"/>
    <w:rPr>
      <w:rFonts w:ascii="Courier New" w:hAnsi="Courier New" w:cs="Courier New"/>
      <w:sz w:val="20"/>
    </w:rPr>
  </w:style>
  <w:style w:type="character" w:customStyle="1" w:styleId="rvts23">
    <w:name w:val="rvts23"/>
    <w:basedOn w:val="2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c">
    <w:name w:val="Покажчик"/>
    <w:basedOn w:val="a"/>
    <w:pPr>
      <w:suppressLineNumbers/>
    </w:p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ad">
    <w:name w:val="Вміст таблиці"/>
    <w:basedOn w:val="a"/>
    <w:pPr>
      <w:suppressLineNumbers/>
    </w:pPr>
  </w:style>
  <w:style w:type="paragraph" w:customStyle="1" w:styleId="ae">
    <w:name w:val="Заголовок таблиці"/>
    <w:basedOn w:val="ad"/>
    <w:pPr>
      <w:jc w:val="center"/>
    </w:pPr>
    <w:rPr>
      <w:b/>
      <w:bCs/>
    </w:rPr>
  </w:style>
  <w:style w:type="paragraph" w:customStyle="1" w:styleId="af">
    <w:name w:val="Текст у вказаному форматі"/>
    <w:basedOn w:val="a"/>
    <w:rPr>
      <w:rFonts w:ascii="Liberation Mono" w:eastAsia="Courier New" w:hAnsi="Liberation Mono" w:cs="Liberation Mono"/>
      <w:sz w:val="20"/>
      <w:szCs w:val="20"/>
    </w:rPr>
  </w:style>
  <w:style w:type="paragraph" w:customStyle="1" w:styleId="af0">
    <w:name w:val="Нормальний текст"/>
    <w:basedOn w:val="a"/>
    <w:pPr>
      <w:spacing w:before="120"/>
    </w:pPr>
    <w:rPr>
      <w:rFonts w:ascii="Antiqua" w:eastAsia="Antiqua" w:hAnsi="Antiqua" w:cs="Antiqua"/>
      <w:sz w:val="26"/>
      <w:szCs w:val="26"/>
    </w:rPr>
  </w:style>
  <w:style w:type="paragraph" w:customStyle="1" w:styleId="Standard">
    <w:name w:val="Standard"/>
    <w:pPr>
      <w:suppressAutoHyphens/>
      <w:ind w:firstLine="567"/>
      <w:jc w:val="both"/>
      <w:textAlignment w:val="baseline"/>
    </w:pPr>
    <w:rPr>
      <w:rFonts w:ascii="Liberation Serif" w:eastAsia="Arial Unicode MS" w:hAnsi="Liberation Serif" w:cs="Liberation Serif"/>
      <w:color w:val="00000A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  <w:ind w:firstLine="0"/>
      <w:jc w:val="left"/>
    </w:pPr>
  </w:style>
  <w:style w:type="paragraph" w:customStyle="1" w:styleId="LO-Normal">
    <w:name w:val="LO-Normal"/>
    <w:pPr>
      <w:widowControl w:val="0"/>
      <w:suppressAutoHyphens/>
      <w:snapToGrid w:val="0"/>
      <w:spacing w:line="300" w:lineRule="auto"/>
      <w:ind w:firstLine="720"/>
      <w:jc w:val="both"/>
    </w:pPr>
    <w:rPr>
      <w:kern w:val="2"/>
      <w:sz w:val="24"/>
      <w:lang w:eastAsia="zh-CN"/>
    </w:rPr>
  </w:style>
  <w:style w:type="paragraph" w:styleId="af1">
    <w:name w:val="Body Text Indent"/>
    <w:basedOn w:val="a"/>
    <w:pPr>
      <w:ind w:firstLine="708"/>
    </w:pPr>
  </w:style>
  <w:style w:type="paragraph" w:styleId="af2">
    <w:name w:val="header"/>
    <w:basedOn w:val="a"/>
    <w:pPr>
      <w:suppressLineNumbers/>
    </w:pPr>
  </w:style>
  <w:style w:type="paragraph" w:customStyle="1" w:styleId="af3">
    <w:name w:val="Содержимое таблицы"/>
    <w:basedOn w:val="a"/>
    <w:pPr>
      <w:widowControl/>
      <w:suppressLineNumbers/>
    </w:pPr>
    <w:rPr>
      <w:rFonts w:eastAsia="Noto Sans CJK SC Regular"/>
    </w:rPr>
  </w:style>
  <w:style w:type="paragraph" w:styleId="af4">
    <w:name w:val="footer"/>
    <w:basedOn w:val="a"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f5">
    <w:name w:val="Balloon Text"/>
    <w:basedOn w:val="a"/>
    <w:rPr>
      <w:rFonts w:ascii="Tahoma" w:hAnsi="Tahoma" w:cs="Mangal"/>
      <w:sz w:val="16"/>
      <w:szCs w:val="14"/>
    </w:rPr>
  </w:style>
  <w:style w:type="paragraph" w:customStyle="1" w:styleId="3f3f3f3f3f3f3f3f3f3f3f3f3f3f3f">
    <w:name w:val="Н3fо3fр3fм3fа3fл3fь3fн3fи3fй3f т3fе3fк3fс3fт3f"/>
    <w:basedOn w:val="a"/>
    <w:pPr>
      <w:widowControl/>
      <w:autoSpaceDE w:val="0"/>
      <w:spacing w:before="120" w:line="276" w:lineRule="auto"/>
    </w:pPr>
    <w:rPr>
      <w:rFonts w:ascii="Antiqua" w:eastAsia="Times New Roman" w:hAnsi="Antiqua" w:cs="Antiqua"/>
      <w:color w:val="00000A"/>
      <w:kern w:val="0"/>
      <w:sz w:val="26"/>
      <w:szCs w:val="26"/>
      <w:lang w:bidi="ar-SA"/>
    </w:rPr>
  </w:style>
  <w:style w:type="paragraph" w:customStyle="1" w:styleId="3f3f3f3f3f3f3f3f3f3f3f3f3f">
    <w:name w:val="О3fс3fн3fо3fв3fн3fи3fй3f т3fе3fк3fс3fт3f"/>
    <w:basedOn w:val="a"/>
    <w:pPr>
      <w:widowControl/>
      <w:suppressAutoHyphens w:val="0"/>
      <w:autoSpaceDE w:val="0"/>
      <w:spacing w:after="140" w:line="288" w:lineRule="auto"/>
      <w:ind w:firstLine="0"/>
      <w:jc w:val="left"/>
    </w:pPr>
    <w:rPr>
      <w:rFonts w:ascii="Calibri" w:eastAsia="Times New Roman" w:hAnsi="Calibri" w:cs="Calibri"/>
      <w:color w:val="00000A"/>
      <w:kern w:val="0"/>
      <w:sz w:val="22"/>
      <w:szCs w:val="22"/>
      <w:lang w:bidi="ar-SA"/>
    </w:rPr>
  </w:style>
  <w:style w:type="paragraph" w:customStyle="1" w:styleId="13">
    <w:name w:val="Название1"/>
    <w:basedOn w:val="a"/>
    <w:pPr>
      <w:widowControl/>
      <w:suppressAutoHyphens w:val="0"/>
      <w:spacing w:before="120"/>
      <w:ind w:firstLine="720"/>
      <w:jc w:val="center"/>
    </w:pPr>
    <w:rPr>
      <w:rFonts w:ascii="Times New Roman" w:eastAsia="Times New Roman" w:hAnsi="Times New Roman" w:cs="Times New Roman"/>
      <w:b/>
      <w:caps/>
      <w:kern w:val="0"/>
      <w:sz w:val="26"/>
      <w:szCs w:val="20"/>
      <w:lang w:bidi="ar-SA"/>
    </w:rPr>
  </w:style>
  <w:style w:type="paragraph" w:customStyle="1" w:styleId="a40">
    <w:name w:val="a4"/>
    <w:basedOn w:val="a"/>
    <w:pPr>
      <w:widowControl/>
      <w:suppressAutoHyphens w:val="0"/>
      <w:spacing w:before="280" w:after="280"/>
      <w:ind w:firstLine="0"/>
      <w:jc w:val="left"/>
    </w:pPr>
    <w:rPr>
      <w:rFonts w:ascii="Times New Roman" w:eastAsia="Times New Roman" w:hAnsi="Times New Roman" w:cs="Times New Roman"/>
      <w:kern w:val="0"/>
      <w:lang w:bidi="ar-S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2880</Words>
  <Characters>1642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Максименко Гайфутдинівна</dc:creator>
  <cp:lastModifiedBy>User</cp:lastModifiedBy>
  <cp:revision>2</cp:revision>
  <cp:lastPrinted>1995-11-21T14:41:00Z</cp:lastPrinted>
  <dcterms:created xsi:type="dcterms:W3CDTF">2021-10-21T08:02:00Z</dcterms:created>
  <dcterms:modified xsi:type="dcterms:W3CDTF">2021-10-21T08:02:00Z</dcterms:modified>
</cp:coreProperties>
</file>