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F86" w:rsidRDefault="00BF7F86" w:rsidP="00375F4A">
      <w:pPr>
        <w:tabs>
          <w:tab w:val="left" w:pos="6379"/>
        </w:tabs>
        <w:spacing w:before="120"/>
        <w:jc w:val="center"/>
        <w:rPr>
          <w:b/>
          <w:color w:val="000000"/>
          <w:sz w:val="28"/>
          <w:szCs w:val="28"/>
        </w:rPr>
      </w:pPr>
      <w:bookmarkStart w:id="0" w:name="_GoBack"/>
      <w:bookmarkEnd w:id="0"/>
      <w:r w:rsidRPr="00375F4A">
        <w:rPr>
          <w:b/>
          <w:color w:val="000000"/>
          <w:sz w:val="28"/>
          <w:szCs w:val="28"/>
        </w:rPr>
        <w:t>ПОРІВНЯЛЬНА ТАБЛИЦЯ</w:t>
      </w:r>
    </w:p>
    <w:p w:rsidR="00E249E2" w:rsidRPr="00375F4A" w:rsidRDefault="00E249E2" w:rsidP="00375F4A">
      <w:pPr>
        <w:tabs>
          <w:tab w:val="left" w:pos="6379"/>
        </w:tabs>
        <w:spacing w:before="120"/>
        <w:jc w:val="center"/>
        <w:rPr>
          <w:b/>
          <w:color w:val="000000"/>
          <w:sz w:val="28"/>
          <w:szCs w:val="28"/>
        </w:rPr>
      </w:pPr>
    </w:p>
    <w:p w:rsidR="00E249E2" w:rsidRPr="00E249E2" w:rsidRDefault="00E249E2" w:rsidP="00E249E2">
      <w:pPr>
        <w:suppressAutoHyphens w:val="0"/>
        <w:spacing w:after="160" w:line="259" w:lineRule="auto"/>
        <w:jc w:val="both"/>
        <w:rPr>
          <w:b/>
          <w:bCs/>
          <w:sz w:val="28"/>
          <w:szCs w:val="28"/>
          <w:lang w:eastAsia="en-US"/>
        </w:rPr>
      </w:pPr>
      <w:r w:rsidRPr="00E249E2">
        <w:rPr>
          <w:b/>
          <w:bCs/>
          <w:sz w:val="28"/>
          <w:szCs w:val="28"/>
          <w:lang w:eastAsia="en-US"/>
        </w:rPr>
        <w:t xml:space="preserve">Проект Закону про внесення змін до Податкового кодексу України щодо запровадження зниженого розміру ставки  податку на додану вартість на енергоносії та пов’язані з ними послуги  </w:t>
      </w:r>
    </w:p>
    <w:p w:rsidR="00C522CB" w:rsidRPr="00375F4A" w:rsidRDefault="00C522CB" w:rsidP="00375F4A">
      <w:pPr>
        <w:tabs>
          <w:tab w:val="left" w:pos="916"/>
          <w:tab w:val="left" w:pos="1832"/>
          <w:tab w:val="left" w:pos="2748"/>
          <w:tab w:val="left" w:pos="3664"/>
          <w:tab w:val="left" w:pos="4580"/>
          <w:tab w:val="left" w:pos="5496"/>
          <w:tab w:val="left" w:pos="6379"/>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jc w:val="center"/>
        <w:rPr>
          <w:b/>
          <w:color w:val="000000"/>
          <w:sz w:val="28"/>
          <w:szCs w:val="28"/>
        </w:rPr>
      </w:pPr>
    </w:p>
    <w:tbl>
      <w:tblPr>
        <w:tblW w:w="14601" w:type="dxa"/>
        <w:tblInd w:w="108" w:type="dxa"/>
        <w:tblLayout w:type="fixed"/>
        <w:tblLook w:val="0000" w:firstRow="0" w:lastRow="0" w:firstColumn="0" w:lastColumn="0" w:noHBand="0" w:noVBand="0"/>
      </w:tblPr>
      <w:tblGrid>
        <w:gridCol w:w="7605"/>
        <w:gridCol w:w="6996"/>
      </w:tblGrid>
      <w:tr w:rsidR="00BF7F86" w:rsidRPr="00375F4A" w:rsidTr="002B5957">
        <w:tc>
          <w:tcPr>
            <w:tcW w:w="7605" w:type="dxa"/>
            <w:tcBorders>
              <w:top w:val="single" w:sz="4" w:space="0" w:color="000000"/>
              <w:left w:val="single" w:sz="4" w:space="0" w:color="000000"/>
              <w:bottom w:val="single" w:sz="4" w:space="0" w:color="000000"/>
            </w:tcBorders>
          </w:tcPr>
          <w:p w:rsidR="00BF7F86" w:rsidRPr="00375F4A" w:rsidRDefault="00BF7F86" w:rsidP="00A25EB0">
            <w:pPr>
              <w:snapToGrid w:val="0"/>
              <w:spacing w:before="120"/>
              <w:jc w:val="center"/>
              <w:rPr>
                <w:b/>
                <w:color w:val="000000"/>
                <w:sz w:val="28"/>
                <w:szCs w:val="28"/>
              </w:rPr>
            </w:pPr>
            <w:r w:rsidRPr="00375F4A">
              <w:rPr>
                <w:b/>
                <w:color w:val="000000"/>
                <w:sz w:val="28"/>
                <w:szCs w:val="28"/>
              </w:rPr>
              <w:t>Діюча редакція</w:t>
            </w:r>
          </w:p>
        </w:tc>
        <w:tc>
          <w:tcPr>
            <w:tcW w:w="6996" w:type="dxa"/>
            <w:tcBorders>
              <w:top w:val="single" w:sz="4" w:space="0" w:color="000000"/>
              <w:left w:val="single" w:sz="4" w:space="0" w:color="000000"/>
              <w:bottom w:val="single" w:sz="4" w:space="0" w:color="000000"/>
              <w:right w:val="single" w:sz="4" w:space="0" w:color="000000"/>
            </w:tcBorders>
          </w:tcPr>
          <w:p w:rsidR="00BF7F86" w:rsidRPr="00375F4A" w:rsidRDefault="00BF7F86" w:rsidP="00A25EB0">
            <w:pPr>
              <w:snapToGrid w:val="0"/>
              <w:spacing w:before="120"/>
              <w:ind w:firstLine="317"/>
              <w:jc w:val="center"/>
              <w:rPr>
                <w:b/>
                <w:color w:val="000000"/>
                <w:sz w:val="28"/>
                <w:szCs w:val="28"/>
              </w:rPr>
            </w:pPr>
            <w:r w:rsidRPr="00375F4A">
              <w:rPr>
                <w:b/>
                <w:color w:val="000000"/>
                <w:sz w:val="28"/>
                <w:szCs w:val="28"/>
              </w:rPr>
              <w:t>Нова редакція</w:t>
            </w:r>
          </w:p>
        </w:tc>
      </w:tr>
      <w:tr w:rsidR="0057353E" w:rsidRPr="00375F4A" w:rsidTr="002B5957">
        <w:tc>
          <w:tcPr>
            <w:tcW w:w="14601" w:type="dxa"/>
            <w:gridSpan w:val="2"/>
            <w:tcBorders>
              <w:top w:val="single" w:sz="4" w:space="0" w:color="000000"/>
              <w:left w:val="single" w:sz="4" w:space="0" w:color="000000"/>
              <w:bottom w:val="single" w:sz="4" w:space="0" w:color="000000"/>
              <w:right w:val="single" w:sz="4" w:space="0" w:color="000000"/>
            </w:tcBorders>
          </w:tcPr>
          <w:p w:rsidR="0057353E" w:rsidRPr="00375F4A" w:rsidRDefault="0057353E" w:rsidP="00A25EB0">
            <w:pPr>
              <w:pStyle w:val="HTML"/>
              <w:spacing w:before="120"/>
              <w:jc w:val="center"/>
              <w:rPr>
                <w:rFonts w:ascii="Times New Roman" w:hAnsi="Times New Roman" w:cs="Times New Roman"/>
                <w:bCs/>
                <w:color w:val="000000"/>
                <w:sz w:val="28"/>
                <w:szCs w:val="28"/>
              </w:rPr>
            </w:pPr>
            <w:r w:rsidRPr="00375F4A">
              <w:rPr>
                <w:rFonts w:ascii="Times New Roman" w:hAnsi="Times New Roman" w:cs="Times New Roman"/>
                <w:bCs/>
                <w:color w:val="000000"/>
                <w:sz w:val="28"/>
                <w:szCs w:val="28"/>
              </w:rPr>
              <w:t>ПОДАТКОВИЙ КОДЕКС УКРАЇНИ</w:t>
            </w:r>
          </w:p>
        </w:tc>
      </w:tr>
      <w:tr w:rsidR="007C6230" w:rsidRPr="00375F4A" w:rsidTr="002B5957">
        <w:tc>
          <w:tcPr>
            <w:tcW w:w="14601" w:type="dxa"/>
            <w:gridSpan w:val="2"/>
            <w:tcBorders>
              <w:top w:val="single" w:sz="4" w:space="0" w:color="000000"/>
              <w:left w:val="single" w:sz="4" w:space="0" w:color="000000"/>
              <w:bottom w:val="single" w:sz="4" w:space="0" w:color="000000"/>
              <w:right w:val="single" w:sz="4" w:space="0" w:color="000000"/>
            </w:tcBorders>
          </w:tcPr>
          <w:p w:rsidR="007C6230" w:rsidRPr="00375F4A" w:rsidRDefault="007C6230" w:rsidP="00A25EB0">
            <w:pPr>
              <w:pStyle w:val="tj"/>
              <w:shd w:val="clear" w:color="auto" w:fill="FFFFFF"/>
              <w:spacing w:before="120" w:beforeAutospacing="0" w:after="0" w:afterAutospacing="0"/>
              <w:ind w:firstLine="317"/>
              <w:jc w:val="center"/>
              <w:rPr>
                <w:bCs/>
                <w:color w:val="000000"/>
                <w:sz w:val="28"/>
                <w:szCs w:val="28"/>
              </w:rPr>
            </w:pPr>
            <w:r w:rsidRPr="00375F4A">
              <w:rPr>
                <w:bCs/>
                <w:color w:val="000000"/>
                <w:sz w:val="28"/>
                <w:szCs w:val="28"/>
              </w:rPr>
              <w:t>РОЗДІЛ V. ПОДАТОК НА ДОДАНУ ВАРТІСТЬ</w:t>
            </w:r>
          </w:p>
        </w:tc>
      </w:tr>
      <w:tr w:rsidR="007C6230" w:rsidRPr="00375F4A" w:rsidTr="002B5957">
        <w:tc>
          <w:tcPr>
            <w:tcW w:w="7605" w:type="dxa"/>
            <w:tcBorders>
              <w:top w:val="single" w:sz="4" w:space="0" w:color="000000"/>
              <w:left w:val="single" w:sz="4" w:space="0" w:color="000000"/>
              <w:bottom w:val="single" w:sz="4" w:space="0" w:color="000000"/>
            </w:tcBorders>
          </w:tcPr>
          <w:p w:rsidR="007C6230" w:rsidRPr="00375F4A" w:rsidRDefault="007C6230" w:rsidP="00A25EB0">
            <w:pPr>
              <w:pStyle w:val="rvps2"/>
              <w:shd w:val="clear" w:color="auto" w:fill="FFFFFF"/>
              <w:spacing w:before="120" w:beforeAutospacing="0" w:after="0" w:afterAutospacing="0"/>
              <w:ind w:firstLine="450"/>
              <w:jc w:val="both"/>
              <w:rPr>
                <w:bCs/>
                <w:color w:val="000000"/>
                <w:sz w:val="28"/>
                <w:szCs w:val="28"/>
                <w:lang w:eastAsia="ar-SA"/>
              </w:rPr>
            </w:pPr>
            <w:r w:rsidRPr="00375F4A">
              <w:rPr>
                <w:rStyle w:val="rvts9"/>
                <w:bCs/>
                <w:color w:val="000000"/>
                <w:sz w:val="28"/>
                <w:szCs w:val="28"/>
              </w:rPr>
              <w:t>Стаття 193.</w:t>
            </w:r>
            <w:r w:rsidRPr="00375F4A">
              <w:rPr>
                <w:bCs/>
                <w:color w:val="000000"/>
                <w:sz w:val="28"/>
                <w:szCs w:val="28"/>
              </w:rPr>
              <w:t> Розміри ставок податку</w:t>
            </w:r>
          </w:p>
        </w:tc>
        <w:tc>
          <w:tcPr>
            <w:tcW w:w="6996" w:type="dxa"/>
            <w:tcBorders>
              <w:top w:val="single" w:sz="4" w:space="0" w:color="000000"/>
              <w:left w:val="single" w:sz="4" w:space="0" w:color="000000"/>
              <w:bottom w:val="single" w:sz="4" w:space="0" w:color="000000"/>
              <w:right w:val="single" w:sz="4" w:space="0" w:color="000000"/>
            </w:tcBorders>
          </w:tcPr>
          <w:p w:rsidR="007C6230" w:rsidRPr="00375F4A" w:rsidRDefault="007C6230" w:rsidP="00A25EB0">
            <w:pPr>
              <w:pStyle w:val="rvps2"/>
              <w:shd w:val="clear" w:color="auto" w:fill="FFFFFF"/>
              <w:spacing w:before="120" w:beforeAutospacing="0" w:after="0" w:afterAutospacing="0"/>
              <w:ind w:firstLine="450"/>
              <w:jc w:val="both"/>
              <w:rPr>
                <w:bCs/>
                <w:color w:val="000000"/>
                <w:sz w:val="28"/>
                <w:szCs w:val="28"/>
              </w:rPr>
            </w:pPr>
            <w:r w:rsidRPr="00375F4A">
              <w:rPr>
                <w:rStyle w:val="rvts9"/>
                <w:bCs/>
                <w:color w:val="000000"/>
                <w:sz w:val="28"/>
                <w:szCs w:val="28"/>
              </w:rPr>
              <w:t>Стаття 193.</w:t>
            </w:r>
            <w:r w:rsidRPr="00375F4A">
              <w:rPr>
                <w:bCs/>
                <w:color w:val="000000"/>
                <w:sz w:val="28"/>
                <w:szCs w:val="28"/>
              </w:rPr>
              <w:t> Розміри ставок податку</w:t>
            </w:r>
          </w:p>
        </w:tc>
      </w:tr>
      <w:tr w:rsidR="007C6230" w:rsidRPr="00375F4A" w:rsidTr="002B5957">
        <w:tc>
          <w:tcPr>
            <w:tcW w:w="7605" w:type="dxa"/>
            <w:tcBorders>
              <w:top w:val="single" w:sz="4" w:space="0" w:color="000000"/>
              <w:left w:val="single" w:sz="4" w:space="0" w:color="000000"/>
              <w:bottom w:val="single" w:sz="4" w:space="0" w:color="000000"/>
            </w:tcBorders>
          </w:tcPr>
          <w:p w:rsidR="007C6230" w:rsidRPr="00375F4A" w:rsidRDefault="007C6230" w:rsidP="00A25EB0">
            <w:pPr>
              <w:pStyle w:val="rvps2"/>
              <w:shd w:val="clear" w:color="auto" w:fill="FFFFFF"/>
              <w:spacing w:before="120" w:beforeAutospacing="0" w:after="0" w:afterAutospacing="0"/>
              <w:ind w:firstLine="450"/>
              <w:jc w:val="both"/>
              <w:rPr>
                <w:bCs/>
                <w:color w:val="000000"/>
                <w:sz w:val="28"/>
                <w:szCs w:val="28"/>
              </w:rPr>
            </w:pPr>
            <w:bookmarkStart w:id="1" w:name="n4634"/>
            <w:bookmarkEnd w:id="1"/>
            <w:r w:rsidRPr="00375F4A">
              <w:rPr>
                <w:bCs/>
                <w:color w:val="000000"/>
                <w:sz w:val="28"/>
                <w:szCs w:val="28"/>
              </w:rPr>
              <w:t>193.1. Ставки податку встановлюються від бази оподаткування в таких розмірах:</w:t>
            </w:r>
          </w:p>
          <w:p w:rsidR="007C6230" w:rsidRPr="007649CB" w:rsidRDefault="007C6230" w:rsidP="00A25EB0">
            <w:pPr>
              <w:pStyle w:val="rvps2"/>
              <w:shd w:val="clear" w:color="auto" w:fill="FFFFFF"/>
              <w:spacing w:before="120" w:beforeAutospacing="0" w:after="0" w:afterAutospacing="0"/>
              <w:ind w:firstLine="450"/>
              <w:jc w:val="both"/>
              <w:rPr>
                <w:bCs/>
                <w:color w:val="000000"/>
                <w:sz w:val="28"/>
                <w:szCs w:val="28"/>
              </w:rPr>
            </w:pPr>
            <w:bookmarkStart w:id="2" w:name="n4635"/>
            <w:bookmarkEnd w:id="2"/>
            <w:r w:rsidRPr="007649CB">
              <w:rPr>
                <w:bCs/>
                <w:color w:val="000000"/>
                <w:sz w:val="28"/>
                <w:szCs w:val="28"/>
              </w:rPr>
              <w:t>а) 20 відсотків;</w:t>
            </w:r>
          </w:p>
          <w:p w:rsidR="007C6230" w:rsidRPr="007649CB" w:rsidRDefault="007C6230" w:rsidP="00A25EB0">
            <w:pPr>
              <w:pStyle w:val="rvps2"/>
              <w:shd w:val="clear" w:color="auto" w:fill="FFFFFF"/>
              <w:spacing w:before="120" w:beforeAutospacing="0" w:after="0" w:afterAutospacing="0"/>
              <w:ind w:firstLine="450"/>
              <w:jc w:val="both"/>
              <w:rPr>
                <w:bCs/>
                <w:color w:val="000000"/>
                <w:sz w:val="28"/>
                <w:szCs w:val="28"/>
              </w:rPr>
            </w:pPr>
            <w:bookmarkStart w:id="3" w:name="n9668"/>
            <w:bookmarkStart w:id="4" w:name="n4636"/>
            <w:bookmarkEnd w:id="3"/>
            <w:bookmarkEnd w:id="4"/>
            <w:r w:rsidRPr="007649CB">
              <w:rPr>
                <w:bCs/>
                <w:color w:val="000000"/>
                <w:sz w:val="28"/>
                <w:szCs w:val="28"/>
              </w:rPr>
              <w:t>б) 0 відсотків;</w:t>
            </w:r>
          </w:p>
          <w:p w:rsidR="007C6230" w:rsidRPr="007649CB" w:rsidRDefault="007C6230" w:rsidP="00A25EB0">
            <w:pPr>
              <w:pStyle w:val="rvps2"/>
              <w:shd w:val="clear" w:color="auto" w:fill="FFFFFF"/>
              <w:spacing w:before="120" w:beforeAutospacing="0" w:after="0" w:afterAutospacing="0"/>
              <w:ind w:firstLine="450"/>
              <w:jc w:val="both"/>
              <w:rPr>
                <w:bCs/>
                <w:color w:val="000000"/>
                <w:sz w:val="28"/>
                <w:szCs w:val="28"/>
              </w:rPr>
            </w:pPr>
            <w:bookmarkStart w:id="5" w:name="n9669"/>
            <w:bookmarkEnd w:id="5"/>
            <w:r w:rsidRPr="007649CB">
              <w:rPr>
                <w:bCs/>
                <w:color w:val="000000"/>
                <w:sz w:val="28"/>
                <w:szCs w:val="28"/>
              </w:rPr>
              <w:t>в) 7 відсотків по операціях з:</w:t>
            </w:r>
          </w:p>
          <w:p w:rsidR="007C6230" w:rsidRPr="007649CB" w:rsidRDefault="007C6230" w:rsidP="00A25EB0">
            <w:pPr>
              <w:pStyle w:val="rvps2"/>
              <w:shd w:val="clear" w:color="auto" w:fill="FFFFFF"/>
              <w:spacing w:before="120" w:beforeAutospacing="0" w:after="0" w:afterAutospacing="0"/>
              <w:ind w:firstLine="450"/>
              <w:jc w:val="both"/>
              <w:rPr>
                <w:bCs/>
                <w:color w:val="000000"/>
                <w:sz w:val="28"/>
                <w:szCs w:val="28"/>
              </w:rPr>
            </w:pPr>
            <w:bookmarkStart w:id="6" w:name="n9841"/>
            <w:bookmarkEnd w:id="6"/>
            <w:r w:rsidRPr="007649CB">
              <w:rPr>
                <w:bCs/>
                <w:color w:val="000000"/>
                <w:sz w:val="28"/>
                <w:szCs w:val="28"/>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7C6230" w:rsidRDefault="007C6230" w:rsidP="00A25EB0">
            <w:pPr>
              <w:pStyle w:val="rvps2"/>
              <w:shd w:val="clear" w:color="auto" w:fill="FFFFFF"/>
              <w:spacing w:before="120" w:beforeAutospacing="0" w:after="0" w:afterAutospacing="0"/>
              <w:ind w:firstLine="450"/>
              <w:jc w:val="both"/>
              <w:rPr>
                <w:color w:val="000000"/>
                <w:sz w:val="28"/>
                <w:szCs w:val="28"/>
              </w:rPr>
            </w:pPr>
            <w:bookmarkStart w:id="7" w:name="n14860"/>
            <w:bookmarkStart w:id="8" w:name="n9842"/>
            <w:bookmarkEnd w:id="7"/>
            <w:bookmarkEnd w:id="8"/>
            <w:r w:rsidRPr="007649CB">
              <w:rPr>
                <w:color w:val="000000"/>
                <w:sz w:val="28"/>
                <w:szCs w:val="28"/>
              </w:rPr>
              <w:lastRenderedPageBreak/>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p>
          <w:p w:rsidR="007649CB" w:rsidRDefault="007649CB" w:rsidP="00A25EB0">
            <w:pPr>
              <w:pStyle w:val="rvps2"/>
              <w:shd w:val="clear" w:color="auto" w:fill="FFFFFF"/>
              <w:spacing w:before="120" w:beforeAutospacing="0" w:after="0" w:afterAutospacing="0"/>
              <w:ind w:firstLine="450"/>
              <w:jc w:val="both"/>
              <w:rPr>
                <w:color w:val="000000"/>
                <w:sz w:val="28"/>
                <w:szCs w:val="28"/>
              </w:rPr>
            </w:pPr>
          </w:p>
          <w:p w:rsidR="007649CB" w:rsidRDefault="007649CB" w:rsidP="00A25EB0">
            <w:pPr>
              <w:pStyle w:val="rvps2"/>
              <w:shd w:val="clear" w:color="auto" w:fill="FFFFFF"/>
              <w:spacing w:before="120" w:beforeAutospacing="0" w:after="0" w:afterAutospacing="0"/>
              <w:ind w:firstLine="450"/>
              <w:jc w:val="both"/>
              <w:rPr>
                <w:color w:val="000000"/>
                <w:sz w:val="28"/>
                <w:szCs w:val="28"/>
              </w:rPr>
            </w:pPr>
          </w:p>
          <w:p w:rsidR="007649CB" w:rsidRPr="00FA217A" w:rsidRDefault="007649CB" w:rsidP="00A25EB0">
            <w:pPr>
              <w:pStyle w:val="rvps2"/>
              <w:shd w:val="clear" w:color="auto" w:fill="FFFFFF"/>
              <w:spacing w:before="120" w:beforeAutospacing="0" w:after="0" w:afterAutospacing="0"/>
              <w:ind w:firstLine="450"/>
              <w:jc w:val="both"/>
              <w:rPr>
                <w:b/>
                <w:bCs/>
                <w:color w:val="000000"/>
                <w:sz w:val="28"/>
                <w:szCs w:val="28"/>
              </w:rPr>
            </w:pPr>
            <w:r w:rsidRPr="007649CB">
              <w:rPr>
                <w:b/>
                <w:bCs/>
                <w:color w:val="000000"/>
                <w:sz w:val="28"/>
                <w:szCs w:val="28"/>
              </w:rPr>
              <w:t>Відсутн</w:t>
            </w:r>
            <w:r w:rsidR="00FA217A">
              <w:rPr>
                <w:b/>
                <w:bCs/>
                <w:color w:val="000000"/>
                <w:sz w:val="28"/>
                <w:szCs w:val="28"/>
              </w:rPr>
              <w:t>ій</w:t>
            </w:r>
          </w:p>
        </w:tc>
        <w:tc>
          <w:tcPr>
            <w:tcW w:w="6996" w:type="dxa"/>
            <w:tcBorders>
              <w:top w:val="single" w:sz="4" w:space="0" w:color="000000"/>
              <w:left w:val="single" w:sz="4" w:space="0" w:color="000000"/>
              <w:bottom w:val="single" w:sz="4" w:space="0" w:color="000000"/>
              <w:right w:val="single" w:sz="4" w:space="0" w:color="000000"/>
            </w:tcBorders>
          </w:tcPr>
          <w:p w:rsidR="007C6230" w:rsidRDefault="007C6230" w:rsidP="00A25EB0">
            <w:pPr>
              <w:spacing w:before="120"/>
              <w:ind w:firstLine="450"/>
              <w:jc w:val="both"/>
              <w:rPr>
                <w:bCs/>
                <w:color w:val="000000"/>
                <w:sz w:val="28"/>
                <w:szCs w:val="28"/>
                <w:lang w:eastAsia="uk-UA"/>
              </w:rPr>
            </w:pPr>
            <w:r w:rsidRPr="00375F4A">
              <w:rPr>
                <w:bCs/>
                <w:color w:val="000000"/>
                <w:sz w:val="28"/>
                <w:szCs w:val="28"/>
                <w:lang w:eastAsia="uk-UA"/>
              </w:rPr>
              <w:lastRenderedPageBreak/>
              <w:t>193.1. Ставки податку встановлюються як процентна частка бази оподаткування в таких розмірах:</w:t>
            </w:r>
          </w:p>
          <w:p w:rsidR="007649CB" w:rsidRPr="007649CB" w:rsidRDefault="007649CB" w:rsidP="007649CB">
            <w:pPr>
              <w:pStyle w:val="rvps2"/>
              <w:shd w:val="clear" w:color="auto" w:fill="FFFFFF"/>
              <w:spacing w:before="120" w:beforeAutospacing="0" w:after="0" w:afterAutospacing="0"/>
              <w:ind w:firstLine="450"/>
              <w:jc w:val="both"/>
              <w:rPr>
                <w:bCs/>
                <w:color w:val="000000"/>
                <w:sz w:val="28"/>
                <w:szCs w:val="28"/>
              </w:rPr>
            </w:pPr>
            <w:r w:rsidRPr="007649CB">
              <w:rPr>
                <w:bCs/>
                <w:color w:val="000000"/>
                <w:sz w:val="28"/>
                <w:szCs w:val="28"/>
              </w:rPr>
              <w:t>а) 20 відсотків;</w:t>
            </w:r>
          </w:p>
          <w:p w:rsidR="007649CB" w:rsidRPr="007649CB" w:rsidRDefault="007649CB" w:rsidP="007649CB">
            <w:pPr>
              <w:pStyle w:val="rvps2"/>
              <w:shd w:val="clear" w:color="auto" w:fill="FFFFFF"/>
              <w:spacing w:before="120" w:beforeAutospacing="0" w:after="0" w:afterAutospacing="0"/>
              <w:ind w:firstLine="450"/>
              <w:jc w:val="both"/>
              <w:rPr>
                <w:bCs/>
                <w:color w:val="000000"/>
                <w:sz w:val="28"/>
                <w:szCs w:val="28"/>
              </w:rPr>
            </w:pPr>
            <w:r w:rsidRPr="007649CB">
              <w:rPr>
                <w:bCs/>
                <w:color w:val="000000"/>
                <w:sz w:val="28"/>
                <w:szCs w:val="28"/>
              </w:rPr>
              <w:t>б) 0 відсотків;</w:t>
            </w:r>
          </w:p>
          <w:p w:rsidR="007649CB" w:rsidRPr="007649CB" w:rsidRDefault="007649CB" w:rsidP="007649CB">
            <w:pPr>
              <w:pStyle w:val="rvps2"/>
              <w:shd w:val="clear" w:color="auto" w:fill="FFFFFF"/>
              <w:spacing w:before="120" w:beforeAutospacing="0" w:after="0" w:afterAutospacing="0"/>
              <w:ind w:firstLine="450"/>
              <w:jc w:val="both"/>
              <w:rPr>
                <w:bCs/>
                <w:color w:val="000000"/>
                <w:sz w:val="28"/>
                <w:szCs w:val="28"/>
              </w:rPr>
            </w:pPr>
            <w:r w:rsidRPr="007649CB">
              <w:rPr>
                <w:bCs/>
                <w:color w:val="000000"/>
                <w:sz w:val="28"/>
                <w:szCs w:val="28"/>
              </w:rPr>
              <w:t>в) 7 відсотків по операціях з:</w:t>
            </w:r>
          </w:p>
          <w:p w:rsidR="007649CB" w:rsidRPr="007649CB" w:rsidRDefault="007649CB" w:rsidP="007649CB">
            <w:pPr>
              <w:pStyle w:val="rvps2"/>
              <w:shd w:val="clear" w:color="auto" w:fill="FFFFFF"/>
              <w:spacing w:before="120" w:beforeAutospacing="0" w:after="0" w:afterAutospacing="0"/>
              <w:ind w:firstLine="450"/>
              <w:jc w:val="both"/>
              <w:rPr>
                <w:bCs/>
                <w:color w:val="000000"/>
                <w:sz w:val="28"/>
                <w:szCs w:val="28"/>
              </w:rPr>
            </w:pPr>
            <w:r w:rsidRPr="007649CB">
              <w:rPr>
                <w:bCs/>
                <w:color w:val="000000"/>
                <w:sz w:val="28"/>
                <w:szCs w:val="28"/>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p>
          <w:p w:rsidR="00E249E2" w:rsidRDefault="007649CB" w:rsidP="007649CB">
            <w:pPr>
              <w:spacing w:before="120"/>
              <w:ind w:firstLine="450"/>
              <w:jc w:val="both"/>
              <w:rPr>
                <w:color w:val="000000"/>
                <w:sz w:val="28"/>
                <w:szCs w:val="28"/>
              </w:rPr>
            </w:pPr>
            <w:r w:rsidRPr="007649CB">
              <w:rPr>
                <w:color w:val="000000"/>
                <w:sz w:val="28"/>
                <w:szCs w:val="28"/>
              </w:rPr>
              <w:lastRenderedPageBreak/>
              <w:t>постачання на митній території України та ввезення на митну територію України лікарських засобів, медичних виробів та/або медичного обладнання, дозволених для застосування у межах клінічних випробувань, дозвіл на проведення яких надано центральним органом виконавчої влади, що забезпечує формування державної політики у сфері охорони здоров’я"</w:t>
            </w:r>
            <w:r>
              <w:rPr>
                <w:color w:val="000000"/>
                <w:sz w:val="28"/>
                <w:szCs w:val="28"/>
              </w:rPr>
              <w:t>;</w:t>
            </w:r>
          </w:p>
          <w:p w:rsidR="007649CB" w:rsidRDefault="007649CB" w:rsidP="00E249E2">
            <w:pPr>
              <w:suppressAutoHyphens w:val="0"/>
              <w:spacing w:after="200"/>
              <w:ind w:firstLine="709"/>
              <w:jc w:val="both"/>
              <w:rPr>
                <w:b/>
                <w:bCs/>
                <w:sz w:val="28"/>
                <w:szCs w:val="28"/>
                <w:lang w:eastAsia="en-US"/>
              </w:rPr>
            </w:pPr>
          </w:p>
          <w:p w:rsidR="00E249E2" w:rsidRPr="007649CB" w:rsidRDefault="000B6DDF" w:rsidP="00E249E2">
            <w:pPr>
              <w:suppressAutoHyphens w:val="0"/>
              <w:spacing w:after="200"/>
              <w:ind w:firstLine="709"/>
              <w:jc w:val="both"/>
              <w:rPr>
                <w:b/>
                <w:bCs/>
                <w:sz w:val="28"/>
                <w:szCs w:val="28"/>
                <w:lang w:eastAsia="en-US"/>
              </w:rPr>
            </w:pPr>
            <w:r w:rsidRPr="000B6DDF">
              <w:rPr>
                <w:b/>
                <w:bCs/>
                <w:sz w:val="28"/>
                <w:szCs w:val="28"/>
                <w:lang w:eastAsia="en-US"/>
              </w:rPr>
              <w:t>ґ</w:t>
            </w:r>
            <w:r w:rsidR="007649CB" w:rsidRPr="007649CB">
              <w:rPr>
                <w:b/>
                <w:bCs/>
                <w:sz w:val="28"/>
                <w:szCs w:val="28"/>
                <w:lang w:eastAsia="en-US"/>
              </w:rPr>
              <w:t>)</w:t>
            </w:r>
            <w:r w:rsidR="00E249E2" w:rsidRPr="007649CB">
              <w:rPr>
                <w:b/>
                <w:bCs/>
                <w:sz w:val="28"/>
                <w:szCs w:val="28"/>
                <w:lang w:eastAsia="en-US"/>
              </w:rPr>
              <w:t xml:space="preserve"> 5 відсотків  по операціях з: </w:t>
            </w:r>
          </w:p>
          <w:p w:rsidR="00E249E2" w:rsidRPr="007649CB" w:rsidRDefault="00E249E2" w:rsidP="00E249E2">
            <w:pPr>
              <w:suppressAutoHyphens w:val="0"/>
              <w:spacing w:after="160" w:line="259" w:lineRule="auto"/>
              <w:jc w:val="both"/>
              <w:rPr>
                <w:b/>
                <w:bCs/>
                <w:sz w:val="28"/>
                <w:szCs w:val="28"/>
                <w:lang w:eastAsia="en-US"/>
              </w:rPr>
            </w:pPr>
            <w:r w:rsidRPr="007649CB">
              <w:rPr>
                <w:b/>
                <w:bCs/>
                <w:sz w:val="28"/>
                <w:szCs w:val="28"/>
                <w:lang w:eastAsia="en-US"/>
              </w:rPr>
              <w:t>постачання, зберігання, транспортування та розподілу  природного газу;</w:t>
            </w:r>
          </w:p>
          <w:p w:rsidR="00E249E2" w:rsidRPr="007649CB" w:rsidRDefault="00E249E2" w:rsidP="00E249E2">
            <w:pPr>
              <w:suppressAutoHyphens w:val="0"/>
              <w:spacing w:after="160" w:line="259" w:lineRule="auto"/>
              <w:jc w:val="both"/>
              <w:rPr>
                <w:b/>
                <w:bCs/>
                <w:sz w:val="28"/>
                <w:szCs w:val="28"/>
                <w:lang w:eastAsia="en-US"/>
              </w:rPr>
            </w:pPr>
            <w:r w:rsidRPr="007649CB">
              <w:rPr>
                <w:b/>
                <w:bCs/>
                <w:sz w:val="28"/>
                <w:szCs w:val="28"/>
                <w:lang w:eastAsia="en-US"/>
              </w:rPr>
              <w:t xml:space="preserve">виробництва, розподілу та постачання електричної енергії, </w:t>
            </w:r>
          </w:p>
          <w:p w:rsidR="00E249E2" w:rsidRPr="007649CB" w:rsidRDefault="00E249E2" w:rsidP="00E249E2">
            <w:pPr>
              <w:suppressAutoHyphens w:val="0"/>
              <w:spacing w:after="160" w:line="259" w:lineRule="auto"/>
              <w:jc w:val="both"/>
              <w:rPr>
                <w:b/>
                <w:bCs/>
                <w:sz w:val="28"/>
                <w:szCs w:val="28"/>
                <w:lang w:eastAsia="en-US"/>
              </w:rPr>
            </w:pPr>
            <w:r w:rsidRPr="007649CB">
              <w:rPr>
                <w:b/>
                <w:bCs/>
                <w:sz w:val="28"/>
                <w:szCs w:val="28"/>
                <w:lang w:eastAsia="en-US"/>
              </w:rPr>
              <w:t>виробництва, транспортування, постачання теплової енергії, надання послуг з опалення;</w:t>
            </w:r>
          </w:p>
          <w:p w:rsidR="00E249E2" w:rsidRPr="007649CB" w:rsidRDefault="00E249E2" w:rsidP="00E249E2">
            <w:pPr>
              <w:suppressAutoHyphens w:val="0"/>
              <w:spacing w:after="160" w:line="259" w:lineRule="auto"/>
              <w:jc w:val="both"/>
              <w:rPr>
                <w:b/>
                <w:bCs/>
                <w:sz w:val="28"/>
                <w:szCs w:val="28"/>
                <w:lang w:eastAsia="en-US"/>
              </w:rPr>
            </w:pPr>
            <w:r w:rsidRPr="007649CB">
              <w:rPr>
                <w:b/>
                <w:bCs/>
                <w:sz w:val="28"/>
                <w:szCs w:val="28"/>
                <w:lang w:eastAsia="en-US"/>
              </w:rPr>
              <w:t>централізованого питного водопостачання та централізованого водовідведення.</w:t>
            </w:r>
          </w:p>
          <w:p w:rsidR="007C6230" w:rsidRPr="00375F4A" w:rsidRDefault="007C6230" w:rsidP="0026288F">
            <w:pPr>
              <w:pStyle w:val="rvps2"/>
              <w:shd w:val="clear" w:color="auto" w:fill="FFFFFF"/>
              <w:spacing w:before="120" w:beforeAutospacing="0" w:after="0" w:afterAutospacing="0"/>
              <w:ind w:firstLine="450"/>
              <w:jc w:val="both"/>
              <w:rPr>
                <w:bCs/>
                <w:color w:val="000000"/>
                <w:sz w:val="28"/>
                <w:szCs w:val="28"/>
              </w:rPr>
            </w:pPr>
          </w:p>
        </w:tc>
      </w:tr>
    </w:tbl>
    <w:p w:rsidR="003C0CAB" w:rsidRPr="003C0CAB" w:rsidRDefault="003C0CAB" w:rsidP="00A25EB0">
      <w:pPr>
        <w:spacing w:before="120"/>
        <w:jc w:val="both"/>
        <w:rPr>
          <w:b/>
          <w:color w:val="000000"/>
          <w:sz w:val="16"/>
          <w:szCs w:val="16"/>
        </w:rPr>
      </w:pPr>
    </w:p>
    <w:tbl>
      <w:tblPr>
        <w:tblW w:w="0" w:type="auto"/>
        <w:tblLook w:val="00A0" w:firstRow="1" w:lastRow="0" w:firstColumn="1" w:lastColumn="0" w:noHBand="0" w:noVBand="0"/>
      </w:tblPr>
      <w:tblGrid>
        <w:gridCol w:w="4329"/>
        <w:gridCol w:w="10240"/>
      </w:tblGrid>
      <w:tr w:rsidR="003C0CAB" w:rsidRPr="00153C57" w:rsidTr="003C0CAB">
        <w:tc>
          <w:tcPr>
            <w:tcW w:w="4361" w:type="dxa"/>
          </w:tcPr>
          <w:p w:rsidR="003C0CAB" w:rsidRPr="00153C57" w:rsidRDefault="003C0CAB" w:rsidP="005C6F4D">
            <w:pPr>
              <w:rPr>
                <w:b/>
                <w:sz w:val="28"/>
                <w:szCs w:val="28"/>
              </w:rPr>
            </w:pPr>
            <w:r w:rsidRPr="00153C57">
              <w:rPr>
                <w:b/>
                <w:sz w:val="28"/>
                <w:szCs w:val="28"/>
              </w:rPr>
              <w:t>Народн</w:t>
            </w:r>
            <w:r w:rsidR="00F5301B">
              <w:rPr>
                <w:b/>
                <w:sz w:val="28"/>
                <w:szCs w:val="28"/>
              </w:rPr>
              <w:t>і</w:t>
            </w:r>
            <w:r w:rsidRPr="00153C57">
              <w:rPr>
                <w:b/>
                <w:sz w:val="28"/>
                <w:szCs w:val="28"/>
              </w:rPr>
              <w:t xml:space="preserve"> депутат</w:t>
            </w:r>
            <w:r w:rsidR="00F5301B">
              <w:rPr>
                <w:b/>
                <w:sz w:val="28"/>
                <w:szCs w:val="28"/>
              </w:rPr>
              <w:t>и</w:t>
            </w:r>
            <w:r w:rsidRPr="00153C57">
              <w:rPr>
                <w:b/>
                <w:sz w:val="28"/>
                <w:szCs w:val="28"/>
              </w:rPr>
              <w:t xml:space="preserve"> України</w:t>
            </w:r>
          </w:p>
        </w:tc>
        <w:tc>
          <w:tcPr>
            <w:tcW w:w="10348" w:type="dxa"/>
          </w:tcPr>
          <w:p w:rsidR="003C0CAB" w:rsidRPr="00153C57" w:rsidRDefault="003C0CAB" w:rsidP="005C6F4D">
            <w:pPr>
              <w:jc w:val="center"/>
              <w:rPr>
                <w:b/>
                <w:sz w:val="28"/>
                <w:szCs w:val="28"/>
              </w:rPr>
            </w:pPr>
          </w:p>
        </w:tc>
      </w:tr>
    </w:tbl>
    <w:p w:rsidR="00BF7F86" w:rsidRPr="003C0CAB" w:rsidRDefault="00A93EAD" w:rsidP="00A25EB0">
      <w:pPr>
        <w:spacing w:before="120"/>
        <w:jc w:val="both"/>
        <w:rPr>
          <w:b/>
          <w:color w:val="000000"/>
          <w:sz w:val="28"/>
          <w:szCs w:val="28"/>
        </w:rPr>
      </w:pPr>
      <w:r w:rsidRPr="00375F4A">
        <w:rPr>
          <w:b/>
          <w:color w:val="000000"/>
          <w:sz w:val="28"/>
          <w:szCs w:val="28"/>
        </w:rPr>
        <w:tab/>
      </w:r>
      <w:r w:rsidRPr="00375F4A">
        <w:rPr>
          <w:b/>
          <w:color w:val="000000"/>
          <w:sz w:val="28"/>
          <w:szCs w:val="28"/>
        </w:rPr>
        <w:tab/>
      </w:r>
      <w:r w:rsidRPr="00375F4A">
        <w:rPr>
          <w:b/>
          <w:color w:val="000000"/>
          <w:sz w:val="28"/>
          <w:szCs w:val="28"/>
        </w:rPr>
        <w:tab/>
      </w:r>
      <w:r w:rsidRPr="00375F4A">
        <w:rPr>
          <w:b/>
          <w:color w:val="000000"/>
          <w:sz w:val="28"/>
          <w:szCs w:val="28"/>
        </w:rPr>
        <w:tab/>
      </w:r>
      <w:r w:rsidRPr="00375F4A">
        <w:rPr>
          <w:b/>
          <w:color w:val="000000"/>
          <w:sz w:val="28"/>
          <w:szCs w:val="28"/>
        </w:rPr>
        <w:tab/>
      </w:r>
      <w:r w:rsidRPr="00375F4A">
        <w:rPr>
          <w:b/>
          <w:color w:val="000000"/>
          <w:sz w:val="28"/>
          <w:szCs w:val="28"/>
        </w:rPr>
        <w:tab/>
      </w:r>
      <w:r w:rsidRPr="00375F4A">
        <w:rPr>
          <w:b/>
          <w:color w:val="000000"/>
          <w:sz w:val="28"/>
          <w:szCs w:val="28"/>
        </w:rPr>
        <w:tab/>
      </w:r>
    </w:p>
    <w:sectPr w:rsidR="00BF7F86" w:rsidRPr="003C0CAB" w:rsidSect="00375F4A">
      <w:headerReference w:type="even" r:id="rId10"/>
      <w:headerReference w:type="default" r:id="rId11"/>
      <w:footnotePr>
        <w:pos w:val="beneathText"/>
      </w:footnotePr>
      <w:pgSz w:w="16837" w:h="11905" w:orient="landscape" w:code="9"/>
      <w:pgMar w:top="993" w:right="1134" w:bottom="1259" w:left="1134"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FF4" w:rsidRDefault="00451FF4">
      <w:r>
        <w:separator/>
      </w:r>
    </w:p>
  </w:endnote>
  <w:endnote w:type="continuationSeparator" w:id="0">
    <w:p w:rsidR="00451FF4" w:rsidRDefault="0045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FF4" w:rsidRDefault="00451FF4">
      <w:r>
        <w:separator/>
      </w:r>
    </w:p>
  </w:footnote>
  <w:footnote w:type="continuationSeparator" w:id="0">
    <w:p w:rsidR="00451FF4" w:rsidRDefault="00451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89C" w:rsidRDefault="00BF589C" w:rsidP="00A266A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27EDB">
      <w:rPr>
        <w:rStyle w:val="ad"/>
        <w:noProof/>
      </w:rPr>
      <w:t>33</w:t>
    </w:r>
    <w:r>
      <w:rPr>
        <w:rStyle w:val="ad"/>
      </w:rPr>
      <w:fldChar w:fldCharType="end"/>
    </w:r>
  </w:p>
  <w:p w:rsidR="00BF589C" w:rsidRDefault="00BF589C">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89C" w:rsidRDefault="00BF589C" w:rsidP="00A266AE">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E52DA">
      <w:rPr>
        <w:rStyle w:val="ad"/>
        <w:noProof/>
      </w:rPr>
      <w:t>2</w:t>
    </w:r>
    <w:r>
      <w:rPr>
        <w:rStyle w:val="ad"/>
      </w:rPr>
      <w:fldChar w:fldCharType="end"/>
    </w:r>
  </w:p>
  <w:p w:rsidR="00BF589C" w:rsidRDefault="00BF589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F249E7"/>
    <w:multiLevelType w:val="multilevel"/>
    <w:tmpl w:val="14E4BF70"/>
    <w:lvl w:ilvl="0">
      <w:start w:val="1"/>
      <w:numFmt w:val="decimal"/>
      <w:lvlText w:val="%1."/>
      <w:lvlJc w:val="left"/>
      <w:pPr>
        <w:ind w:left="450" w:hanging="45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988"/>
    <w:rsid w:val="00017524"/>
    <w:rsid w:val="00031A89"/>
    <w:rsid w:val="0003526C"/>
    <w:rsid w:val="0005485B"/>
    <w:rsid w:val="00063D92"/>
    <w:rsid w:val="0009185B"/>
    <w:rsid w:val="000B6DDF"/>
    <w:rsid w:val="000C1114"/>
    <w:rsid w:val="000E63E5"/>
    <w:rsid w:val="000F5C7A"/>
    <w:rsid w:val="00104850"/>
    <w:rsid w:val="0011654C"/>
    <w:rsid w:val="001165EA"/>
    <w:rsid w:val="001522CC"/>
    <w:rsid w:val="00153C57"/>
    <w:rsid w:val="00166948"/>
    <w:rsid w:val="00180243"/>
    <w:rsid w:val="00183EDE"/>
    <w:rsid w:val="001C39DA"/>
    <w:rsid w:val="00207226"/>
    <w:rsid w:val="00234D17"/>
    <w:rsid w:val="0026288F"/>
    <w:rsid w:val="00263883"/>
    <w:rsid w:val="0028071E"/>
    <w:rsid w:val="002A616B"/>
    <w:rsid w:val="002B5957"/>
    <w:rsid w:val="002C4063"/>
    <w:rsid w:val="002C603C"/>
    <w:rsid w:val="002E6570"/>
    <w:rsid w:val="002F0897"/>
    <w:rsid w:val="002F46B3"/>
    <w:rsid w:val="00315E34"/>
    <w:rsid w:val="00317731"/>
    <w:rsid w:val="0032171E"/>
    <w:rsid w:val="00344B08"/>
    <w:rsid w:val="00354461"/>
    <w:rsid w:val="00364E7C"/>
    <w:rsid w:val="00375F4A"/>
    <w:rsid w:val="003A6344"/>
    <w:rsid w:val="003B604D"/>
    <w:rsid w:val="003C0CAB"/>
    <w:rsid w:val="003C1ACF"/>
    <w:rsid w:val="004407AB"/>
    <w:rsid w:val="00447DD1"/>
    <w:rsid w:val="00451FF4"/>
    <w:rsid w:val="00452669"/>
    <w:rsid w:val="00461940"/>
    <w:rsid w:val="004631F7"/>
    <w:rsid w:val="00475576"/>
    <w:rsid w:val="00475E01"/>
    <w:rsid w:val="00477D03"/>
    <w:rsid w:val="00486792"/>
    <w:rsid w:val="00495CA9"/>
    <w:rsid w:val="004D0772"/>
    <w:rsid w:val="004D49FF"/>
    <w:rsid w:val="0057353E"/>
    <w:rsid w:val="005B2BE2"/>
    <w:rsid w:val="005C6F4D"/>
    <w:rsid w:val="005D3AF1"/>
    <w:rsid w:val="005E4D4D"/>
    <w:rsid w:val="005E6C0D"/>
    <w:rsid w:val="005F4DCF"/>
    <w:rsid w:val="005F4DD8"/>
    <w:rsid w:val="006530AD"/>
    <w:rsid w:val="006A4990"/>
    <w:rsid w:val="006B5D55"/>
    <w:rsid w:val="006F5DB6"/>
    <w:rsid w:val="007531AC"/>
    <w:rsid w:val="00754249"/>
    <w:rsid w:val="007649CB"/>
    <w:rsid w:val="00775760"/>
    <w:rsid w:val="007A3EFB"/>
    <w:rsid w:val="007B17B0"/>
    <w:rsid w:val="007C6230"/>
    <w:rsid w:val="007D63D5"/>
    <w:rsid w:val="007F1D9F"/>
    <w:rsid w:val="00850C5E"/>
    <w:rsid w:val="008535C0"/>
    <w:rsid w:val="008D452A"/>
    <w:rsid w:val="008E2C49"/>
    <w:rsid w:val="008E52DA"/>
    <w:rsid w:val="008F7CFA"/>
    <w:rsid w:val="009202F7"/>
    <w:rsid w:val="0092469D"/>
    <w:rsid w:val="00927EDB"/>
    <w:rsid w:val="009357A6"/>
    <w:rsid w:val="00936267"/>
    <w:rsid w:val="00937451"/>
    <w:rsid w:val="00940B9C"/>
    <w:rsid w:val="00996B5B"/>
    <w:rsid w:val="009D5FBC"/>
    <w:rsid w:val="009E56B6"/>
    <w:rsid w:val="009F5FAE"/>
    <w:rsid w:val="00A02051"/>
    <w:rsid w:val="00A156C6"/>
    <w:rsid w:val="00A25EB0"/>
    <w:rsid w:val="00A266AE"/>
    <w:rsid w:val="00A6013E"/>
    <w:rsid w:val="00A825BB"/>
    <w:rsid w:val="00A93A7F"/>
    <w:rsid w:val="00A93EAD"/>
    <w:rsid w:val="00A952A2"/>
    <w:rsid w:val="00AA581B"/>
    <w:rsid w:val="00AA79A2"/>
    <w:rsid w:val="00AC3024"/>
    <w:rsid w:val="00AE0832"/>
    <w:rsid w:val="00AE2B90"/>
    <w:rsid w:val="00B07861"/>
    <w:rsid w:val="00B232D7"/>
    <w:rsid w:val="00B30850"/>
    <w:rsid w:val="00B3754A"/>
    <w:rsid w:val="00B43FA8"/>
    <w:rsid w:val="00B61FC1"/>
    <w:rsid w:val="00B655C2"/>
    <w:rsid w:val="00BC146B"/>
    <w:rsid w:val="00BC3988"/>
    <w:rsid w:val="00BC7752"/>
    <w:rsid w:val="00BF589C"/>
    <w:rsid w:val="00BF7F86"/>
    <w:rsid w:val="00C011FA"/>
    <w:rsid w:val="00C32EDC"/>
    <w:rsid w:val="00C40A6A"/>
    <w:rsid w:val="00C42628"/>
    <w:rsid w:val="00C522CB"/>
    <w:rsid w:val="00CB4B48"/>
    <w:rsid w:val="00CD21D7"/>
    <w:rsid w:val="00D1076D"/>
    <w:rsid w:val="00D267BD"/>
    <w:rsid w:val="00D510A0"/>
    <w:rsid w:val="00D51D0D"/>
    <w:rsid w:val="00D93255"/>
    <w:rsid w:val="00DB5A24"/>
    <w:rsid w:val="00DC40C7"/>
    <w:rsid w:val="00DE334B"/>
    <w:rsid w:val="00DE6C0C"/>
    <w:rsid w:val="00E0610E"/>
    <w:rsid w:val="00E115C0"/>
    <w:rsid w:val="00E11918"/>
    <w:rsid w:val="00E15A3D"/>
    <w:rsid w:val="00E1795D"/>
    <w:rsid w:val="00E249E2"/>
    <w:rsid w:val="00E32757"/>
    <w:rsid w:val="00E91315"/>
    <w:rsid w:val="00F33DD3"/>
    <w:rsid w:val="00F447B7"/>
    <w:rsid w:val="00F465B3"/>
    <w:rsid w:val="00F5301B"/>
    <w:rsid w:val="00F7360E"/>
    <w:rsid w:val="00F90E5D"/>
    <w:rsid w:val="00F915C1"/>
    <w:rsid w:val="00FA217A"/>
    <w:rsid w:val="00FF39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1E8157-E066-4FF5-9854-ABD637DF0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0" w:line="240" w:lineRule="auto"/>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uiPriority w:val="99"/>
  </w:style>
  <w:style w:type="character" w:customStyle="1" w:styleId="WW-Absatz-Standardschriftart">
    <w:name w:val="WW-Absatz-Standardschriftart"/>
    <w:uiPriority w:val="99"/>
  </w:style>
  <w:style w:type="character" w:customStyle="1" w:styleId="1">
    <w:name w:val="Основной шрифт абзаца1"/>
    <w:uiPriority w:val="99"/>
  </w:style>
  <w:style w:type="character" w:customStyle="1" w:styleId="a3">
    <w:name w:val="Символ нумерации"/>
    <w:uiPriority w:val="99"/>
  </w:style>
  <w:style w:type="paragraph" w:styleId="a4">
    <w:name w:val="Title"/>
    <w:basedOn w:val="a"/>
    <w:next w:val="a5"/>
    <w:link w:val="a6"/>
    <w:uiPriority w:val="99"/>
    <w:qFormat/>
    <w:pPr>
      <w:keepNext/>
      <w:spacing w:before="240" w:after="120"/>
    </w:pPr>
    <w:rPr>
      <w:rFonts w:ascii="Arial" w:eastAsia="MS Mincho" w:hAnsi="Arial" w:cs="Tahoma"/>
      <w:sz w:val="28"/>
      <w:szCs w:val="28"/>
    </w:rPr>
  </w:style>
  <w:style w:type="paragraph" w:styleId="a5">
    <w:name w:val="Body Text"/>
    <w:basedOn w:val="a"/>
    <w:link w:val="a7"/>
    <w:uiPriority w:val="99"/>
    <w:pPr>
      <w:spacing w:after="120"/>
    </w:pPr>
  </w:style>
  <w:style w:type="character" w:customStyle="1" w:styleId="a6">
    <w:name w:val="Назва Знак"/>
    <w:basedOn w:val="a0"/>
    <w:link w:val="a4"/>
    <w:uiPriority w:val="10"/>
    <w:locked/>
    <w:rPr>
      <w:rFonts w:asciiTheme="majorHAnsi" w:eastAsiaTheme="majorEastAsia" w:hAnsiTheme="majorHAnsi" w:cs="Times New Roman"/>
      <w:b/>
      <w:bCs/>
      <w:kern w:val="28"/>
      <w:sz w:val="32"/>
      <w:szCs w:val="32"/>
      <w:lang w:val="uk-UA" w:eastAsia="ar-SA" w:bidi="ar-SA"/>
    </w:rPr>
  </w:style>
  <w:style w:type="paragraph" w:styleId="a8">
    <w:name w:val="List"/>
    <w:basedOn w:val="a5"/>
    <w:uiPriority w:val="99"/>
    <w:rPr>
      <w:rFonts w:ascii="Arial" w:hAnsi="Arial" w:cs="Tahoma"/>
    </w:rPr>
  </w:style>
  <w:style w:type="character" w:customStyle="1" w:styleId="a7">
    <w:name w:val="Основний текст Знак"/>
    <w:basedOn w:val="a0"/>
    <w:link w:val="a5"/>
    <w:uiPriority w:val="99"/>
    <w:semiHidden/>
    <w:locked/>
    <w:rPr>
      <w:rFonts w:cs="Times New Roman"/>
      <w:sz w:val="24"/>
      <w:lang w:val="x-none" w:eastAsia="ar-SA" w:bidi="ar-SA"/>
    </w:rPr>
  </w:style>
  <w:style w:type="paragraph" w:customStyle="1" w:styleId="10">
    <w:name w:val="Название1"/>
    <w:basedOn w:val="a"/>
    <w:uiPriority w:val="99"/>
    <w:pPr>
      <w:suppressLineNumbers/>
      <w:spacing w:before="120" w:after="120"/>
    </w:pPr>
    <w:rPr>
      <w:rFonts w:ascii="Arial" w:hAnsi="Arial" w:cs="Tahoma"/>
      <w:i/>
      <w:iCs/>
      <w:sz w:val="20"/>
    </w:rPr>
  </w:style>
  <w:style w:type="paragraph" w:customStyle="1" w:styleId="11">
    <w:name w:val="Указатель1"/>
    <w:basedOn w:val="a"/>
    <w:uiPriority w:val="99"/>
    <w:pPr>
      <w:suppressLineNumbers/>
    </w:pPr>
    <w:rPr>
      <w:rFonts w:ascii="Arial" w:hAnsi="Arial" w:cs="Tahoma"/>
    </w:rPr>
  </w:style>
  <w:style w:type="paragraph" w:customStyle="1" w:styleId="a9">
    <w:name w:val="Содержимое таблицы"/>
    <w:basedOn w:val="a"/>
    <w:uiPriority w:val="99"/>
    <w:pPr>
      <w:suppressLineNumbers/>
    </w:pPr>
  </w:style>
  <w:style w:type="paragraph" w:customStyle="1" w:styleId="aa">
    <w:name w:val="Заголовок таблицы"/>
    <w:basedOn w:val="a9"/>
    <w:uiPriority w:val="99"/>
    <w:pPr>
      <w:jc w:val="center"/>
    </w:pPr>
    <w:rPr>
      <w:b/>
      <w:bCs/>
    </w:rPr>
  </w:style>
  <w:style w:type="paragraph" w:styleId="ab">
    <w:name w:val="header"/>
    <w:basedOn w:val="a"/>
    <w:link w:val="ac"/>
    <w:uiPriority w:val="99"/>
    <w:rsid w:val="00BC7752"/>
    <w:pPr>
      <w:tabs>
        <w:tab w:val="center" w:pos="4819"/>
        <w:tab w:val="right" w:pos="9639"/>
      </w:tabs>
    </w:pPr>
  </w:style>
  <w:style w:type="character" w:styleId="ad">
    <w:name w:val="page number"/>
    <w:basedOn w:val="a0"/>
    <w:uiPriority w:val="99"/>
    <w:rsid w:val="00BC7752"/>
    <w:rPr>
      <w:rFonts w:cs="Times New Roman"/>
    </w:rPr>
  </w:style>
  <w:style w:type="character" w:customStyle="1" w:styleId="ac">
    <w:name w:val="Верхній колонтитул Знак"/>
    <w:basedOn w:val="a0"/>
    <w:link w:val="ab"/>
    <w:uiPriority w:val="99"/>
    <w:semiHidden/>
    <w:locked/>
    <w:rPr>
      <w:rFonts w:cs="Times New Roman"/>
      <w:sz w:val="24"/>
      <w:lang w:val="x-none" w:eastAsia="ar-SA" w:bidi="ar-SA"/>
    </w:rPr>
  </w:style>
  <w:style w:type="paragraph" w:styleId="ae">
    <w:name w:val="Balloon Text"/>
    <w:basedOn w:val="a"/>
    <w:link w:val="af"/>
    <w:uiPriority w:val="99"/>
    <w:semiHidden/>
    <w:rsid w:val="00850C5E"/>
    <w:rPr>
      <w:rFonts w:ascii="Segoe UI" w:hAnsi="Segoe UI" w:cs="Segoe UI"/>
      <w:sz w:val="18"/>
      <w:szCs w:val="18"/>
    </w:rPr>
  </w:style>
  <w:style w:type="paragraph" w:styleId="HTML">
    <w:name w:val="HTML Preformatted"/>
    <w:basedOn w:val="a"/>
    <w:link w:val="HTML0"/>
    <w:uiPriority w:val="99"/>
    <w:rsid w:val="00A93E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character" w:customStyle="1" w:styleId="af">
    <w:name w:val="Текст у виносці Знак"/>
    <w:basedOn w:val="a0"/>
    <w:link w:val="ae"/>
    <w:uiPriority w:val="99"/>
    <w:semiHidden/>
    <w:locked/>
    <w:rPr>
      <w:rFonts w:ascii="Segoe UI" w:hAnsi="Segoe UI" w:cs="Times New Roman"/>
      <w:sz w:val="18"/>
      <w:lang w:val="x-none" w:eastAsia="ar-SA" w:bidi="ar-SA"/>
    </w:rPr>
  </w:style>
  <w:style w:type="paragraph" w:customStyle="1" w:styleId="af0">
    <w:name w:val="Нормальний текст"/>
    <w:basedOn w:val="a"/>
    <w:uiPriority w:val="99"/>
    <w:rsid w:val="00A93EAD"/>
    <w:pPr>
      <w:suppressAutoHyphens w:val="0"/>
      <w:spacing w:before="120"/>
      <w:ind w:firstLine="567"/>
      <w:jc w:val="both"/>
    </w:pPr>
    <w:rPr>
      <w:rFonts w:ascii="Antiqua" w:hAnsi="Antiqua"/>
      <w:sz w:val="26"/>
      <w:szCs w:val="20"/>
      <w:lang w:eastAsia="ru-RU"/>
    </w:rPr>
  </w:style>
  <w:style w:type="character" w:customStyle="1" w:styleId="HTML0">
    <w:name w:val="Стандартний HTML Знак"/>
    <w:basedOn w:val="a0"/>
    <w:link w:val="HTML"/>
    <w:uiPriority w:val="99"/>
    <w:semiHidden/>
    <w:locked/>
    <w:rPr>
      <w:rFonts w:ascii="Courier New" w:hAnsi="Courier New" w:cs="Times New Roman"/>
      <w:sz w:val="20"/>
      <w:lang w:val="x-none" w:eastAsia="ar-SA" w:bidi="ar-SA"/>
    </w:rPr>
  </w:style>
  <w:style w:type="paragraph" w:styleId="af1">
    <w:name w:val="Normal (Web)"/>
    <w:aliases w:val="Обычный (Web)"/>
    <w:basedOn w:val="a"/>
    <w:uiPriority w:val="99"/>
    <w:rsid w:val="00A93EAD"/>
    <w:pPr>
      <w:suppressAutoHyphens w:val="0"/>
      <w:spacing w:before="100" w:beforeAutospacing="1" w:after="100" w:afterAutospacing="1"/>
    </w:pPr>
    <w:rPr>
      <w:lang w:val="ru-RU" w:eastAsia="ru-RU"/>
    </w:rPr>
  </w:style>
  <w:style w:type="paragraph" w:customStyle="1" w:styleId="af2">
    <w:name w:val="Установа"/>
    <w:basedOn w:val="a"/>
    <w:uiPriority w:val="99"/>
    <w:rsid w:val="00A93EAD"/>
    <w:pPr>
      <w:keepNext/>
      <w:keepLines/>
      <w:suppressAutoHyphens w:val="0"/>
      <w:spacing w:before="120"/>
      <w:jc w:val="center"/>
    </w:pPr>
    <w:rPr>
      <w:rFonts w:ascii="Antiqua" w:hAnsi="Antiqua"/>
      <w:b/>
      <w:i/>
      <w:caps/>
      <w:sz w:val="48"/>
      <w:szCs w:val="20"/>
      <w:lang w:eastAsia="ru-RU"/>
    </w:rPr>
  </w:style>
  <w:style w:type="character" w:customStyle="1" w:styleId="rvts44">
    <w:name w:val="rvts44"/>
    <w:uiPriority w:val="99"/>
    <w:rsid w:val="00937451"/>
  </w:style>
  <w:style w:type="paragraph" w:customStyle="1" w:styleId="tl">
    <w:name w:val="tl"/>
    <w:basedOn w:val="a"/>
    <w:uiPriority w:val="99"/>
    <w:rsid w:val="00E115C0"/>
    <w:pPr>
      <w:suppressAutoHyphens w:val="0"/>
      <w:spacing w:before="100" w:beforeAutospacing="1" w:after="100" w:afterAutospacing="1"/>
    </w:pPr>
    <w:rPr>
      <w:lang w:eastAsia="uk-UA"/>
    </w:rPr>
  </w:style>
  <w:style w:type="paragraph" w:customStyle="1" w:styleId="tc">
    <w:name w:val="tc"/>
    <w:basedOn w:val="a"/>
    <w:uiPriority w:val="99"/>
    <w:rsid w:val="00E115C0"/>
    <w:pPr>
      <w:suppressAutoHyphens w:val="0"/>
      <w:spacing w:before="100" w:beforeAutospacing="1" w:after="100" w:afterAutospacing="1"/>
    </w:pPr>
    <w:rPr>
      <w:lang w:eastAsia="uk-UA"/>
    </w:rPr>
  </w:style>
  <w:style w:type="character" w:customStyle="1" w:styleId="rvts9">
    <w:name w:val="rvts9"/>
    <w:uiPriority w:val="99"/>
    <w:rsid w:val="0032171E"/>
  </w:style>
  <w:style w:type="character" w:customStyle="1" w:styleId="apple-converted-space">
    <w:name w:val="apple-converted-space"/>
    <w:uiPriority w:val="99"/>
    <w:rsid w:val="0032171E"/>
  </w:style>
  <w:style w:type="character" w:customStyle="1" w:styleId="longtext1">
    <w:name w:val="long_text1"/>
    <w:uiPriority w:val="99"/>
    <w:rsid w:val="00E91315"/>
    <w:rPr>
      <w:sz w:val="20"/>
    </w:rPr>
  </w:style>
  <w:style w:type="paragraph" w:customStyle="1" w:styleId="tj">
    <w:name w:val="tj"/>
    <w:basedOn w:val="a"/>
    <w:uiPriority w:val="99"/>
    <w:rsid w:val="00B43FA8"/>
    <w:pPr>
      <w:suppressAutoHyphens w:val="0"/>
      <w:spacing w:before="100" w:beforeAutospacing="1" w:after="100" w:afterAutospacing="1"/>
    </w:pPr>
    <w:rPr>
      <w:lang w:eastAsia="uk-UA"/>
    </w:rPr>
  </w:style>
  <w:style w:type="paragraph" w:styleId="af3">
    <w:name w:val="footer"/>
    <w:basedOn w:val="a"/>
    <w:link w:val="af4"/>
    <w:uiPriority w:val="99"/>
    <w:rsid w:val="00D93255"/>
    <w:pPr>
      <w:tabs>
        <w:tab w:val="center" w:pos="4819"/>
        <w:tab w:val="right" w:pos="9639"/>
      </w:tabs>
    </w:pPr>
  </w:style>
  <w:style w:type="paragraph" w:customStyle="1" w:styleId="rvps2">
    <w:name w:val="rvps2"/>
    <w:basedOn w:val="a"/>
    <w:uiPriority w:val="99"/>
    <w:rsid w:val="007C6230"/>
    <w:pPr>
      <w:suppressAutoHyphens w:val="0"/>
      <w:spacing w:before="100" w:beforeAutospacing="1" w:after="100" w:afterAutospacing="1"/>
    </w:pPr>
    <w:rPr>
      <w:lang w:eastAsia="uk-UA"/>
    </w:rPr>
  </w:style>
  <w:style w:type="character" w:customStyle="1" w:styleId="af4">
    <w:name w:val="Нижній колонтитул Знак"/>
    <w:basedOn w:val="a0"/>
    <w:link w:val="af3"/>
    <w:uiPriority w:val="99"/>
    <w:locked/>
    <w:rsid w:val="00D93255"/>
    <w:rPr>
      <w:rFonts w:cs="Times New Roman"/>
      <w:sz w:val="24"/>
      <w:lang w:val="x-none" w:eastAsia="ar-SA" w:bidi="ar-SA"/>
    </w:rPr>
  </w:style>
  <w:style w:type="character" w:customStyle="1" w:styleId="rvts46">
    <w:name w:val="rvts46"/>
    <w:uiPriority w:val="99"/>
    <w:rsid w:val="007C6230"/>
  </w:style>
  <w:style w:type="character" w:styleId="af5">
    <w:name w:val="Hyperlink"/>
    <w:basedOn w:val="a0"/>
    <w:uiPriority w:val="99"/>
    <w:semiHidden/>
    <w:rsid w:val="007C6230"/>
    <w:rPr>
      <w:rFonts w:cs="Times New Roman"/>
      <w:color w:val="0000FF"/>
      <w:u w:val="single"/>
    </w:rPr>
  </w:style>
  <w:style w:type="character" w:customStyle="1" w:styleId="rvts11">
    <w:name w:val="rvts11"/>
    <w:uiPriority w:val="99"/>
    <w:rsid w:val="00315E34"/>
  </w:style>
  <w:style w:type="character" w:customStyle="1" w:styleId="rvts37">
    <w:name w:val="rvts37"/>
    <w:uiPriority w:val="99"/>
    <w:rsid w:val="00452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601620">
      <w:marLeft w:val="0"/>
      <w:marRight w:val="0"/>
      <w:marTop w:val="0"/>
      <w:marBottom w:val="0"/>
      <w:divBdr>
        <w:top w:val="none" w:sz="0" w:space="0" w:color="auto"/>
        <w:left w:val="none" w:sz="0" w:space="0" w:color="auto"/>
        <w:bottom w:val="none" w:sz="0" w:space="0" w:color="auto"/>
        <w:right w:val="none" w:sz="0" w:space="0" w:color="auto"/>
      </w:divBdr>
    </w:div>
    <w:div w:id="1979601621">
      <w:marLeft w:val="0"/>
      <w:marRight w:val="0"/>
      <w:marTop w:val="0"/>
      <w:marBottom w:val="0"/>
      <w:divBdr>
        <w:top w:val="none" w:sz="0" w:space="0" w:color="auto"/>
        <w:left w:val="none" w:sz="0" w:space="0" w:color="auto"/>
        <w:bottom w:val="none" w:sz="0" w:space="0" w:color="auto"/>
        <w:right w:val="none" w:sz="0" w:space="0" w:color="auto"/>
      </w:divBdr>
    </w:div>
    <w:div w:id="1979601622">
      <w:marLeft w:val="0"/>
      <w:marRight w:val="0"/>
      <w:marTop w:val="0"/>
      <w:marBottom w:val="0"/>
      <w:divBdr>
        <w:top w:val="none" w:sz="0" w:space="0" w:color="auto"/>
        <w:left w:val="none" w:sz="0" w:space="0" w:color="auto"/>
        <w:bottom w:val="none" w:sz="0" w:space="0" w:color="auto"/>
        <w:right w:val="none" w:sz="0" w:space="0" w:color="auto"/>
      </w:divBdr>
    </w:div>
    <w:div w:id="1979601623">
      <w:marLeft w:val="0"/>
      <w:marRight w:val="0"/>
      <w:marTop w:val="0"/>
      <w:marBottom w:val="0"/>
      <w:divBdr>
        <w:top w:val="none" w:sz="0" w:space="0" w:color="auto"/>
        <w:left w:val="none" w:sz="0" w:space="0" w:color="auto"/>
        <w:bottom w:val="none" w:sz="0" w:space="0" w:color="auto"/>
        <w:right w:val="none" w:sz="0" w:space="0" w:color="auto"/>
      </w:divBdr>
    </w:div>
    <w:div w:id="1979601624">
      <w:marLeft w:val="0"/>
      <w:marRight w:val="0"/>
      <w:marTop w:val="0"/>
      <w:marBottom w:val="0"/>
      <w:divBdr>
        <w:top w:val="none" w:sz="0" w:space="0" w:color="auto"/>
        <w:left w:val="none" w:sz="0" w:space="0" w:color="auto"/>
        <w:bottom w:val="none" w:sz="0" w:space="0" w:color="auto"/>
        <w:right w:val="none" w:sz="0" w:space="0" w:color="auto"/>
      </w:divBdr>
    </w:div>
    <w:div w:id="1979601625">
      <w:marLeft w:val="0"/>
      <w:marRight w:val="0"/>
      <w:marTop w:val="0"/>
      <w:marBottom w:val="0"/>
      <w:divBdr>
        <w:top w:val="none" w:sz="0" w:space="0" w:color="auto"/>
        <w:left w:val="none" w:sz="0" w:space="0" w:color="auto"/>
        <w:bottom w:val="none" w:sz="0" w:space="0" w:color="auto"/>
        <w:right w:val="none" w:sz="0" w:space="0" w:color="auto"/>
      </w:divBdr>
    </w:div>
    <w:div w:id="1979601626">
      <w:marLeft w:val="0"/>
      <w:marRight w:val="0"/>
      <w:marTop w:val="0"/>
      <w:marBottom w:val="0"/>
      <w:divBdr>
        <w:top w:val="none" w:sz="0" w:space="0" w:color="auto"/>
        <w:left w:val="none" w:sz="0" w:space="0" w:color="auto"/>
        <w:bottom w:val="none" w:sz="0" w:space="0" w:color="auto"/>
        <w:right w:val="none" w:sz="0" w:space="0" w:color="auto"/>
      </w:divBdr>
    </w:div>
    <w:div w:id="1979601627">
      <w:marLeft w:val="0"/>
      <w:marRight w:val="0"/>
      <w:marTop w:val="0"/>
      <w:marBottom w:val="0"/>
      <w:divBdr>
        <w:top w:val="none" w:sz="0" w:space="0" w:color="auto"/>
        <w:left w:val="none" w:sz="0" w:space="0" w:color="auto"/>
        <w:bottom w:val="none" w:sz="0" w:space="0" w:color="auto"/>
        <w:right w:val="none" w:sz="0" w:space="0" w:color="auto"/>
      </w:divBdr>
    </w:div>
    <w:div w:id="1979601628">
      <w:marLeft w:val="0"/>
      <w:marRight w:val="0"/>
      <w:marTop w:val="0"/>
      <w:marBottom w:val="0"/>
      <w:divBdr>
        <w:top w:val="none" w:sz="0" w:space="0" w:color="auto"/>
        <w:left w:val="none" w:sz="0" w:space="0" w:color="auto"/>
        <w:bottom w:val="none" w:sz="0" w:space="0" w:color="auto"/>
        <w:right w:val="none" w:sz="0" w:space="0" w:color="auto"/>
      </w:divBdr>
    </w:div>
    <w:div w:id="1979601629">
      <w:marLeft w:val="0"/>
      <w:marRight w:val="0"/>
      <w:marTop w:val="0"/>
      <w:marBottom w:val="0"/>
      <w:divBdr>
        <w:top w:val="none" w:sz="0" w:space="0" w:color="auto"/>
        <w:left w:val="none" w:sz="0" w:space="0" w:color="auto"/>
        <w:bottom w:val="none" w:sz="0" w:space="0" w:color="auto"/>
        <w:right w:val="none" w:sz="0" w:space="0" w:color="auto"/>
      </w:divBdr>
    </w:div>
    <w:div w:id="1979601630">
      <w:marLeft w:val="0"/>
      <w:marRight w:val="0"/>
      <w:marTop w:val="0"/>
      <w:marBottom w:val="0"/>
      <w:divBdr>
        <w:top w:val="none" w:sz="0" w:space="0" w:color="auto"/>
        <w:left w:val="none" w:sz="0" w:space="0" w:color="auto"/>
        <w:bottom w:val="none" w:sz="0" w:space="0" w:color="auto"/>
        <w:right w:val="none" w:sz="0" w:space="0" w:color="auto"/>
      </w:divBdr>
    </w:div>
    <w:div w:id="1979601631">
      <w:marLeft w:val="0"/>
      <w:marRight w:val="0"/>
      <w:marTop w:val="0"/>
      <w:marBottom w:val="0"/>
      <w:divBdr>
        <w:top w:val="none" w:sz="0" w:space="0" w:color="auto"/>
        <w:left w:val="none" w:sz="0" w:space="0" w:color="auto"/>
        <w:bottom w:val="none" w:sz="0" w:space="0" w:color="auto"/>
        <w:right w:val="none" w:sz="0" w:space="0" w:color="auto"/>
      </w:divBdr>
    </w:div>
    <w:div w:id="1979601632">
      <w:marLeft w:val="0"/>
      <w:marRight w:val="0"/>
      <w:marTop w:val="0"/>
      <w:marBottom w:val="0"/>
      <w:divBdr>
        <w:top w:val="none" w:sz="0" w:space="0" w:color="auto"/>
        <w:left w:val="none" w:sz="0" w:space="0" w:color="auto"/>
        <w:bottom w:val="none" w:sz="0" w:space="0" w:color="auto"/>
        <w:right w:val="none" w:sz="0" w:space="0" w:color="auto"/>
      </w:divBdr>
    </w:div>
    <w:div w:id="1979601633">
      <w:marLeft w:val="0"/>
      <w:marRight w:val="0"/>
      <w:marTop w:val="0"/>
      <w:marBottom w:val="0"/>
      <w:divBdr>
        <w:top w:val="none" w:sz="0" w:space="0" w:color="auto"/>
        <w:left w:val="none" w:sz="0" w:space="0" w:color="auto"/>
        <w:bottom w:val="none" w:sz="0" w:space="0" w:color="auto"/>
        <w:right w:val="none" w:sz="0" w:space="0" w:color="auto"/>
      </w:divBdr>
    </w:div>
    <w:div w:id="1979601634">
      <w:marLeft w:val="0"/>
      <w:marRight w:val="0"/>
      <w:marTop w:val="0"/>
      <w:marBottom w:val="0"/>
      <w:divBdr>
        <w:top w:val="none" w:sz="0" w:space="0" w:color="auto"/>
        <w:left w:val="none" w:sz="0" w:space="0" w:color="auto"/>
        <w:bottom w:val="none" w:sz="0" w:space="0" w:color="auto"/>
        <w:right w:val="none" w:sz="0" w:space="0" w:color="auto"/>
      </w:divBdr>
    </w:div>
    <w:div w:id="1979601635">
      <w:marLeft w:val="0"/>
      <w:marRight w:val="0"/>
      <w:marTop w:val="0"/>
      <w:marBottom w:val="0"/>
      <w:divBdr>
        <w:top w:val="none" w:sz="0" w:space="0" w:color="auto"/>
        <w:left w:val="none" w:sz="0" w:space="0" w:color="auto"/>
        <w:bottom w:val="none" w:sz="0" w:space="0" w:color="auto"/>
        <w:right w:val="none" w:sz="0" w:space="0" w:color="auto"/>
      </w:divBdr>
    </w:div>
    <w:div w:id="1979601636">
      <w:marLeft w:val="0"/>
      <w:marRight w:val="0"/>
      <w:marTop w:val="0"/>
      <w:marBottom w:val="0"/>
      <w:divBdr>
        <w:top w:val="none" w:sz="0" w:space="0" w:color="auto"/>
        <w:left w:val="none" w:sz="0" w:space="0" w:color="auto"/>
        <w:bottom w:val="none" w:sz="0" w:space="0" w:color="auto"/>
        <w:right w:val="none" w:sz="0" w:space="0" w:color="auto"/>
      </w:divBdr>
    </w:div>
    <w:div w:id="1979601637">
      <w:marLeft w:val="0"/>
      <w:marRight w:val="0"/>
      <w:marTop w:val="0"/>
      <w:marBottom w:val="0"/>
      <w:divBdr>
        <w:top w:val="none" w:sz="0" w:space="0" w:color="auto"/>
        <w:left w:val="none" w:sz="0" w:space="0" w:color="auto"/>
        <w:bottom w:val="none" w:sz="0" w:space="0" w:color="auto"/>
        <w:right w:val="none" w:sz="0" w:space="0" w:color="auto"/>
      </w:divBdr>
    </w:div>
    <w:div w:id="19796016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705228-7DD6-4606-9AB6-2D49C4998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C6739C-9E0D-48AC-A61C-C6EB0B3E4EB3}">
  <ds:schemaRefs>
    <ds:schemaRef ds:uri="http://schemas.microsoft.com/sharepoint/v3/contenttype/forms"/>
  </ds:schemaRefs>
</ds:datastoreItem>
</file>

<file path=customXml/itemProps3.xml><?xml version="1.0" encoding="utf-8"?>
<ds:datastoreItem xmlns:ds="http://schemas.openxmlformats.org/officeDocument/2006/customXml" ds:itemID="{FE8B411D-5BF1-462C-9005-D3E53FC5E8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1759</Words>
  <Characters>1003</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2021-10-23T08:50:00Z</dcterms:created>
  <dcterms:modified xsi:type="dcterms:W3CDTF">2021-10-23T08:50:00Z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