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51C" w:rsidRPr="00922483" w:rsidRDefault="00AC451C" w:rsidP="00E56913">
      <w:pPr>
        <w:pStyle w:val="a3"/>
        <w:rPr>
          <w:color w:val="000000"/>
          <w:szCs w:val="28"/>
        </w:rPr>
      </w:pPr>
      <w:bookmarkStart w:id="0" w:name="_GoBack"/>
      <w:bookmarkEnd w:id="0"/>
      <w:r w:rsidRPr="00922483">
        <w:rPr>
          <w:color w:val="000000"/>
          <w:szCs w:val="28"/>
        </w:rPr>
        <w:t>ПОЯСНЮВАЛЬНА ЗАПИСКА</w:t>
      </w:r>
    </w:p>
    <w:p w:rsidR="00AC451C" w:rsidRPr="00922483" w:rsidRDefault="00AC451C" w:rsidP="00E56913">
      <w:pPr>
        <w:jc w:val="center"/>
        <w:rPr>
          <w:b/>
          <w:color w:val="000000"/>
          <w:sz w:val="28"/>
          <w:szCs w:val="28"/>
        </w:rPr>
      </w:pPr>
      <w:r w:rsidRPr="00922483">
        <w:rPr>
          <w:b/>
          <w:color w:val="000000"/>
          <w:sz w:val="28"/>
          <w:szCs w:val="28"/>
        </w:rPr>
        <w:t>до проекту Закону України</w:t>
      </w:r>
    </w:p>
    <w:p w:rsidR="00AC451C" w:rsidRPr="00922483" w:rsidRDefault="00AC451C" w:rsidP="00E56913">
      <w:pPr>
        <w:jc w:val="center"/>
        <w:rPr>
          <w:b/>
          <w:color w:val="000000"/>
          <w:sz w:val="28"/>
          <w:szCs w:val="28"/>
        </w:rPr>
      </w:pPr>
      <w:r w:rsidRPr="00922483">
        <w:rPr>
          <w:b/>
          <w:color w:val="000000"/>
          <w:sz w:val="28"/>
          <w:szCs w:val="28"/>
        </w:rPr>
        <w:t>«</w:t>
      </w:r>
      <w:r w:rsidR="00515495">
        <w:rPr>
          <w:b/>
          <w:bCs/>
          <w:sz w:val="28"/>
          <w:szCs w:val="28"/>
          <w:lang w:val="ru-RU"/>
        </w:rPr>
        <w:t xml:space="preserve">Про </w:t>
      </w:r>
      <w:r w:rsidR="00515495">
        <w:rPr>
          <w:b/>
          <w:bCs/>
          <w:sz w:val="28"/>
          <w:szCs w:val="28"/>
        </w:rPr>
        <w:t xml:space="preserve">внесення змін до </w:t>
      </w:r>
      <w:r w:rsidR="00515495" w:rsidRPr="00990C2F">
        <w:rPr>
          <w:b/>
          <w:bCs/>
          <w:sz w:val="28"/>
          <w:szCs w:val="28"/>
        </w:rPr>
        <w:t>деяких законодавчих актів щодо уточнення положень стосовно вчинення нотаріальних дій в процесі набуття прав на земельні ділянки</w:t>
      </w:r>
      <w:r w:rsidRPr="00922483">
        <w:rPr>
          <w:b/>
          <w:color w:val="000000"/>
          <w:sz w:val="28"/>
          <w:szCs w:val="28"/>
        </w:rPr>
        <w:t xml:space="preserve">» </w:t>
      </w:r>
    </w:p>
    <w:p w:rsidR="00AC451C" w:rsidRPr="00922483" w:rsidRDefault="00AC451C" w:rsidP="00AC451C">
      <w:pPr>
        <w:ind w:firstLine="284"/>
        <w:jc w:val="center"/>
        <w:rPr>
          <w:b/>
          <w:sz w:val="28"/>
          <w:szCs w:val="28"/>
        </w:rPr>
      </w:pPr>
    </w:p>
    <w:p w:rsidR="00922483" w:rsidRPr="00922483" w:rsidRDefault="00922483" w:rsidP="00654096">
      <w:pPr>
        <w:spacing w:before="120" w:after="120"/>
        <w:ind w:firstLine="284"/>
        <w:jc w:val="center"/>
        <w:rPr>
          <w:sz w:val="28"/>
          <w:szCs w:val="28"/>
        </w:rPr>
      </w:pPr>
      <w:bookmarkStart w:id="1" w:name="_heading=h.gjdgxs" w:colFirst="0" w:colLast="0"/>
      <w:bookmarkEnd w:id="1"/>
      <w:r w:rsidRPr="00922483">
        <w:rPr>
          <w:b/>
          <w:sz w:val="28"/>
          <w:szCs w:val="28"/>
        </w:rPr>
        <w:t>1. </w:t>
      </w:r>
      <w:r w:rsidR="00AC451C" w:rsidRPr="00922483">
        <w:rPr>
          <w:b/>
          <w:sz w:val="28"/>
          <w:szCs w:val="28"/>
        </w:rPr>
        <w:t xml:space="preserve">Мета </w:t>
      </w:r>
      <w:r w:rsidRPr="00922483">
        <w:rPr>
          <w:b/>
          <w:sz w:val="28"/>
          <w:szCs w:val="28"/>
        </w:rPr>
        <w:t>розроблення проекту</w:t>
      </w:r>
    </w:p>
    <w:p w:rsidR="00AC451C" w:rsidRPr="00515495" w:rsidRDefault="00922483" w:rsidP="00654096">
      <w:pPr>
        <w:spacing w:before="120" w:after="120"/>
        <w:ind w:firstLine="284"/>
        <w:jc w:val="both"/>
        <w:rPr>
          <w:color w:val="000000"/>
          <w:sz w:val="28"/>
          <w:szCs w:val="28"/>
        </w:rPr>
      </w:pPr>
      <w:r w:rsidRPr="00922483">
        <w:rPr>
          <w:sz w:val="28"/>
          <w:szCs w:val="28"/>
        </w:rPr>
        <w:t>П</w:t>
      </w:r>
      <w:r w:rsidR="00AC451C" w:rsidRPr="00922483">
        <w:rPr>
          <w:sz w:val="28"/>
          <w:szCs w:val="28"/>
        </w:rPr>
        <w:t>роект Закону розроблений з метою</w:t>
      </w:r>
      <w:r w:rsidR="00515495">
        <w:rPr>
          <w:sz w:val="28"/>
          <w:szCs w:val="28"/>
        </w:rPr>
        <w:t xml:space="preserve"> врегулювання проблем, які виникають в процесі набуття прав на земельні ділянки</w:t>
      </w:r>
      <w:r w:rsidR="00654096">
        <w:rPr>
          <w:sz w:val="28"/>
          <w:szCs w:val="28"/>
        </w:rPr>
        <w:t xml:space="preserve"> сільськогосподарського призначення</w:t>
      </w:r>
      <w:r w:rsidR="00AC451C" w:rsidRPr="00922483">
        <w:rPr>
          <w:color w:val="000000"/>
          <w:sz w:val="28"/>
          <w:szCs w:val="28"/>
        </w:rPr>
        <w:t>.</w:t>
      </w:r>
    </w:p>
    <w:p w:rsidR="00515495" w:rsidRDefault="00515495" w:rsidP="00654096">
      <w:pPr>
        <w:spacing w:before="120" w:after="120"/>
        <w:ind w:firstLine="284"/>
        <w:jc w:val="both"/>
        <w:rPr>
          <w:color w:val="000000"/>
          <w:sz w:val="28"/>
          <w:szCs w:val="28"/>
        </w:rPr>
      </w:pPr>
      <w:r w:rsidRPr="00515495">
        <w:rPr>
          <w:color w:val="000000"/>
          <w:sz w:val="28"/>
          <w:szCs w:val="28"/>
        </w:rPr>
        <w:t xml:space="preserve">Встановлена сьогодні процедура набуття права власності на земельні ділянки сільськогосподарського призначення є доволі складною, адже передбачає проведення перевірки нотаріусом набувача такого права численним вимогам закону до власника таких земельних ділянок. В середньому така процедура займає біля тижня-двох, </w:t>
      </w:r>
      <w:r w:rsidR="008D4B4B">
        <w:rPr>
          <w:color w:val="000000"/>
          <w:sz w:val="28"/>
          <w:szCs w:val="28"/>
        </w:rPr>
        <w:t>і збільшує нотаріальні витрати. Особливо серйозною ця проблема є для продавців та покупців невеликих земельних ділянок для садівництва та земельних ділянок для ведення особистого селянського господарства, розташованих в межах населених пунктів. Такі земельні ділянки здебільшого не мають високої вартості, тому підвищені витрати, які вимушені сплачувати сторони договорів, створюють для них суттєві незручності.</w:t>
      </w:r>
    </w:p>
    <w:p w:rsidR="00C93370" w:rsidRDefault="00C93370" w:rsidP="00654096">
      <w:pPr>
        <w:spacing w:before="120" w:after="120"/>
        <w:ind w:firstLine="284"/>
        <w:jc w:val="both"/>
        <w:rPr>
          <w:color w:val="000000"/>
          <w:sz w:val="28"/>
          <w:szCs w:val="28"/>
        </w:rPr>
      </w:pPr>
      <w:r>
        <w:rPr>
          <w:color w:val="000000"/>
          <w:sz w:val="28"/>
          <w:szCs w:val="28"/>
        </w:rPr>
        <w:t>Крім того, в процесі реалізації Закону України «</w:t>
      </w:r>
      <w:r w:rsidRPr="00C93370">
        <w:rPr>
          <w:color w:val="000000"/>
          <w:sz w:val="28"/>
          <w:szCs w:val="28"/>
        </w:rPr>
        <w:t>Про внесення змін до деяких законодавчих актів України щодо умов обігу земель сільськогосподарського призначення</w:t>
      </w:r>
      <w:r>
        <w:rPr>
          <w:color w:val="000000"/>
          <w:sz w:val="28"/>
          <w:szCs w:val="28"/>
        </w:rPr>
        <w:t>» виникли певні проблеми, пов’язані з реалізацією його норм.</w:t>
      </w:r>
    </w:p>
    <w:p w:rsidR="00C93370" w:rsidRDefault="00C93370" w:rsidP="00654096">
      <w:pPr>
        <w:spacing w:before="120" w:after="120"/>
        <w:ind w:firstLine="284"/>
        <w:jc w:val="both"/>
        <w:rPr>
          <w:color w:val="000000"/>
          <w:sz w:val="28"/>
          <w:szCs w:val="28"/>
        </w:rPr>
      </w:pPr>
      <w:r>
        <w:rPr>
          <w:color w:val="000000"/>
          <w:sz w:val="28"/>
          <w:szCs w:val="28"/>
        </w:rPr>
        <w:t xml:space="preserve">Так, вказаним Законом було заборонено до 2024 року продаж на користь юридичних осіб певних земельних ділянок сільськогосподарського призначення. Проте, у разі, якщо юридична особа є орендарем земельної ділянки або </w:t>
      </w:r>
      <w:r w:rsidR="00FC70D8">
        <w:rPr>
          <w:color w:val="000000"/>
          <w:sz w:val="28"/>
          <w:szCs w:val="28"/>
        </w:rPr>
        <w:t>має спеціальний дозвіл на видобування визначених законом корисних копалин,</w:t>
      </w:r>
      <w:r>
        <w:rPr>
          <w:color w:val="000000"/>
          <w:sz w:val="28"/>
          <w:szCs w:val="28"/>
        </w:rPr>
        <w:t xml:space="preserve"> за </w:t>
      </w:r>
      <w:r w:rsidR="008F35E5">
        <w:rPr>
          <w:color w:val="000000"/>
          <w:sz w:val="28"/>
          <w:szCs w:val="28"/>
        </w:rPr>
        <w:t>такою особою</w:t>
      </w:r>
      <w:r w:rsidR="00FC70D8">
        <w:rPr>
          <w:color w:val="000000"/>
          <w:sz w:val="28"/>
          <w:szCs w:val="28"/>
        </w:rPr>
        <w:t xml:space="preserve"> було збережено переважне право купівлі земельної ділянки. Земельний кодекс визначає, що у</w:t>
      </w:r>
      <w:r w:rsidR="00FC70D8" w:rsidRPr="00FC70D8">
        <w:rPr>
          <w:color w:val="000000"/>
          <w:sz w:val="28"/>
          <w:szCs w:val="28"/>
        </w:rPr>
        <w:t xml:space="preserve"> разі продажу земельної ділянки сільськогосподарського призначення з порушенням переважного права її купівлі суб’єкт переважного права</w:t>
      </w:r>
      <w:r w:rsidR="00FC70D8">
        <w:rPr>
          <w:color w:val="000000"/>
          <w:sz w:val="28"/>
          <w:szCs w:val="28"/>
        </w:rPr>
        <w:t xml:space="preserve"> </w:t>
      </w:r>
      <w:r w:rsidR="00FC70D8" w:rsidRPr="00FC70D8">
        <w:rPr>
          <w:color w:val="000000"/>
          <w:sz w:val="28"/>
          <w:szCs w:val="28"/>
        </w:rPr>
        <w:t xml:space="preserve">має право пред’явити до суду позов про переведення на нього прав та обов’язків покупця. </w:t>
      </w:r>
      <w:r w:rsidR="00FC70D8">
        <w:rPr>
          <w:color w:val="000000"/>
          <w:sz w:val="28"/>
          <w:szCs w:val="28"/>
        </w:rPr>
        <w:t>Проте оскільки на сьогодні продаж юридичним особам значної кількості земельних ділянок сільськогосподарського призначення заборонено, юридичні особи фактично позбавлені можливості пред’являти вказані позови.</w:t>
      </w:r>
      <w:r w:rsidR="008F35E5">
        <w:rPr>
          <w:color w:val="000000"/>
          <w:sz w:val="28"/>
          <w:szCs w:val="28"/>
        </w:rPr>
        <w:t xml:space="preserve"> Таким чином, рівень їх правового захисту знижений.</w:t>
      </w:r>
    </w:p>
    <w:p w:rsidR="00FC70D8" w:rsidRPr="00654096" w:rsidRDefault="00FC70D8" w:rsidP="00654096">
      <w:pPr>
        <w:spacing w:before="120" w:after="120"/>
        <w:ind w:firstLine="284"/>
        <w:jc w:val="both"/>
        <w:rPr>
          <w:color w:val="000000"/>
          <w:sz w:val="28"/>
          <w:szCs w:val="28"/>
        </w:rPr>
      </w:pPr>
      <w:r>
        <w:rPr>
          <w:color w:val="000000"/>
          <w:sz w:val="28"/>
          <w:szCs w:val="28"/>
        </w:rPr>
        <w:t xml:space="preserve">Іншою проблемою є необхідність нотаріусів при посвідченні правочинів щодо переходу права власності на земельні ділянки сільськогосподарського призначення перевіряти наявність земельних ділянок у власності </w:t>
      </w:r>
      <w:r w:rsidR="00975B74">
        <w:rPr>
          <w:color w:val="000000"/>
          <w:sz w:val="28"/>
          <w:szCs w:val="28"/>
        </w:rPr>
        <w:t xml:space="preserve">не лише </w:t>
      </w:r>
      <w:r>
        <w:rPr>
          <w:color w:val="000000"/>
          <w:sz w:val="28"/>
          <w:szCs w:val="28"/>
        </w:rPr>
        <w:t>їх набувача</w:t>
      </w:r>
      <w:r w:rsidR="00975B74">
        <w:rPr>
          <w:color w:val="000000"/>
          <w:sz w:val="28"/>
          <w:szCs w:val="28"/>
        </w:rPr>
        <w:t>, а й члена подружжя, в тому числі і колишнього (з метою виявлення земельних ділянок, які набуті подружжям у спільну сумісну власність</w:t>
      </w:r>
      <w:r w:rsidR="00975B74" w:rsidRPr="00975B74">
        <w:rPr>
          <w:color w:val="000000"/>
          <w:sz w:val="28"/>
          <w:szCs w:val="28"/>
        </w:rPr>
        <w:t xml:space="preserve">. </w:t>
      </w:r>
      <w:r w:rsidR="00975B74">
        <w:rPr>
          <w:color w:val="000000"/>
          <w:sz w:val="28"/>
          <w:szCs w:val="28"/>
        </w:rPr>
        <w:t>У зв’язку з тим, що інформація стосовно спільної власності подружжя на земельні ділянки відсутня у Державному реєстрі речових прав на нерухоме майно</w:t>
      </w:r>
      <w:r w:rsidR="00026D06">
        <w:rPr>
          <w:color w:val="000000"/>
          <w:sz w:val="28"/>
          <w:szCs w:val="28"/>
        </w:rPr>
        <w:t>, т</w:t>
      </w:r>
      <w:r w:rsidR="00975B74" w:rsidRPr="00975B74">
        <w:rPr>
          <w:color w:val="000000"/>
          <w:sz w:val="28"/>
          <w:szCs w:val="28"/>
        </w:rPr>
        <w:t xml:space="preserve">ака перевірка </w:t>
      </w:r>
      <w:r w:rsidR="00026D06">
        <w:rPr>
          <w:color w:val="000000"/>
          <w:sz w:val="28"/>
          <w:szCs w:val="28"/>
        </w:rPr>
        <w:t xml:space="preserve">проводиться нотаріусами вручну і </w:t>
      </w:r>
      <w:r w:rsidR="00975B74" w:rsidRPr="00975B74">
        <w:rPr>
          <w:color w:val="000000"/>
          <w:sz w:val="28"/>
          <w:szCs w:val="28"/>
        </w:rPr>
        <w:t>займає значну кількість часу</w:t>
      </w:r>
      <w:r w:rsidR="00026D06">
        <w:rPr>
          <w:color w:val="000000"/>
          <w:sz w:val="28"/>
          <w:szCs w:val="28"/>
        </w:rPr>
        <w:t xml:space="preserve">, що, знову ж таки, створює необґрунтовані складнощі сторонам договору та збільшує нотаріальні витрати. Крім того, включення до граничної площі земельних ділянок сільськогосподарського </w:t>
      </w:r>
      <w:r w:rsidR="00026D06">
        <w:rPr>
          <w:color w:val="000000"/>
          <w:sz w:val="28"/>
          <w:szCs w:val="28"/>
        </w:rPr>
        <w:lastRenderedPageBreak/>
        <w:t>призначення, що можуть перебувати у власності однієї фізичної особи</w:t>
      </w:r>
      <w:r w:rsidR="00654096">
        <w:rPr>
          <w:color w:val="000000"/>
          <w:sz w:val="28"/>
          <w:szCs w:val="28"/>
        </w:rPr>
        <w:t>,</w:t>
      </w:r>
      <w:r w:rsidR="00026D06">
        <w:rPr>
          <w:color w:val="000000"/>
          <w:sz w:val="28"/>
          <w:szCs w:val="28"/>
        </w:rPr>
        <w:t xml:space="preserve"> земельних ділянок, які є спільною сумісною власністю</w:t>
      </w:r>
      <w:r w:rsidR="00654096">
        <w:rPr>
          <w:color w:val="000000"/>
          <w:sz w:val="28"/>
          <w:szCs w:val="28"/>
        </w:rPr>
        <w:t xml:space="preserve"> подружжя</w:t>
      </w:r>
      <w:r w:rsidR="00026D06">
        <w:rPr>
          <w:color w:val="000000"/>
          <w:sz w:val="28"/>
          <w:szCs w:val="28"/>
        </w:rPr>
        <w:t xml:space="preserve">,  в багатьох випадках заважає одному члену подружжя придбати у власність </w:t>
      </w:r>
      <w:r w:rsidR="00026D06" w:rsidRPr="00654096">
        <w:rPr>
          <w:color w:val="000000"/>
          <w:sz w:val="28"/>
          <w:szCs w:val="28"/>
        </w:rPr>
        <w:t>земельні ділянки сільськогосподарського призначення у разі, якщо у власності іншого члена подружжя вже є земельні ділянки сільськогосподарського призначення.</w:t>
      </w:r>
    </w:p>
    <w:p w:rsidR="00922483" w:rsidRPr="00654096" w:rsidRDefault="00922483" w:rsidP="00654096">
      <w:pPr>
        <w:spacing w:before="120" w:after="120"/>
        <w:ind w:firstLine="284"/>
        <w:jc w:val="both"/>
        <w:rPr>
          <w:sz w:val="28"/>
          <w:szCs w:val="28"/>
        </w:rPr>
      </w:pPr>
    </w:p>
    <w:p w:rsidR="008D4B4B" w:rsidRDefault="008D4B4B" w:rsidP="00654096">
      <w:pPr>
        <w:spacing w:before="120" w:after="120"/>
        <w:ind w:firstLine="284"/>
        <w:jc w:val="center"/>
        <w:rPr>
          <w:b/>
          <w:snapToGrid w:val="0"/>
          <w:sz w:val="28"/>
          <w:szCs w:val="28"/>
        </w:rPr>
      </w:pPr>
      <w:r w:rsidRPr="004D66A4">
        <w:rPr>
          <w:b/>
          <w:snapToGrid w:val="0"/>
          <w:sz w:val="28"/>
          <w:szCs w:val="28"/>
        </w:rPr>
        <w:t xml:space="preserve">2. Цілі та завдання прийняття </w:t>
      </w:r>
      <w:r>
        <w:rPr>
          <w:b/>
          <w:snapToGrid w:val="0"/>
          <w:sz w:val="28"/>
          <w:szCs w:val="28"/>
        </w:rPr>
        <w:t>проекту</w:t>
      </w:r>
    </w:p>
    <w:p w:rsidR="00AC451C" w:rsidRDefault="008D4B4B" w:rsidP="00654096">
      <w:pPr>
        <w:spacing w:before="120" w:after="120"/>
        <w:ind w:firstLine="284"/>
        <w:jc w:val="both"/>
        <w:rPr>
          <w:color w:val="000000"/>
          <w:sz w:val="28"/>
          <w:szCs w:val="28"/>
        </w:rPr>
      </w:pPr>
      <w:r>
        <w:rPr>
          <w:color w:val="000000"/>
          <w:sz w:val="28"/>
          <w:szCs w:val="28"/>
        </w:rPr>
        <w:t>Завданням законопроекту є спрощення процедури вчинення правочинів щодо переходу права власності на невеликі земельні ділянки сільськогосподарського призначення</w:t>
      </w:r>
      <w:r w:rsidR="00C93370">
        <w:rPr>
          <w:color w:val="000000"/>
          <w:sz w:val="28"/>
          <w:szCs w:val="28"/>
        </w:rPr>
        <w:t>, а також уточнення положень законодавчих актів щодо процедури набуття права власності на земельні ділянки сільськогосподарського призначення.</w:t>
      </w:r>
    </w:p>
    <w:p w:rsidR="00922483" w:rsidRPr="00922483" w:rsidRDefault="00922483" w:rsidP="00654096">
      <w:pPr>
        <w:spacing w:before="120" w:after="120"/>
        <w:ind w:firstLine="284"/>
        <w:jc w:val="both"/>
        <w:rPr>
          <w:color w:val="000000"/>
          <w:sz w:val="28"/>
          <w:szCs w:val="28"/>
        </w:rPr>
      </w:pPr>
    </w:p>
    <w:p w:rsidR="008D4B4B" w:rsidRPr="004D66A4" w:rsidRDefault="008D4B4B" w:rsidP="00654096">
      <w:pPr>
        <w:widowControl w:val="0"/>
        <w:autoSpaceDE w:val="0"/>
        <w:autoSpaceDN w:val="0"/>
        <w:adjustRightInd w:val="0"/>
        <w:spacing w:before="120" w:after="120" w:line="340" w:lineRule="exact"/>
        <w:ind w:firstLine="851"/>
        <w:jc w:val="both"/>
        <w:rPr>
          <w:sz w:val="28"/>
          <w:szCs w:val="28"/>
        </w:rPr>
      </w:pPr>
      <w:r w:rsidRPr="004D66A4">
        <w:rPr>
          <w:b/>
          <w:bCs/>
          <w:sz w:val="28"/>
          <w:szCs w:val="28"/>
        </w:rPr>
        <w:t xml:space="preserve">3. Загальна характеристика та основні положення проекту </w:t>
      </w:r>
    </w:p>
    <w:p w:rsidR="00AC451C" w:rsidRDefault="00AC451C" w:rsidP="00654096">
      <w:pPr>
        <w:spacing w:before="120" w:after="120"/>
        <w:ind w:firstLine="284"/>
        <w:jc w:val="both"/>
        <w:rPr>
          <w:sz w:val="28"/>
          <w:szCs w:val="28"/>
        </w:rPr>
      </w:pPr>
    </w:p>
    <w:p w:rsidR="00515495" w:rsidRDefault="00C93370" w:rsidP="00654096">
      <w:pPr>
        <w:spacing w:before="120" w:after="120"/>
        <w:ind w:firstLine="284"/>
        <w:jc w:val="both"/>
        <w:rPr>
          <w:sz w:val="28"/>
          <w:szCs w:val="28"/>
        </w:rPr>
      </w:pPr>
      <w:r>
        <w:rPr>
          <w:sz w:val="28"/>
          <w:szCs w:val="28"/>
        </w:rPr>
        <w:t xml:space="preserve">Законопроект пропонує </w:t>
      </w:r>
      <w:r w:rsidR="00654096">
        <w:rPr>
          <w:sz w:val="28"/>
          <w:szCs w:val="28"/>
        </w:rPr>
        <w:t>встановити наступні положення.</w:t>
      </w:r>
    </w:p>
    <w:p w:rsidR="00C93370" w:rsidRDefault="00C93370" w:rsidP="00654096">
      <w:pPr>
        <w:spacing w:before="120" w:after="120"/>
        <w:ind w:firstLine="284"/>
        <w:jc w:val="both"/>
        <w:rPr>
          <w:sz w:val="28"/>
          <w:szCs w:val="28"/>
        </w:rPr>
      </w:pPr>
      <w:r>
        <w:rPr>
          <w:sz w:val="28"/>
          <w:szCs w:val="28"/>
        </w:rPr>
        <w:t xml:space="preserve">1. </w:t>
      </w:r>
      <w:r w:rsidR="00654096">
        <w:rPr>
          <w:sz w:val="28"/>
          <w:szCs w:val="28"/>
        </w:rPr>
        <w:t>Встановлення правила, за яким п</w:t>
      </w:r>
      <w:r>
        <w:rPr>
          <w:sz w:val="28"/>
          <w:szCs w:val="28"/>
        </w:rPr>
        <w:t>еревірка</w:t>
      </w:r>
      <w:r w:rsidRPr="00C93370">
        <w:rPr>
          <w:sz w:val="28"/>
          <w:szCs w:val="28"/>
        </w:rPr>
        <w:t xml:space="preserve"> відповідності набувача земельної ділянки сільськогосподарського призначення вимогам, визначеним статтею</w:t>
      </w:r>
      <w:r>
        <w:rPr>
          <w:sz w:val="28"/>
          <w:szCs w:val="28"/>
        </w:rPr>
        <w:t xml:space="preserve"> 130 Земельного кодексу України </w:t>
      </w:r>
      <w:r w:rsidRPr="00C93370">
        <w:rPr>
          <w:sz w:val="28"/>
          <w:szCs w:val="28"/>
        </w:rPr>
        <w:t>не здійснюється при набутті у власність земельних ділянок сільськогосподарського призначення:</w:t>
      </w:r>
      <w:r>
        <w:rPr>
          <w:sz w:val="28"/>
          <w:szCs w:val="28"/>
        </w:rPr>
        <w:t xml:space="preserve"> </w:t>
      </w:r>
      <w:r w:rsidRPr="00C93370">
        <w:rPr>
          <w:sz w:val="28"/>
          <w:szCs w:val="28"/>
        </w:rPr>
        <w:t>для ведення садівництва площею, що не перевищує 0,25 га</w:t>
      </w:r>
      <w:r>
        <w:rPr>
          <w:sz w:val="28"/>
          <w:szCs w:val="28"/>
        </w:rPr>
        <w:t>, і д</w:t>
      </w:r>
      <w:r w:rsidRPr="00C93370">
        <w:rPr>
          <w:sz w:val="28"/>
          <w:szCs w:val="28"/>
        </w:rPr>
        <w:t>ля ведення особистого селянського господарства площею, що не перевищує 1 га, розташованих в межах населених пунктів.</w:t>
      </w:r>
      <w:r>
        <w:rPr>
          <w:sz w:val="28"/>
          <w:szCs w:val="28"/>
        </w:rPr>
        <w:t xml:space="preserve"> При укладенні правочину щодо переходу права власності на такі земельні ділянки </w:t>
      </w:r>
      <w:r w:rsidRPr="00C93370">
        <w:rPr>
          <w:sz w:val="28"/>
          <w:szCs w:val="28"/>
        </w:rPr>
        <w:t>їх набувач перед вчиненням правочину про перехід права власності заявляє про дотримання вимог, визначених цією статтею, шляхом подання нотаріусу, що посвідчує відповідний правочин, заяви.</w:t>
      </w:r>
    </w:p>
    <w:p w:rsidR="00C93370" w:rsidRDefault="00C93370" w:rsidP="00654096">
      <w:pPr>
        <w:spacing w:before="120" w:after="120"/>
        <w:ind w:firstLine="284"/>
        <w:jc w:val="both"/>
        <w:rPr>
          <w:sz w:val="28"/>
          <w:szCs w:val="28"/>
        </w:rPr>
      </w:pPr>
      <w:r>
        <w:rPr>
          <w:sz w:val="28"/>
          <w:szCs w:val="28"/>
        </w:rPr>
        <w:t>2.</w:t>
      </w:r>
      <w:r w:rsidR="00654096">
        <w:rPr>
          <w:sz w:val="28"/>
          <w:szCs w:val="28"/>
        </w:rPr>
        <w:t xml:space="preserve"> Встановлення, що п</w:t>
      </w:r>
      <w:r w:rsidRPr="00C93370">
        <w:rPr>
          <w:sz w:val="28"/>
          <w:szCs w:val="28"/>
        </w:rPr>
        <w:t>лоща земельних ділянок сільськогосподарського призначення, що належать на праві спільної сумісної власності подружжю, враховується до загальної площі земельних ділянок лише того з подружжя (колишнього з подружжя), за ким зареєстровано право власності.</w:t>
      </w:r>
    </w:p>
    <w:p w:rsidR="00C93370" w:rsidRDefault="00C93370" w:rsidP="00654096">
      <w:pPr>
        <w:spacing w:before="120" w:after="120"/>
        <w:ind w:firstLine="284"/>
        <w:jc w:val="both"/>
        <w:rPr>
          <w:sz w:val="28"/>
          <w:szCs w:val="28"/>
        </w:rPr>
      </w:pPr>
      <w:r>
        <w:rPr>
          <w:sz w:val="28"/>
          <w:szCs w:val="28"/>
        </w:rPr>
        <w:t>3.</w:t>
      </w:r>
      <w:r w:rsidR="00654096">
        <w:rPr>
          <w:sz w:val="28"/>
          <w:szCs w:val="28"/>
        </w:rPr>
        <w:t xml:space="preserve"> Надання можливості</w:t>
      </w:r>
      <w:r>
        <w:rPr>
          <w:sz w:val="28"/>
          <w:szCs w:val="28"/>
        </w:rPr>
        <w:t xml:space="preserve"> передачі переважного права</w:t>
      </w:r>
      <w:r w:rsidRPr="00C93370">
        <w:rPr>
          <w:sz w:val="28"/>
          <w:szCs w:val="28"/>
        </w:rPr>
        <w:t xml:space="preserve"> купівлі земельної ділянки сільськогосподарського призначення </w:t>
      </w:r>
      <w:r>
        <w:rPr>
          <w:sz w:val="28"/>
          <w:szCs w:val="28"/>
        </w:rPr>
        <w:t>лише</w:t>
      </w:r>
      <w:r w:rsidRPr="00C93370">
        <w:rPr>
          <w:sz w:val="28"/>
          <w:szCs w:val="28"/>
        </w:rPr>
        <w:t xml:space="preserve"> на певний строк</w:t>
      </w:r>
      <w:r>
        <w:rPr>
          <w:sz w:val="28"/>
          <w:szCs w:val="28"/>
        </w:rPr>
        <w:t>, а не безстроково, як має місце зараз.</w:t>
      </w:r>
    </w:p>
    <w:p w:rsidR="00C93370" w:rsidRDefault="00C93370" w:rsidP="00654096">
      <w:pPr>
        <w:spacing w:before="120" w:after="120"/>
        <w:ind w:firstLine="284"/>
        <w:jc w:val="both"/>
        <w:rPr>
          <w:sz w:val="28"/>
          <w:szCs w:val="28"/>
        </w:rPr>
      </w:pPr>
      <w:r>
        <w:rPr>
          <w:sz w:val="28"/>
          <w:szCs w:val="28"/>
        </w:rPr>
        <w:t>4. Встановлення правила, за яким у</w:t>
      </w:r>
      <w:r w:rsidRPr="00C93370">
        <w:rPr>
          <w:sz w:val="28"/>
          <w:szCs w:val="28"/>
        </w:rPr>
        <w:t xml:space="preserve"> разі продажу земельної ділянки сільськогосподарського призначення з порушенням переважного права її купівлі, суб’єктом якого є юридична особа, і така юридична особа передала переважне право громадянину України (у тому числі після зазначеного продажу земельної ділянки), громадянин, якому передане переважне право, має право пред’явити до суду позов про переведення на нього прав та обов’язків покупця в порядку, визначеному частиною четвертою статті 130-1 цього Кодексу.</w:t>
      </w:r>
    </w:p>
    <w:p w:rsidR="00C93370" w:rsidRPr="00922483" w:rsidRDefault="00C93370" w:rsidP="00654096">
      <w:pPr>
        <w:spacing w:before="120" w:after="120"/>
        <w:ind w:firstLine="284"/>
        <w:jc w:val="both"/>
        <w:rPr>
          <w:sz w:val="28"/>
          <w:szCs w:val="28"/>
        </w:rPr>
      </w:pPr>
    </w:p>
    <w:p w:rsidR="00AC451C" w:rsidRPr="00922483" w:rsidRDefault="00AC451C" w:rsidP="00654096">
      <w:pPr>
        <w:spacing w:before="120" w:after="120"/>
        <w:ind w:firstLine="284"/>
        <w:jc w:val="center"/>
        <w:rPr>
          <w:sz w:val="28"/>
          <w:szCs w:val="28"/>
        </w:rPr>
      </w:pPr>
      <w:r w:rsidRPr="00922483">
        <w:rPr>
          <w:b/>
          <w:sz w:val="28"/>
          <w:szCs w:val="28"/>
        </w:rPr>
        <w:t>4. Правові аспекти</w:t>
      </w:r>
    </w:p>
    <w:p w:rsidR="00515495" w:rsidRDefault="00AC451C" w:rsidP="00654096">
      <w:pPr>
        <w:spacing w:before="120" w:after="120"/>
        <w:ind w:firstLine="284"/>
        <w:jc w:val="both"/>
        <w:rPr>
          <w:color w:val="000000"/>
          <w:sz w:val="28"/>
          <w:szCs w:val="28"/>
        </w:rPr>
      </w:pPr>
      <w:r w:rsidRPr="00922483">
        <w:rPr>
          <w:color w:val="000000"/>
          <w:sz w:val="28"/>
          <w:szCs w:val="28"/>
        </w:rPr>
        <w:lastRenderedPageBreak/>
        <w:t>Основними нормативно-правовими актами, що діють у даній сфері правового регулювання, є</w:t>
      </w:r>
      <w:r w:rsidR="00515495">
        <w:rPr>
          <w:color w:val="000000"/>
          <w:sz w:val="28"/>
          <w:szCs w:val="28"/>
        </w:rPr>
        <w:t>:</w:t>
      </w:r>
    </w:p>
    <w:p w:rsidR="00515495" w:rsidRDefault="00AC451C" w:rsidP="00654096">
      <w:pPr>
        <w:spacing w:before="120" w:after="120"/>
        <w:ind w:firstLine="284"/>
        <w:jc w:val="both"/>
        <w:rPr>
          <w:color w:val="000000"/>
          <w:sz w:val="28"/>
          <w:szCs w:val="28"/>
        </w:rPr>
      </w:pPr>
      <w:r w:rsidRPr="00922483">
        <w:rPr>
          <w:color w:val="000000"/>
          <w:sz w:val="28"/>
          <w:szCs w:val="28"/>
        </w:rPr>
        <w:t xml:space="preserve">Конституція України, </w:t>
      </w:r>
    </w:p>
    <w:p w:rsidR="00515495" w:rsidRDefault="00AC451C" w:rsidP="00654096">
      <w:pPr>
        <w:spacing w:before="120" w:after="120"/>
        <w:ind w:firstLine="284"/>
        <w:jc w:val="both"/>
        <w:rPr>
          <w:color w:val="000000"/>
          <w:sz w:val="28"/>
          <w:szCs w:val="28"/>
        </w:rPr>
      </w:pPr>
      <w:r w:rsidRPr="00922483">
        <w:rPr>
          <w:color w:val="000000"/>
          <w:sz w:val="28"/>
          <w:szCs w:val="28"/>
        </w:rPr>
        <w:t xml:space="preserve">Земельний </w:t>
      </w:r>
      <w:r w:rsidR="00515495">
        <w:rPr>
          <w:color w:val="000000"/>
          <w:sz w:val="28"/>
          <w:szCs w:val="28"/>
        </w:rPr>
        <w:t>кодекс</w:t>
      </w:r>
      <w:r w:rsidRPr="00922483">
        <w:rPr>
          <w:color w:val="000000"/>
          <w:sz w:val="28"/>
          <w:szCs w:val="28"/>
        </w:rPr>
        <w:t xml:space="preserve"> України</w:t>
      </w:r>
      <w:r w:rsidR="00515495">
        <w:rPr>
          <w:color w:val="000000"/>
          <w:sz w:val="28"/>
          <w:szCs w:val="28"/>
        </w:rPr>
        <w:t>;</w:t>
      </w:r>
    </w:p>
    <w:p w:rsidR="00515495" w:rsidRDefault="00515495" w:rsidP="00654096">
      <w:pPr>
        <w:spacing w:before="120" w:after="120"/>
        <w:ind w:firstLine="284"/>
        <w:jc w:val="both"/>
        <w:rPr>
          <w:color w:val="000000"/>
          <w:sz w:val="28"/>
          <w:szCs w:val="28"/>
        </w:rPr>
      </w:pPr>
      <w:r>
        <w:rPr>
          <w:color w:val="000000"/>
          <w:sz w:val="28"/>
          <w:szCs w:val="28"/>
        </w:rPr>
        <w:t>Закон України «Про державну реєстрацію речових прав на нерухоме майно та їх обтяжень»;</w:t>
      </w:r>
    </w:p>
    <w:p w:rsidR="00515495" w:rsidRDefault="00515495" w:rsidP="00654096">
      <w:pPr>
        <w:spacing w:before="120" w:after="120"/>
        <w:ind w:firstLine="284"/>
        <w:jc w:val="both"/>
        <w:rPr>
          <w:color w:val="000000"/>
          <w:sz w:val="28"/>
          <w:szCs w:val="28"/>
        </w:rPr>
      </w:pPr>
      <w:r>
        <w:rPr>
          <w:color w:val="000000"/>
          <w:sz w:val="28"/>
          <w:szCs w:val="28"/>
        </w:rPr>
        <w:t>Закон України «Про нотаріат»;</w:t>
      </w:r>
    </w:p>
    <w:p w:rsidR="00AC451C" w:rsidRPr="00922483" w:rsidRDefault="00515495" w:rsidP="00654096">
      <w:pPr>
        <w:spacing w:before="120" w:after="120"/>
        <w:ind w:firstLine="284"/>
        <w:jc w:val="both"/>
        <w:rPr>
          <w:color w:val="000000"/>
          <w:sz w:val="28"/>
          <w:szCs w:val="28"/>
        </w:rPr>
      </w:pPr>
      <w:r>
        <w:rPr>
          <w:color w:val="000000"/>
          <w:sz w:val="28"/>
          <w:szCs w:val="28"/>
        </w:rPr>
        <w:t>Закон України «Про оренду землі»</w:t>
      </w:r>
      <w:r w:rsidR="00AC451C" w:rsidRPr="00922483">
        <w:rPr>
          <w:color w:val="000000"/>
          <w:sz w:val="28"/>
          <w:szCs w:val="28"/>
        </w:rPr>
        <w:t>.</w:t>
      </w:r>
    </w:p>
    <w:p w:rsidR="00AC451C" w:rsidRPr="00922483" w:rsidRDefault="00AC451C" w:rsidP="006540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284"/>
        <w:jc w:val="both"/>
        <w:rPr>
          <w:b/>
          <w:sz w:val="28"/>
          <w:szCs w:val="28"/>
        </w:rPr>
      </w:pPr>
    </w:p>
    <w:p w:rsidR="00AC451C" w:rsidRPr="00922483" w:rsidRDefault="00AC451C" w:rsidP="00654096">
      <w:pPr>
        <w:spacing w:before="120" w:after="120"/>
        <w:ind w:firstLine="284"/>
        <w:jc w:val="center"/>
        <w:rPr>
          <w:b/>
          <w:sz w:val="28"/>
          <w:szCs w:val="28"/>
        </w:rPr>
      </w:pPr>
      <w:r w:rsidRPr="00922483">
        <w:rPr>
          <w:b/>
          <w:sz w:val="28"/>
          <w:szCs w:val="28"/>
        </w:rPr>
        <w:t>5. Фінансово-економічне обґрунтування</w:t>
      </w:r>
    </w:p>
    <w:p w:rsidR="00654096" w:rsidRDefault="00654096" w:rsidP="00654096">
      <w:pPr>
        <w:spacing w:before="120" w:after="120"/>
        <w:ind w:firstLine="284"/>
        <w:jc w:val="both"/>
        <w:rPr>
          <w:sz w:val="28"/>
          <w:szCs w:val="28"/>
        </w:rPr>
      </w:pPr>
    </w:p>
    <w:p w:rsidR="00AC451C" w:rsidRDefault="00AC451C" w:rsidP="00654096">
      <w:pPr>
        <w:spacing w:before="120" w:after="120"/>
        <w:ind w:firstLine="284"/>
        <w:jc w:val="both"/>
        <w:rPr>
          <w:color w:val="000000"/>
          <w:sz w:val="28"/>
          <w:szCs w:val="28"/>
        </w:rPr>
      </w:pPr>
      <w:r w:rsidRPr="00922483">
        <w:rPr>
          <w:sz w:val="28"/>
          <w:szCs w:val="28"/>
        </w:rPr>
        <w:t>Реалізація проекту Закону не потребує додаткового фінансування з державного та місцевого бюджетів, а також інших додаткових витрат.</w:t>
      </w:r>
      <w:r w:rsidRPr="00922483">
        <w:rPr>
          <w:color w:val="000000"/>
          <w:sz w:val="28"/>
          <w:szCs w:val="28"/>
        </w:rPr>
        <w:t xml:space="preserve"> </w:t>
      </w:r>
    </w:p>
    <w:p w:rsidR="00654096" w:rsidRPr="00922483" w:rsidRDefault="00654096" w:rsidP="00654096">
      <w:pPr>
        <w:spacing w:before="120" w:after="120"/>
        <w:ind w:firstLine="284"/>
        <w:jc w:val="both"/>
        <w:rPr>
          <w:color w:val="000000"/>
          <w:sz w:val="28"/>
          <w:szCs w:val="28"/>
        </w:rPr>
      </w:pPr>
    </w:p>
    <w:p w:rsidR="00AC451C" w:rsidRPr="00922483" w:rsidRDefault="00515495" w:rsidP="00654096">
      <w:pPr>
        <w:spacing w:before="120" w:after="120"/>
        <w:ind w:firstLine="284"/>
        <w:jc w:val="center"/>
        <w:rPr>
          <w:color w:val="000000"/>
          <w:sz w:val="28"/>
          <w:szCs w:val="28"/>
        </w:rPr>
      </w:pPr>
      <w:r>
        <w:rPr>
          <w:b/>
          <w:sz w:val="28"/>
          <w:szCs w:val="28"/>
        </w:rPr>
        <w:t>6</w:t>
      </w:r>
      <w:r w:rsidR="00AC451C" w:rsidRPr="00922483">
        <w:rPr>
          <w:b/>
          <w:sz w:val="28"/>
          <w:szCs w:val="28"/>
        </w:rPr>
        <w:t>. Прогноз результатів</w:t>
      </w:r>
    </w:p>
    <w:p w:rsidR="00AC451C" w:rsidRPr="00654096" w:rsidRDefault="00AC451C" w:rsidP="00654096">
      <w:pPr>
        <w:spacing w:before="120" w:after="120"/>
        <w:ind w:firstLine="284"/>
        <w:jc w:val="both"/>
        <w:rPr>
          <w:color w:val="000000"/>
          <w:sz w:val="28"/>
          <w:szCs w:val="28"/>
          <w:lang w:val="ru-RU"/>
        </w:rPr>
      </w:pPr>
      <w:r w:rsidRPr="00922483">
        <w:rPr>
          <w:color w:val="000000"/>
          <w:sz w:val="28"/>
          <w:szCs w:val="28"/>
        </w:rPr>
        <w:t xml:space="preserve">Реалізація проекту Закону </w:t>
      </w:r>
      <w:r w:rsidR="00515495">
        <w:rPr>
          <w:color w:val="000000"/>
          <w:sz w:val="28"/>
          <w:szCs w:val="28"/>
        </w:rPr>
        <w:t>спростить механізм набуття прав на земельні ділянки сільськогосподарського призначення.</w:t>
      </w:r>
    </w:p>
    <w:p w:rsidR="00AC451C" w:rsidRDefault="00AC451C" w:rsidP="00654096">
      <w:pPr>
        <w:spacing w:before="120" w:after="120"/>
        <w:jc w:val="both"/>
        <w:rPr>
          <w:color w:val="000000"/>
          <w:sz w:val="28"/>
          <w:szCs w:val="28"/>
          <w:lang w:val="ru-RU"/>
        </w:rPr>
      </w:pPr>
    </w:p>
    <w:p w:rsidR="00654096" w:rsidRPr="00654096" w:rsidRDefault="00654096" w:rsidP="00654096">
      <w:pPr>
        <w:spacing w:before="120" w:after="120"/>
        <w:jc w:val="both"/>
        <w:rPr>
          <w:color w:val="000000"/>
          <w:sz w:val="28"/>
          <w:szCs w:val="28"/>
          <w:lang w:val="ru-RU"/>
        </w:rPr>
      </w:pPr>
    </w:p>
    <w:p w:rsidR="001C61BC" w:rsidRDefault="00922483" w:rsidP="00654096">
      <w:pPr>
        <w:ind w:firstLine="426"/>
        <w:jc w:val="both"/>
      </w:pPr>
      <w:r w:rsidRPr="00922483">
        <w:rPr>
          <w:b/>
          <w:sz w:val="28"/>
          <w:szCs w:val="28"/>
        </w:rPr>
        <w:t>Народні депутати України</w:t>
      </w:r>
    </w:p>
    <w:sectPr w:rsidR="001C61BC">
      <w:headerReference w:type="even" r:id="rId10"/>
      <w:footerReference w:type="default" r:id="rId11"/>
      <w:footerReference w:type="first" r:id="rId12"/>
      <w:pgSz w:w="11906" w:h="16838"/>
      <w:pgMar w:top="851" w:right="849" w:bottom="993" w:left="1134" w:header="709" w:footer="279" w:gutter="0"/>
      <w:pgNumType w:start="1"/>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74A" w:rsidRDefault="002C774A">
      <w:r>
        <w:separator/>
      </w:r>
    </w:p>
  </w:endnote>
  <w:endnote w:type="continuationSeparator" w:id="0">
    <w:p w:rsidR="002C774A" w:rsidRDefault="002C7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B7E" w:rsidRDefault="00A61B52">
    <w:pPr>
      <w:tabs>
        <w:tab w:val="center" w:pos="4677"/>
        <w:tab w:val="right" w:pos="9355"/>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7804A3">
      <w:rPr>
        <w:noProof/>
        <w:color w:val="000000"/>
        <w:sz w:val="22"/>
        <w:szCs w:val="22"/>
      </w:rPr>
      <w:t>2</w:t>
    </w:r>
    <w:r>
      <w:rPr>
        <w:color w:val="000000"/>
        <w:sz w:val="22"/>
        <w:szCs w:val="22"/>
      </w:rPr>
      <w:fldChar w:fldCharType="end"/>
    </w:r>
  </w:p>
  <w:p w:rsidR="00DC3B7E" w:rsidRDefault="00DC3B7E">
    <w:pPr>
      <w:tabs>
        <w:tab w:val="center" w:pos="4677"/>
        <w:tab w:val="right" w:pos="9355"/>
      </w:tabs>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B7E" w:rsidRDefault="00A61B52">
    <w:pPr>
      <w:tabs>
        <w:tab w:val="center" w:pos="4677"/>
        <w:tab w:val="right" w:pos="9355"/>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end"/>
    </w:r>
  </w:p>
  <w:p w:rsidR="00DC3B7E" w:rsidRDefault="00DC3B7E">
    <w:pPr>
      <w:tabs>
        <w:tab w:val="center" w:pos="4677"/>
        <w:tab w:val="right" w:pos="9355"/>
      </w:tabs>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74A" w:rsidRDefault="002C774A">
      <w:r>
        <w:separator/>
      </w:r>
    </w:p>
  </w:footnote>
  <w:footnote w:type="continuationSeparator" w:id="0">
    <w:p w:rsidR="002C774A" w:rsidRDefault="002C77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B7E" w:rsidRDefault="00A61B52">
    <w:pP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rsidR="00DC3B7E" w:rsidRDefault="00DC3B7E">
    <w:pP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393"/>
    <w:multiLevelType w:val="multilevel"/>
    <w:tmpl w:val="EEF25106"/>
    <w:lvl w:ilvl="0">
      <w:start w:val="1"/>
      <w:numFmt w:val="bullet"/>
      <w:lvlText w:val="⎯"/>
      <w:lvlJc w:val="left"/>
      <w:pPr>
        <w:ind w:left="1004" w:hanging="360"/>
      </w:pPr>
      <w:rPr>
        <w:rFonts w:ascii="Noto Sans Symbols" w:eastAsia="Times New Roman" w:hAnsi="Noto Sans Symbols"/>
      </w:rPr>
    </w:lvl>
    <w:lvl w:ilvl="1">
      <w:start w:val="1"/>
      <w:numFmt w:val="bullet"/>
      <w:lvlText w:val="o"/>
      <w:lvlJc w:val="left"/>
      <w:pPr>
        <w:ind w:left="1724" w:hanging="360"/>
      </w:pPr>
      <w:rPr>
        <w:rFonts w:ascii="Courier New" w:eastAsia="Times New Roman" w:hAnsi="Courier New"/>
      </w:rPr>
    </w:lvl>
    <w:lvl w:ilvl="2">
      <w:start w:val="1"/>
      <w:numFmt w:val="bullet"/>
      <w:lvlText w:val="▪"/>
      <w:lvlJc w:val="left"/>
      <w:pPr>
        <w:ind w:left="2444" w:hanging="360"/>
      </w:pPr>
      <w:rPr>
        <w:rFonts w:ascii="Noto Sans Symbols" w:eastAsia="Times New Roman" w:hAnsi="Noto Sans Symbols"/>
      </w:rPr>
    </w:lvl>
    <w:lvl w:ilvl="3">
      <w:start w:val="1"/>
      <w:numFmt w:val="bullet"/>
      <w:lvlText w:val="●"/>
      <w:lvlJc w:val="left"/>
      <w:pPr>
        <w:ind w:left="3164" w:hanging="360"/>
      </w:pPr>
      <w:rPr>
        <w:rFonts w:ascii="Noto Sans Symbols" w:eastAsia="Times New Roman" w:hAnsi="Noto Sans Symbols"/>
      </w:rPr>
    </w:lvl>
    <w:lvl w:ilvl="4">
      <w:start w:val="1"/>
      <w:numFmt w:val="bullet"/>
      <w:lvlText w:val="o"/>
      <w:lvlJc w:val="left"/>
      <w:pPr>
        <w:ind w:left="3884" w:hanging="360"/>
      </w:pPr>
      <w:rPr>
        <w:rFonts w:ascii="Courier New" w:eastAsia="Times New Roman" w:hAnsi="Courier New"/>
      </w:rPr>
    </w:lvl>
    <w:lvl w:ilvl="5">
      <w:start w:val="1"/>
      <w:numFmt w:val="bullet"/>
      <w:lvlText w:val="▪"/>
      <w:lvlJc w:val="left"/>
      <w:pPr>
        <w:ind w:left="4604" w:hanging="360"/>
      </w:pPr>
      <w:rPr>
        <w:rFonts w:ascii="Noto Sans Symbols" w:eastAsia="Times New Roman" w:hAnsi="Noto Sans Symbols"/>
      </w:rPr>
    </w:lvl>
    <w:lvl w:ilvl="6">
      <w:start w:val="1"/>
      <w:numFmt w:val="bullet"/>
      <w:lvlText w:val="●"/>
      <w:lvlJc w:val="left"/>
      <w:pPr>
        <w:ind w:left="5324" w:hanging="360"/>
      </w:pPr>
      <w:rPr>
        <w:rFonts w:ascii="Noto Sans Symbols" w:eastAsia="Times New Roman" w:hAnsi="Noto Sans Symbols"/>
      </w:rPr>
    </w:lvl>
    <w:lvl w:ilvl="7">
      <w:start w:val="1"/>
      <w:numFmt w:val="bullet"/>
      <w:lvlText w:val="o"/>
      <w:lvlJc w:val="left"/>
      <w:pPr>
        <w:ind w:left="6044" w:hanging="360"/>
      </w:pPr>
      <w:rPr>
        <w:rFonts w:ascii="Courier New" w:eastAsia="Times New Roman" w:hAnsi="Courier New"/>
      </w:rPr>
    </w:lvl>
    <w:lvl w:ilvl="8">
      <w:start w:val="1"/>
      <w:numFmt w:val="bullet"/>
      <w:lvlText w:val="▪"/>
      <w:lvlJc w:val="left"/>
      <w:pPr>
        <w:ind w:left="6764" w:hanging="360"/>
      </w:pPr>
      <w:rPr>
        <w:rFonts w:ascii="Noto Sans Symbols" w:eastAsia="Times New Roman" w:hAnsi="Noto Sans Symbols"/>
      </w:rPr>
    </w:lvl>
  </w:abstractNum>
  <w:abstractNum w:abstractNumId="1" w15:restartNumberingAfterBreak="0">
    <w:nsid w:val="15FF113D"/>
    <w:multiLevelType w:val="hybridMultilevel"/>
    <w:tmpl w:val="CF44FBA0"/>
    <w:lvl w:ilvl="0" w:tplc="80D01794">
      <w:start w:val="3"/>
      <w:numFmt w:val="bullet"/>
      <w:lvlText w:val="-"/>
      <w:lvlJc w:val="left"/>
      <w:pPr>
        <w:ind w:left="644" w:hanging="360"/>
      </w:pPr>
      <w:rPr>
        <w:rFonts w:ascii="Times New Roman" w:eastAsia="Times New Roman" w:hAnsi="Times New Roman" w:hint="default"/>
      </w:rPr>
    </w:lvl>
    <w:lvl w:ilvl="1" w:tplc="04220003" w:tentative="1">
      <w:start w:val="1"/>
      <w:numFmt w:val="bullet"/>
      <w:lvlText w:val="o"/>
      <w:lvlJc w:val="left"/>
      <w:pPr>
        <w:ind w:left="1364" w:hanging="360"/>
      </w:pPr>
      <w:rPr>
        <w:rFonts w:ascii="Courier New" w:hAnsi="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2" w15:restartNumberingAfterBreak="0">
    <w:nsid w:val="64C64A4C"/>
    <w:multiLevelType w:val="multilevel"/>
    <w:tmpl w:val="F6C0BDEE"/>
    <w:lvl w:ilvl="0">
      <w:start w:val="1"/>
      <w:numFmt w:val="decimal"/>
      <w:lvlText w:val="%1."/>
      <w:lvlJc w:val="left"/>
      <w:pPr>
        <w:ind w:left="108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51C"/>
    <w:rsid w:val="00026D06"/>
    <w:rsid w:val="001266FF"/>
    <w:rsid w:val="0014073C"/>
    <w:rsid w:val="001C61BC"/>
    <w:rsid w:val="00204349"/>
    <w:rsid w:val="00242840"/>
    <w:rsid w:val="002B227B"/>
    <w:rsid w:val="002C774A"/>
    <w:rsid w:val="003A313A"/>
    <w:rsid w:val="00406E5C"/>
    <w:rsid w:val="004D66A4"/>
    <w:rsid w:val="00515495"/>
    <w:rsid w:val="00560A18"/>
    <w:rsid w:val="00654096"/>
    <w:rsid w:val="00746A7E"/>
    <w:rsid w:val="007804A3"/>
    <w:rsid w:val="00842964"/>
    <w:rsid w:val="00883232"/>
    <w:rsid w:val="008C0491"/>
    <w:rsid w:val="008D4B4B"/>
    <w:rsid w:val="008F35E5"/>
    <w:rsid w:val="00916BD7"/>
    <w:rsid w:val="00922483"/>
    <w:rsid w:val="00974729"/>
    <w:rsid w:val="00975B74"/>
    <w:rsid w:val="00990C2F"/>
    <w:rsid w:val="00A61B52"/>
    <w:rsid w:val="00AC451C"/>
    <w:rsid w:val="00BA3932"/>
    <w:rsid w:val="00C93370"/>
    <w:rsid w:val="00D549EA"/>
    <w:rsid w:val="00D925BD"/>
    <w:rsid w:val="00DC3B7E"/>
    <w:rsid w:val="00DE6549"/>
    <w:rsid w:val="00E56913"/>
    <w:rsid w:val="00E60BD7"/>
    <w:rsid w:val="00E67F3B"/>
    <w:rsid w:val="00EF7525"/>
    <w:rsid w:val="00F81A66"/>
    <w:rsid w:val="00FC70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4F969D-3D01-4622-B0F6-7A8DA0A06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451C"/>
    <w:pPr>
      <w:spacing w:after="0" w:line="240" w:lineRule="auto"/>
    </w:pPr>
    <w:rPr>
      <w:rFonts w:ascii="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AC451C"/>
    <w:pPr>
      <w:jc w:val="center"/>
    </w:pPr>
    <w:rPr>
      <w:b/>
      <w:bCs/>
      <w:sz w:val="28"/>
    </w:rPr>
  </w:style>
  <w:style w:type="paragraph" w:styleId="a5">
    <w:name w:val="List Paragraph"/>
    <w:basedOn w:val="a"/>
    <w:uiPriority w:val="34"/>
    <w:qFormat/>
    <w:rsid w:val="00AC451C"/>
    <w:pPr>
      <w:ind w:left="720"/>
      <w:contextualSpacing/>
    </w:pPr>
  </w:style>
  <w:style w:type="character" w:customStyle="1" w:styleId="a4">
    <w:name w:val="Назва Знак"/>
    <w:basedOn w:val="a0"/>
    <w:link w:val="a3"/>
    <w:uiPriority w:val="10"/>
    <w:locked/>
    <w:rsid w:val="00AC451C"/>
    <w:rPr>
      <w:rFonts w:ascii="Times New Roman" w:hAnsi="Times New Roman" w:cs="Times New Roman"/>
      <w:b/>
      <w:bCs/>
      <w:sz w:val="24"/>
      <w:szCs w:val="24"/>
      <w:lang w:val="x-none"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5EF1B5-C480-4472-ABAA-2A61C080AD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C01F33-EA96-4EF0-9392-8ACF9BD4FB00}">
  <ds:schemaRefs>
    <ds:schemaRef ds:uri="http://schemas.microsoft.com/sharepoint/v3/contenttype/forms"/>
  </ds:schemaRefs>
</ds:datastoreItem>
</file>

<file path=customXml/itemProps3.xml><?xml version="1.0" encoding="utf-8"?>
<ds:datastoreItem xmlns:ds="http://schemas.openxmlformats.org/officeDocument/2006/customXml" ds:itemID="{DFEC5772-E089-4E6B-ACE1-D742486B3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3882</Words>
  <Characters>2213</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2021-10-25T11:37:00Z</dcterms:created>
  <dcterms:modified xsi:type="dcterms:W3CDTF">2021-10-25T11:37:00Z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