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057" w:rsidRDefault="00971902" w:rsidP="000B205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</w:pPr>
      <w:bookmarkStart w:id="0" w:name="_GoBack"/>
      <w:bookmarkEnd w:id="0"/>
      <w:r w:rsidRPr="00971902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  <w:t>ПОЯСНЮВАЛЬНА ЗАПИСКА</w:t>
      </w:r>
    </w:p>
    <w:p w:rsidR="000B2057" w:rsidRPr="005F767C" w:rsidRDefault="005F767C" w:rsidP="000B205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</w:pPr>
      <w:r w:rsidRPr="005F767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  <w:t>до проекту Закону України</w:t>
      </w:r>
    </w:p>
    <w:p w:rsidR="000B2057" w:rsidRDefault="00803806" w:rsidP="000B2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</w:pPr>
      <w:r w:rsidRPr="0080380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  <w:t>«Про внесення змін до Цивільного процесуального кодексу України щодо порядку та строків розгляду справ  у спорах про захист честі, гідності та ділової репутації, зокрема під час виборчого процесу»</w:t>
      </w:r>
    </w:p>
    <w:p w:rsidR="00803806" w:rsidRDefault="00803806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1. Обґрунтування необхідності прийняття законопроекту</w:t>
      </w:r>
    </w:p>
    <w:p w:rsidR="00971902" w:rsidRDefault="00971902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735A" w:rsidRPr="00BF2CA0" w:rsidRDefault="006D735A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Судові спори, пов’язані із захистом гідності, честі та ділової репутації, мають важливе суспільно-політичне значення і привертають до себе пильну увагу громадян та засобів масової інформації. Розвиток інформаційних технологій </w:t>
      </w:r>
      <w:r w:rsidR="00592831">
        <w:rPr>
          <w:rFonts w:ascii="Times New Roman" w:hAnsi="Times New Roman" w:cs="Times New Roman"/>
          <w:sz w:val="28"/>
          <w:szCs w:val="28"/>
          <w:lang w:val="uk-UA"/>
        </w:rPr>
        <w:t xml:space="preserve">дав 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</w:t>
      </w:r>
      <w:r w:rsidR="00592831">
        <w:rPr>
          <w:rFonts w:ascii="Times New Roman" w:hAnsi="Times New Roman" w:cs="Times New Roman"/>
          <w:sz w:val="28"/>
          <w:szCs w:val="28"/>
          <w:lang w:val="uk-UA"/>
        </w:rPr>
        <w:t>кожній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особ</w:t>
      </w:r>
      <w:r w:rsidR="0059283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поширювати інформацію будь-якого змісту серед необмеженого кола людей, що призводить або може призвести до неправомірного зловживання такою можливістю. Нерідко відновити права, порушені поширенням недостовірної інформації, можливо в досудовому порядку, проте в більшості випадків єдиною можливістю відновлення прав є звернення за захистом до суду. </w:t>
      </w:r>
    </w:p>
    <w:p w:rsidR="008D1CB1" w:rsidRPr="009418F1" w:rsidRDefault="008D1CB1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2CA0">
        <w:rPr>
          <w:rStyle w:val="rvts9"/>
          <w:rFonts w:ascii="Times New Roman" w:hAnsi="Times New Roman" w:cs="Times New Roman"/>
          <w:bCs/>
          <w:color w:val="333333"/>
          <w:sz w:val="28"/>
          <w:szCs w:val="28"/>
          <w:lang w:val="uk-UA"/>
        </w:rPr>
        <w:t>Відповідно до статті 32 Конституції України,</w:t>
      </w:r>
      <w:bookmarkStart w:id="1" w:name="n4266"/>
      <w:bookmarkEnd w:id="1"/>
      <w:r w:rsidRPr="00BF2CA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кожному гарантується судовий захист права спростовувати недостовірну інформацію про себе і членів своєї сім'ї та права вимагати вилучення будь-якої інформації, а також право на відшкодування матеріальної і моральної шкоди, завданої збиранням, зберіганням, використанням та поширенням такої недостовірної інформації.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735A" w:rsidRPr="00BF2CA0">
        <w:rPr>
          <w:rFonts w:ascii="Times New Roman" w:hAnsi="Times New Roman" w:cs="Times New Roman"/>
          <w:sz w:val="28"/>
          <w:szCs w:val="28"/>
          <w:lang w:val="uk-UA"/>
        </w:rPr>
        <w:t>Згідно зі статтю 68 Конституції України к</w:t>
      </w:r>
      <w:r w:rsidR="006D735A" w:rsidRPr="00BF2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ожен зобов'язаний неухильно додержуватися Конституції України та законів України, не посягати на права і свободи, честь і гідність інших людей.</w:t>
      </w:r>
      <w:r w:rsidR="006D735A" w:rsidRPr="00BF2C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</w:p>
    <w:p w:rsidR="008D1CB1" w:rsidRPr="00BF2CA0" w:rsidRDefault="008D1CB1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Style w:val="rvts9"/>
          <w:bCs/>
          <w:color w:val="333333"/>
          <w:sz w:val="28"/>
          <w:szCs w:val="28"/>
          <w:lang w:val="uk-UA"/>
        </w:rPr>
      </w:pPr>
      <w:r w:rsidRPr="00BF2CA0">
        <w:rPr>
          <w:color w:val="333333"/>
          <w:sz w:val="28"/>
          <w:szCs w:val="28"/>
          <w:lang w:val="uk-UA"/>
        </w:rPr>
        <w:t xml:space="preserve">Стаття 270 Цивільного кодексу України, з посиланням на Основний Закон, визначає, що фізична особа має право на повагу до гідності та честі. 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 xml:space="preserve">У статті 297 Кодексу </w:t>
      </w:r>
      <w:bookmarkStart w:id="2" w:name="n1638"/>
      <w:bookmarkEnd w:id="2"/>
      <w:r w:rsidRPr="00BF2CA0">
        <w:rPr>
          <w:rStyle w:val="rvts9"/>
          <w:bCs/>
          <w:color w:val="333333"/>
          <w:sz w:val="28"/>
          <w:szCs w:val="28"/>
          <w:lang w:val="uk-UA"/>
        </w:rPr>
        <w:t>зазначено,</w:t>
      </w:r>
      <w:r w:rsidR="009418F1">
        <w:rPr>
          <w:rStyle w:val="rvts9"/>
          <w:bCs/>
          <w:color w:val="333333"/>
          <w:sz w:val="28"/>
          <w:szCs w:val="28"/>
          <w:lang w:val="uk-UA"/>
        </w:rPr>
        <w:t xml:space="preserve"> 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 xml:space="preserve">що </w:t>
      </w:r>
      <w:r w:rsidR="009418F1">
        <w:rPr>
          <w:color w:val="333333"/>
          <w:sz w:val="28"/>
          <w:szCs w:val="28"/>
          <w:lang w:val="uk-UA"/>
        </w:rPr>
        <w:t>к</w:t>
      </w:r>
      <w:r w:rsidRPr="00BF2CA0">
        <w:rPr>
          <w:color w:val="333333"/>
          <w:sz w:val="28"/>
          <w:szCs w:val="28"/>
          <w:lang w:val="uk-UA"/>
        </w:rPr>
        <w:t>ожен має право на повагу до його гідності та честі.</w:t>
      </w:r>
      <w:bookmarkStart w:id="3" w:name="n1639"/>
      <w:bookmarkEnd w:id="3"/>
      <w:r w:rsidRPr="00BF2CA0">
        <w:rPr>
          <w:color w:val="333333"/>
          <w:sz w:val="28"/>
          <w:szCs w:val="28"/>
          <w:lang w:val="uk-UA"/>
        </w:rPr>
        <w:t xml:space="preserve"> Гідність та честь фізичної особи є недоторканними.</w:t>
      </w:r>
      <w:bookmarkStart w:id="4" w:name="n1640"/>
      <w:bookmarkEnd w:id="4"/>
      <w:r w:rsidRPr="00BF2CA0">
        <w:rPr>
          <w:color w:val="333333"/>
          <w:sz w:val="28"/>
          <w:szCs w:val="28"/>
          <w:lang w:val="uk-UA"/>
        </w:rPr>
        <w:t xml:space="preserve"> Фізична особа має право звернутися до суду з позовом про захист її гідності та честі.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 xml:space="preserve"> </w:t>
      </w:r>
    </w:p>
    <w:p w:rsidR="008D1CB1" w:rsidRPr="009418F1" w:rsidRDefault="008D1CB1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BF2CA0">
        <w:rPr>
          <w:rStyle w:val="rvts9"/>
          <w:bCs/>
          <w:color w:val="333333"/>
          <w:sz w:val="28"/>
          <w:szCs w:val="28"/>
          <w:lang w:val="uk-UA"/>
        </w:rPr>
        <w:t>Статт</w:t>
      </w:r>
      <w:r w:rsidR="009418F1">
        <w:rPr>
          <w:rStyle w:val="rvts9"/>
          <w:bCs/>
          <w:color w:val="333333"/>
          <w:sz w:val="28"/>
          <w:szCs w:val="28"/>
          <w:lang w:val="uk-UA"/>
        </w:rPr>
        <w:t>ею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 xml:space="preserve"> 299 Цивільного кодексу України визначено</w:t>
      </w:r>
      <w:r w:rsidRPr="00BF2CA0">
        <w:rPr>
          <w:color w:val="333333"/>
          <w:sz w:val="28"/>
          <w:szCs w:val="28"/>
          <w:lang w:val="uk-UA"/>
        </w:rPr>
        <w:t> право на недоторканність ділової репутації</w:t>
      </w:r>
      <w:bookmarkStart w:id="5" w:name="n1646"/>
      <w:bookmarkEnd w:id="5"/>
      <w:r w:rsidRPr="00BF2CA0">
        <w:rPr>
          <w:color w:val="333333"/>
          <w:sz w:val="28"/>
          <w:szCs w:val="28"/>
          <w:lang w:val="uk-UA"/>
        </w:rPr>
        <w:t>. Фізична особа може звернутися до суду з позовом про захист своєї ділової репутації.</w:t>
      </w:r>
      <w:r w:rsidR="009418F1">
        <w:rPr>
          <w:color w:val="333333"/>
          <w:sz w:val="28"/>
          <w:szCs w:val="28"/>
          <w:lang w:val="uk-UA"/>
        </w:rPr>
        <w:t xml:space="preserve"> 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>Статт</w:t>
      </w:r>
      <w:r w:rsidR="009418F1">
        <w:rPr>
          <w:rStyle w:val="rvts9"/>
          <w:bCs/>
          <w:color w:val="333333"/>
          <w:sz w:val="28"/>
          <w:szCs w:val="28"/>
          <w:lang w:val="uk-UA"/>
        </w:rPr>
        <w:t>ею</w:t>
      </w:r>
      <w:r w:rsidRPr="00BF2CA0">
        <w:rPr>
          <w:rStyle w:val="rvts9"/>
          <w:bCs/>
          <w:color w:val="333333"/>
          <w:sz w:val="28"/>
          <w:szCs w:val="28"/>
          <w:lang w:val="uk-UA"/>
        </w:rPr>
        <w:t xml:space="preserve"> 275 Кодексу гарантовано </w:t>
      </w:r>
      <w:r w:rsidRPr="00BF2CA0">
        <w:rPr>
          <w:color w:val="333333"/>
          <w:sz w:val="28"/>
          <w:szCs w:val="28"/>
          <w:lang w:val="uk-UA"/>
        </w:rPr>
        <w:t xml:space="preserve">захист особистого немайнового права. </w:t>
      </w:r>
      <w:r w:rsidRPr="00BF2CA0">
        <w:rPr>
          <w:color w:val="333333"/>
          <w:sz w:val="28"/>
          <w:szCs w:val="28"/>
          <w:shd w:val="clear" w:color="auto" w:fill="FFFFFF"/>
          <w:lang w:val="uk-UA"/>
        </w:rPr>
        <w:t>Кожна особа має право звернутися до суду за захистом свого особистого немайнового або майнового права та інтересу (стаття 16 Кодексу).</w:t>
      </w:r>
    </w:p>
    <w:p w:rsidR="000554BE" w:rsidRPr="00BF2CA0" w:rsidRDefault="000554BE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212529"/>
          <w:sz w:val="28"/>
          <w:szCs w:val="28"/>
          <w:shd w:val="clear" w:color="auto" w:fill="FFFFFF"/>
          <w:lang w:val="uk-UA"/>
        </w:rPr>
      </w:pPr>
      <w:bookmarkStart w:id="6" w:name="n1509"/>
      <w:bookmarkEnd w:id="6"/>
      <w:r w:rsidRPr="00BF2CA0">
        <w:rPr>
          <w:color w:val="202122"/>
          <w:sz w:val="28"/>
          <w:szCs w:val="28"/>
          <w:shd w:val="clear" w:color="auto" w:fill="FFFFFF"/>
          <w:lang w:val="uk-UA"/>
        </w:rPr>
        <w:t>Право на захист честі, гідності і ділової репутації закріплено також роз'яснено Верховним Судом України у своїй постанові пленуму № 1 "Про судову практику у справах про захист гідності та честі фізичної особи, а також ділової репутації фізичної та юридичної особи" від 27 лютог</w:t>
      </w:r>
      <w:r w:rsidR="00971902">
        <w:rPr>
          <w:color w:val="202122"/>
          <w:sz w:val="28"/>
          <w:szCs w:val="28"/>
          <w:shd w:val="clear" w:color="auto" w:fill="FFFFFF"/>
          <w:lang w:val="uk-UA"/>
        </w:rPr>
        <w:t>о 2009 р. (далі – Постанова № 1)</w:t>
      </w:r>
    </w:p>
    <w:p w:rsidR="00803806" w:rsidRDefault="000554BE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212529"/>
          <w:sz w:val="28"/>
          <w:szCs w:val="28"/>
          <w:shd w:val="clear" w:color="auto" w:fill="FFFFFF"/>
          <w:lang w:val="uk-UA"/>
        </w:rPr>
      </w:pPr>
      <w:r w:rsidRPr="00BF2CA0">
        <w:rPr>
          <w:color w:val="212529"/>
          <w:sz w:val="28"/>
          <w:szCs w:val="28"/>
          <w:shd w:val="clear" w:color="auto" w:fill="FFFFFF"/>
          <w:lang w:val="uk-UA"/>
        </w:rPr>
        <w:t xml:space="preserve">У Постанові, зокрема, зазначено, що справи зазначеної   категорії   не   можуть  розглядатися  за правилами Кодексу    адміністративного     судочинства     України ,  оскільки  такі  спори  не  мають публічно-правового  характеру,  навіть  </w:t>
      </w:r>
      <w:r w:rsidRPr="00BF2CA0">
        <w:rPr>
          <w:color w:val="212529"/>
          <w:sz w:val="28"/>
          <w:szCs w:val="28"/>
          <w:shd w:val="clear" w:color="auto" w:fill="FFFFFF"/>
          <w:lang w:val="uk-UA"/>
        </w:rPr>
        <w:lastRenderedPageBreak/>
        <w:t>якщо  стороною   в   ньому виступає суб'єкт владних повноважень.</w:t>
      </w:r>
      <w:r w:rsidR="0071113A" w:rsidRPr="0071113A">
        <w:rPr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71113A" w:rsidRPr="005F767C">
        <w:rPr>
          <w:i/>
          <w:color w:val="212529"/>
          <w:sz w:val="28"/>
          <w:szCs w:val="28"/>
          <w:shd w:val="clear" w:color="auto" w:fill="FFFFFF"/>
          <w:lang w:val="uk-UA"/>
        </w:rPr>
        <w:t>Однак,</w:t>
      </w:r>
      <w:r w:rsidR="0071113A">
        <w:rPr>
          <w:color w:val="212529"/>
          <w:sz w:val="28"/>
          <w:szCs w:val="28"/>
          <w:shd w:val="clear" w:color="auto" w:fill="FFFFFF"/>
          <w:lang w:val="uk-UA"/>
        </w:rPr>
        <w:t xml:space="preserve"> під час виборчого процесу повсякчас відбувається зазіхання на честь і гідність, ділову репутацію осіб, які є його учасниками. Поновлення порушеного права та невідкладне донесення до суспільства правдивої інформації загострює необхідність розгляду таких справ судами в максимально скорочені терміни. </w:t>
      </w:r>
    </w:p>
    <w:p w:rsidR="006D735A" w:rsidRPr="005F767C" w:rsidRDefault="006D735A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i/>
          <w:sz w:val="28"/>
          <w:szCs w:val="28"/>
          <w:lang w:val="uk-UA"/>
        </w:rPr>
      </w:pPr>
      <w:r w:rsidRPr="00BF2CA0">
        <w:rPr>
          <w:sz w:val="28"/>
          <w:szCs w:val="28"/>
          <w:lang w:val="uk-UA"/>
        </w:rPr>
        <w:t xml:space="preserve">Відкриваючи провадження у справі, суд, перш за все, має з’ясувати, за правилами якого судочинства заява підлягає розгляду. При цьому слід враховувати компетенцію суду щодо розгляду цивільних справ та положення ГПК України. Оскільки характер спірних правовідносин є цивільно-правовим (незалежно від суб’єктного складу), то всі справи зазначеної категорії підлягають розгляду </w:t>
      </w:r>
      <w:r w:rsidRPr="00803806">
        <w:rPr>
          <w:i/>
          <w:sz w:val="28"/>
          <w:szCs w:val="28"/>
          <w:lang w:val="uk-UA"/>
        </w:rPr>
        <w:t>в порядку цивільного судочинства</w:t>
      </w:r>
      <w:r w:rsidRPr="00BF2CA0">
        <w:rPr>
          <w:sz w:val="28"/>
          <w:szCs w:val="28"/>
          <w:lang w:val="uk-UA"/>
        </w:rPr>
        <w:t>, за винятком справ про захист ділової репутації між юридичними особами та іншими суб’єктами підприємницької діяльності у сфері господарювання та іншої підприємницької діяльності, що розглядаються в порядку господарського судочинства</w:t>
      </w:r>
      <w:r w:rsidR="00037876" w:rsidRPr="00BF2CA0">
        <w:rPr>
          <w:sz w:val="28"/>
          <w:szCs w:val="28"/>
          <w:lang w:val="uk-UA"/>
        </w:rPr>
        <w:t xml:space="preserve"> (п. 2.1 Огляду практики Касаційного цивільного суду у складі Верховного Суду у справах про захист гідності, честі та ділової репутації / Упоряд.: канд. юрид. наук, доцент Д. Д. Луспеник. — Київ, 2019. — Вип. — 52 стор, затвердженого на нараді суддів Касаційного цивільного суду у складі Верховного Суду 2 вересня 2019 року).</w:t>
      </w:r>
      <w:r w:rsidR="00D2796E">
        <w:rPr>
          <w:sz w:val="28"/>
          <w:szCs w:val="28"/>
          <w:lang w:val="uk-UA"/>
        </w:rPr>
        <w:t xml:space="preserve"> </w:t>
      </w:r>
    </w:p>
    <w:p w:rsidR="005F767C" w:rsidRDefault="006D735A" w:rsidP="005F76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Згідно абз. 1 п. 1 Постанови №1 – суди при вирішенні зазначених справ повинні застосовувати, зокрема, Конвенцію про захист прав людини і основоположних свобод (надалі - Конвенція), яка ратифікована Україною, та рішення </w:t>
      </w:r>
      <w:r w:rsidR="00592831" w:rsidRPr="00BF2CA0">
        <w:rPr>
          <w:rFonts w:ascii="Times New Roman" w:hAnsi="Times New Roman" w:cs="Times New Roman"/>
          <w:sz w:val="28"/>
          <w:szCs w:val="28"/>
          <w:lang w:val="uk-UA"/>
        </w:rPr>
        <w:t>Європейського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суду з прав людини, як джерело права</w:t>
      </w:r>
      <w:r w:rsidR="009418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>Статтею 10 Конвенції передбачено право кожного на свободу вираження поглядів.</w:t>
      </w:r>
      <w:r w:rsidR="00941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>У рішенні Європейського суду з прав людини від 08.07.1986 року по справі Лінгенс (Lingens) проти Австрії зазначено, що суд розрізняє факти та оціночні судження. Існування фактів можна довести, а справедливість критичного висловлювання не підлягає доведенню.</w:t>
      </w:r>
      <w:r w:rsidR="00803806">
        <w:rPr>
          <w:rFonts w:ascii="Times New Roman" w:hAnsi="Times New Roman" w:cs="Times New Roman"/>
          <w:sz w:val="28"/>
          <w:szCs w:val="28"/>
          <w:lang w:val="uk-UA"/>
        </w:rPr>
        <w:t xml:space="preserve"> А відтак, слід</w:t>
      </w:r>
      <w:r w:rsidR="005F76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806">
        <w:rPr>
          <w:rFonts w:ascii="Times New Roman" w:hAnsi="Times New Roman" w:cs="Times New Roman"/>
          <w:sz w:val="28"/>
          <w:szCs w:val="28"/>
          <w:lang w:val="uk-UA"/>
        </w:rPr>
        <w:t>визначити на рівні Закону</w:t>
      </w:r>
      <w:r w:rsidR="005F767C">
        <w:rPr>
          <w:rFonts w:ascii="Times New Roman" w:hAnsi="Times New Roman" w:cs="Times New Roman"/>
          <w:sz w:val="28"/>
          <w:szCs w:val="28"/>
          <w:lang w:val="uk-UA"/>
        </w:rPr>
        <w:t>, які саме факти має враховувати суд при оцінці доказів при розгляді даної категорії справ.</w:t>
      </w:r>
    </w:p>
    <w:p w:rsidR="009418F1" w:rsidRPr="005F767C" w:rsidRDefault="00BF2CA0" w:rsidP="005F76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Наголошую, що   аналіз предмету скарг до ЄСПЛ, поданих проти України, свідчить, що переважна кількість скарг стосується </w:t>
      </w:r>
      <w:r w:rsidRPr="005F767C">
        <w:rPr>
          <w:rFonts w:ascii="Times New Roman" w:hAnsi="Times New Roman" w:cs="Times New Roman"/>
          <w:i/>
          <w:sz w:val="28"/>
          <w:szCs w:val="28"/>
          <w:lang w:val="uk-UA"/>
        </w:rPr>
        <w:t>надмірної (нерозумної)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тривалості досудового слідства, </w:t>
      </w:r>
      <w:r w:rsidRPr="005F767C">
        <w:rPr>
          <w:rFonts w:ascii="Times New Roman" w:hAnsi="Times New Roman" w:cs="Times New Roman"/>
          <w:i/>
          <w:sz w:val="28"/>
          <w:szCs w:val="28"/>
          <w:lang w:val="uk-UA"/>
        </w:rPr>
        <w:t>судового розгляду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чи виконання рішень національних судів та відсутності правових засобів для вирішення цієї проблеми на національному рівні.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У цьому зв’язку слід зазначити, що стаття 6 Конвенції гарантує кожному при вирішенні питання щодо його цивільних прав та обов’язків або при встановленні обґрунтованості будь-якого кримінального обвинувачення щодо нього право на справедливий судовий розгляд упродовж розумного строку. Так з метою приведення внутрішнього законодавства у відповідність з вимогами Конвенції в Італії діє закон, ухвалений 24 березня 2001 року, який запроваджує правовий засіб вирішення спору щодо "розумної" тривалості судового розгляду на національному рівні. На виконання рішень Європейського суду з прав людини відповідні закони також прийняті в Хорватії, Словацькій Республіці тощо. Законопроекти з зазначених питань розробляються також у Португалії та Фінляндії. </w:t>
      </w:r>
      <w:r w:rsidR="009418F1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Відповідно до 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статті 1 Конвенції</w:t>
      </w:r>
      <w:r w:rsidR="009418F1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,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саме Держава є відповідальною, в першу чергу, за втілення в життя прав і свобод, гарантованих 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lastRenderedPageBreak/>
        <w:t xml:space="preserve">Конвенцією. Саме Держава має запровадити ефективні юридичні механізми захисту прав людини, необхідні для того, щоб запобігти порушенням і, якщо це необхідно, </w:t>
      </w:r>
      <w:r w:rsidRPr="005F767C">
        <w:rPr>
          <w:rFonts w:ascii="Times New Roman" w:hAnsi="Times New Roman" w:cs="Times New Roman"/>
          <w:i/>
          <w:color w:val="293237"/>
          <w:sz w:val="28"/>
          <w:szCs w:val="28"/>
          <w:shd w:val="clear" w:color="auto" w:fill="FFFFFF"/>
          <w:lang w:val="uk-UA"/>
        </w:rPr>
        <w:t>запропонувати відповідну компенсацію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. При цьому, найважливішою </w:t>
      </w:r>
      <w:r w:rsidRPr="005F767C">
        <w:rPr>
          <w:rFonts w:ascii="Times New Roman" w:hAnsi="Times New Roman" w:cs="Times New Roman"/>
          <w:i/>
          <w:color w:val="293237"/>
          <w:sz w:val="28"/>
          <w:szCs w:val="28"/>
          <w:shd w:val="clear" w:color="auto" w:fill="FFFFFF"/>
          <w:lang w:val="uk-UA"/>
        </w:rPr>
        <w:t>умовою е</w:t>
      </w:r>
      <w:r w:rsidR="005F767C" w:rsidRPr="005F767C">
        <w:rPr>
          <w:rFonts w:ascii="Times New Roman" w:hAnsi="Times New Roman" w:cs="Times New Roman"/>
          <w:i/>
          <w:color w:val="293237"/>
          <w:sz w:val="28"/>
          <w:szCs w:val="28"/>
          <w:shd w:val="clear" w:color="auto" w:fill="FFFFFF"/>
          <w:lang w:val="uk-UA"/>
        </w:rPr>
        <w:t>фективного захисту прав людини</w:t>
      </w:r>
      <w:r w:rsidRPr="005F767C">
        <w:rPr>
          <w:rFonts w:ascii="Times New Roman" w:hAnsi="Times New Roman" w:cs="Times New Roman"/>
          <w:i/>
          <w:color w:val="293237"/>
          <w:sz w:val="28"/>
          <w:szCs w:val="28"/>
          <w:shd w:val="clear" w:color="auto" w:fill="FFFFFF"/>
          <w:lang w:val="uk-UA"/>
        </w:rPr>
        <w:t>, є наявність відповідної нормативно-правової бази на національному рівні.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Як зазначалося вище, багато країн вже мають відповідні засоби правового захисту щодо скарг осіб на нерозумну тривалість судового розгляду в сенсі визначення цього терміну статтею 6 Конвенції. Що ж до України, то питання захисту права особи на досудове слідство, </w:t>
      </w:r>
      <w:r w:rsidRPr="005F767C">
        <w:rPr>
          <w:rFonts w:ascii="Times New Roman" w:hAnsi="Times New Roman" w:cs="Times New Roman"/>
          <w:i/>
          <w:color w:val="293237"/>
          <w:sz w:val="28"/>
          <w:szCs w:val="28"/>
          <w:shd w:val="clear" w:color="auto" w:fill="FFFFFF"/>
          <w:lang w:val="uk-UA"/>
        </w:rPr>
        <w:t>судовий розгляд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та виконання рішення суду протягом розумного строку не врегульоване чинним національним законодавством взагалі (попри те, що нове процесуальне законодавство</w:t>
      </w:r>
      <w:r w:rsidR="009418F1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</w:t>
      </w:r>
      <w:r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містить такий термін, як "розумний строк"). Це призводить до обмеження прав осіб справи яких нерозумно довго знаходяться/знаходилися на розгляді у суді. Такий стан речей, в свою чергу, сприяє винесенню Європейським судом з прав людини рішень, у яких констатується порушення Україною положень Конвенції про захист прав і основних свобод людини. </w:t>
      </w:r>
    </w:p>
    <w:p w:rsidR="009418F1" w:rsidRPr="00803806" w:rsidRDefault="009418F1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333333"/>
          <w:sz w:val="28"/>
          <w:szCs w:val="28"/>
          <w:lang w:val="uk-UA"/>
        </w:rPr>
      </w:pPr>
      <w:r w:rsidRPr="00BF2CA0">
        <w:rPr>
          <w:color w:val="333333"/>
          <w:sz w:val="28"/>
          <w:szCs w:val="28"/>
          <w:shd w:val="clear" w:color="auto" w:fill="FFFFFF"/>
          <w:lang w:val="uk-UA"/>
        </w:rPr>
        <w:t>Разом з тим, процесуальний поряд</w:t>
      </w:r>
      <w:r>
        <w:rPr>
          <w:color w:val="333333"/>
          <w:sz w:val="28"/>
          <w:szCs w:val="28"/>
          <w:shd w:val="clear" w:color="auto" w:fill="FFFFFF"/>
          <w:lang w:val="uk-UA"/>
        </w:rPr>
        <w:t>ок</w:t>
      </w:r>
      <w:r w:rsidRPr="00BF2CA0">
        <w:rPr>
          <w:color w:val="333333"/>
          <w:sz w:val="28"/>
          <w:szCs w:val="28"/>
          <w:shd w:val="clear" w:color="auto" w:fill="FFFFFF"/>
          <w:lang w:val="uk-UA"/>
        </w:rPr>
        <w:t xml:space="preserve"> захисту честі, гідності та ділової репутації особи регламентовано Цивільним процесуальним кодексом України. Однією із засад цивільного судочинства </w:t>
      </w:r>
      <w:r w:rsidRPr="00803806">
        <w:rPr>
          <w:i/>
          <w:color w:val="333333"/>
          <w:sz w:val="28"/>
          <w:szCs w:val="28"/>
          <w:shd w:val="clear" w:color="auto" w:fill="FFFFFF"/>
          <w:lang w:val="uk-UA"/>
        </w:rPr>
        <w:t>є розумність строків розгляду справи судом.</w:t>
      </w:r>
    </w:p>
    <w:p w:rsidR="009418F1" w:rsidRDefault="009418F1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Важливо зазначити, що розгляд зазначеної категорії справ має відбуватися </w:t>
      </w:r>
      <w:r w:rsidRPr="00803806">
        <w:rPr>
          <w:rFonts w:ascii="Times New Roman" w:hAnsi="Times New Roman" w:cs="Times New Roman"/>
          <w:i/>
          <w:sz w:val="28"/>
          <w:szCs w:val="28"/>
          <w:lang w:val="uk-UA"/>
        </w:rPr>
        <w:t>в найкоротші строки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>, оскільки поширення недостовірної інформації про о</w:t>
      </w:r>
      <w:r>
        <w:rPr>
          <w:rFonts w:ascii="Times New Roman" w:hAnsi="Times New Roman" w:cs="Times New Roman"/>
          <w:sz w:val="28"/>
          <w:szCs w:val="28"/>
          <w:lang w:val="uk-UA"/>
        </w:rPr>
        <w:t>собу, посягання на її честь, гід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ність і ділову репутацію безпосередньо може бути пов'язаний з її публічною діяльністю, впливати на її суспільний імідж, нести ризик для її політичної діяльності та погіршувати її становище в суспільстві. Важливо, що під час виборчих кампаній в Україні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 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>використовують недо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>росовісні методи боротьби з політичними опонентами, поширюючи про них недостовірну інформацію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F2CA0">
        <w:rPr>
          <w:rFonts w:ascii="Times New Roman" w:hAnsi="Times New Roman" w:cs="Times New Roman"/>
          <w:sz w:val="28"/>
          <w:szCs w:val="28"/>
          <w:lang w:val="uk-UA"/>
        </w:rPr>
        <w:t xml:space="preserve"> відтак </w:t>
      </w:r>
      <w:r w:rsidRPr="005F767C">
        <w:rPr>
          <w:rFonts w:ascii="Times New Roman" w:hAnsi="Times New Roman" w:cs="Times New Roman"/>
          <w:i/>
          <w:sz w:val="28"/>
          <w:szCs w:val="28"/>
          <w:lang w:val="uk-UA"/>
        </w:rPr>
        <w:t>строк розгляду позовних заяв щодо захисту честі, гідності та ділової репутації, має бути таким, аби не допустити фактичного погіршення становища особи в суспільстві.</w:t>
      </w:r>
    </w:p>
    <w:p w:rsidR="008F194B" w:rsidRPr="008F194B" w:rsidRDefault="008F194B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194B">
        <w:rPr>
          <w:rFonts w:ascii="Times New Roman" w:hAnsi="Times New Roman" w:cs="Times New Roman"/>
          <w:sz w:val="28"/>
          <w:szCs w:val="28"/>
          <w:lang w:val="uk-UA"/>
        </w:rPr>
        <w:t>Строк є розумним, якщо він передбачає час, достатній, з урахуванням обставин справи, для вчинення процесуальної дії, та відповідає з</w:t>
      </w:r>
      <w:r>
        <w:rPr>
          <w:rFonts w:ascii="Times New Roman" w:hAnsi="Times New Roman" w:cs="Times New Roman"/>
          <w:sz w:val="28"/>
          <w:szCs w:val="28"/>
          <w:lang w:val="uk-UA"/>
        </w:rPr>
        <w:t>авданню цивільного судочинства (стаття 121 ЦПК). Відповідно у справах щодо захисту честі, гідності і ділової репутації основною метою</w:t>
      </w:r>
      <w:r w:rsidR="00001238">
        <w:rPr>
          <w:rFonts w:ascii="Times New Roman" w:hAnsi="Times New Roman" w:cs="Times New Roman"/>
          <w:sz w:val="28"/>
          <w:szCs w:val="28"/>
          <w:lang w:val="uk-UA"/>
        </w:rPr>
        <w:t xml:space="preserve"> цивільного судочинства, </w:t>
      </w:r>
      <w:r w:rsidR="00D379FE">
        <w:rPr>
          <w:rFonts w:ascii="Times New Roman" w:hAnsi="Times New Roman" w:cs="Times New Roman"/>
          <w:sz w:val="28"/>
          <w:szCs w:val="28"/>
          <w:lang w:val="uk-UA"/>
        </w:rPr>
        <w:t>часто</w:t>
      </w:r>
      <w:r w:rsidR="00001238">
        <w:rPr>
          <w:rFonts w:ascii="Times New Roman" w:hAnsi="Times New Roman" w:cs="Times New Roman"/>
          <w:sz w:val="28"/>
          <w:szCs w:val="28"/>
          <w:lang w:val="uk-UA"/>
        </w:rPr>
        <w:t>,  є недопущення погіршення становища особи в соціумі.</w:t>
      </w:r>
    </w:p>
    <w:p w:rsidR="0007543F" w:rsidRPr="0007543F" w:rsidRDefault="0007543F" w:rsidP="00A8536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В</w:t>
      </w:r>
      <w:r w:rsidR="00BF2CA0"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ідтак, врегулювання питання розгляду заяв щодо захисту честі і гідності, ділової репутації в розумний строк, що,</w:t>
      </w:r>
      <w:r w:rsidR="00D62355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</w:t>
      </w:r>
      <w:r w:rsidR="00BF2CA0"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очевидно, має бути меншим за </w:t>
      </w:r>
      <w:r w:rsidR="00D62355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загальний </w:t>
      </w:r>
      <w:r w:rsidR="00BF2CA0" w:rsidRPr="00BF2CA0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строк розгляду цивільних</w:t>
      </w:r>
      <w:r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справ, а </w:t>
      </w:r>
      <w:r w:rsidR="00803806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також визначення особливостей розгляду справ про захист честі, гідності і ділової репутації</w:t>
      </w:r>
      <w:r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 </w:t>
      </w:r>
      <w:r w:rsidR="00803806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під час виборчого процесу (</w:t>
      </w:r>
      <w:r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щодо учасників виборчого процесу</w:t>
      </w:r>
      <w:r w:rsidR="00803806"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color w:val="293237"/>
          <w:sz w:val="28"/>
          <w:szCs w:val="28"/>
          <w:shd w:val="clear" w:color="auto" w:fill="FFFFFF"/>
          <w:lang w:val="uk-UA"/>
        </w:rPr>
        <w:t xml:space="preserve">, є актуальним та на часі. </w:t>
      </w:r>
    </w:p>
    <w:p w:rsidR="008D1CB1" w:rsidRPr="00BF2CA0" w:rsidRDefault="008D1CB1" w:rsidP="00A853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lang w:val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2. Мета і цілі прийняття законопроекту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Метою законопроекту є:</w:t>
      </w:r>
    </w:p>
    <w:p w:rsidR="00971902" w:rsidRDefault="000B2057" w:rsidP="00A8536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запровадження </w:t>
      </w:r>
      <w:r w:rsid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розгляд</w:t>
      </w:r>
      <w:r w:rsidR="005F76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справ про захист честі, гідності ділової репутації особи, відновлення порушеного права в </w:t>
      </w:r>
      <w:r w:rsidR="005F76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дійсно </w:t>
      </w:r>
      <w:r w:rsidR="00971902" w:rsidRPr="005F767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розумний строк</w:t>
      </w:r>
      <w:r w:rsid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:rsidR="00A8536A" w:rsidRDefault="000B2057" w:rsidP="00A8536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визначити </w:t>
      </w:r>
      <w:r w:rsidR="008038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особливості </w:t>
      </w:r>
      <w:r w:rsid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розгляду </w:t>
      </w:r>
      <w:r w:rsidR="00971902" w:rsidRPr="00D6235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судами справ щодо захисту честі, гідності, ділової репутації </w:t>
      </w:r>
      <w:r w:rsidR="00A8536A" w:rsidRPr="00D6235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осіб, які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,</w:t>
      </w:r>
      <w:r w:rsidR="00A8536A" w:rsidRPr="00D6235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під час виборчого процесу або референдуму,</w:t>
      </w:r>
      <w:r w:rsidR="00A8536A" w:rsidRPr="00A8536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 кандидатами на пост Президента України, членами партії, яка висунула кандидата на пост Президента України, кандидатами у народні депутати України, членами партії, яка бере участь у виборчому процесі, а також  кандидатами у депутати Верховної Ради Автономної Республіки Крим, обласних, районних, міських, районних у містах, сільських, селищних рад, кандидатами на посаду сільського, селищного, міського голови, старости, зареєстрован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ими</w:t>
      </w:r>
      <w:r w:rsidR="00A8536A" w:rsidRPr="00A8536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встановленому Законом порядку або членами ініціативної</w:t>
      </w:r>
      <w:r w:rsidR="00A8536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групи – суб’єктам</w:t>
      </w:r>
      <w:r w:rsidR="008038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референдуму;</w:t>
      </w:r>
    </w:p>
    <w:p w:rsidR="005F767C" w:rsidRPr="005F767C" w:rsidRDefault="000B2057" w:rsidP="005F767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визначення </w:t>
      </w:r>
      <w:r w:rsidR="005F767C" w:rsidRPr="00803806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критеріїв оцінки доказів</w:t>
      </w:r>
      <w:r w:rsidR="005F76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судом при розгляді зазначеної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вище </w:t>
      </w:r>
      <w:r w:rsidR="005F76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категорії справ.</w:t>
      </w:r>
    </w:p>
    <w:p w:rsidR="00A8536A" w:rsidRPr="00A8536A" w:rsidRDefault="00A8536A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3. Загальна характеристика і основні положення законопроекту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Законопроектом передбачається внесення змін до </w:t>
      </w:r>
      <w:r w:rsidR="005F76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Цивільного процесуального кодексу України</w:t>
      </w:r>
      <w:r w:rsidR="00A8536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виконання зазначеної вище мети законопроекту.</w:t>
      </w:r>
    </w:p>
    <w:p w:rsidR="00A8536A" w:rsidRPr="00971902" w:rsidRDefault="00A8536A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 Стан нормативно-правової бази у даній сфері правового регулювання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1902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Основу нормативно-правової бази у даній сфері становлять Конституція України, </w:t>
      </w:r>
      <w:r w:rsidR="00803806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Цивільний процесуальний кодекс України, </w:t>
      </w:r>
      <w:r w:rsidR="00A8536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Кодекс адміністративного судочинства, Цивільний кодекс України.</w:t>
      </w:r>
      <w:r w:rsidRPr="009719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71902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Реалізація положень поданого законопроекту після його прийняття не потребує внесення змін до інших законів України.</w:t>
      </w:r>
    </w:p>
    <w:p w:rsidR="00971902" w:rsidRPr="00971902" w:rsidRDefault="00971902" w:rsidP="00A853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5. Фінансово-економічне обґрунтування</w:t>
      </w:r>
      <w:r w:rsidRPr="00971902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val="uk-UA" w:eastAsia="uk-UA"/>
        </w:rPr>
        <w:t xml:space="preserve"> 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Реалізація законопроекту не впливає на доходну та видаткову частини Державного бюджету України.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6. Прогноз соціально-економічних та інших наслідків прийняття законопроекту</w:t>
      </w:r>
    </w:p>
    <w:p w:rsidR="00971902" w:rsidRPr="00971902" w:rsidRDefault="00971902" w:rsidP="00A853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971902" w:rsidRPr="00971902" w:rsidRDefault="00971902" w:rsidP="00A853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uk-UA"/>
        </w:rPr>
      </w:pPr>
      <w:r w:rsidRPr="0097190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Прийняття даного законопроекту </w:t>
      </w:r>
      <w:r w:rsidR="00A8536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сприятиме розгляду справ щодо порушення особистих немайнових прав у розумні строки, зокрема і під час виборчого процесу, сприятиме справедливому формуванню суспільної думки про осіб, які здійснюють політичну діяльність.</w:t>
      </w:r>
    </w:p>
    <w:p w:rsidR="00D62355" w:rsidRDefault="00D62355" w:rsidP="008038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uk-UA"/>
        </w:rPr>
      </w:pPr>
    </w:p>
    <w:p w:rsidR="009206DA" w:rsidRPr="000B2057" w:rsidRDefault="00803806" w:rsidP="000B2057">
      <w:pPr>
        <w:tabs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pacing w:val="-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uk-UA"/>
        </w:rPr>
        <w:t xml:space="preserve">Народний депутат України               </w:t>
      </w:r>
      <w:r w:rsidR="000B2057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uk-UA"/>
        </w:rPr>
        <w:t xml:space="preserve">   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uk-UA"/>
        </w:rPr>
        <w:t>Сергій ВЛАСЕНКО</w:t>
      </w:r>
      <w:r w:rsidR="000B205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</w:t>
      </w:r>
      <w:r w:rsidR="00971902"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(посв. №</w:t>
      </w:r>
      <w:r w:rsidR="00971902" w:rsidRPr="0097190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170</w:t>
      </w:r>
      <w:r w:rsidR="00971902" w:rsidRPr="0097190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)</w:t>
      </w:r>
    </w:p>
    <w:sectPr w:rsidR="009206DA" w:rsidRPr="000B2057" w:rsidSect="00A8536A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965" w:rsidRDefault="00523965" w:rsidP="00803806">
      <w:pPr>
        <w:spacing w:after="0" w:line="240" w:lineRule="auto"/>
      </w:pPr>
      <w:r>
        <w:separator/>
      </w:r>
    </w:p>
  </w:endnote>
  <w:endnote w:type="continuationSeparator" w:id="0">
    <w:p w:rsidR="00523965" w:rsidRDefault="00523965" w:rsidP="00803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907362"/>
      <w:docPartObj>
        <w:docPartGallery w:val="Page Numbers (Bottom of Page)"/>
        <w:docPartUnique/>
      </w:docPartObj>
    </w:sdtPr>
    <w:sdtEndPr/>
    <w:sdtContent>
      <w:p w:rsidR="00803806" w:rsidRDefault="0080380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0F6" w:rsidRPr="00C920F6">
          <w:rPr>
            <w:noProof/>
            <w:lang w:val="uk-UA"/>
          </w:rPr>
          <w:t>2</w:t>
        </w:r>
        <w:r>
          <w:fldChar w:fldCharType="end"/>
        </w:r>
      </w:p>
    </w:sdtContent>
  </w:sdt>
  <w:p w:rsidR="00803806" w:rsidRDefault="008038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965" w:rsidRDefault="00523965" w:rsidP="00803806">
      <w:pPr>
        <w:spacing w:after="0" w:line="240" w:lineRule="auto"/>
      </w:pPr>
      <w:r>
        <w:separator/>
      </w:r>
    </w:p>
  </w:footnote>
  <w:footnote w:type="continuationSeparator" w:id="0">
    <w:p w:rsidR="00523965" w:rsidRDefault="00523965" w:rsidP="00803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E4520"/>
    <w:multiLevelType w:val="hybridMultilevel"/>
    <w:tmpl w:val="E486A288"/>
    <w:lvl w:ilvl="0" w:tplc="6FF48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6DA"/>
    <w:rsid w:val="00001238"/>
    <w:rsid w:val="00037876"/>
    <w:rsid w:val="000554BE"/>
    <w:rsid w:val="0007543F"/>
    <w:rsid w:val="000B2057"/>
    <w:rsid w:val="00112F85"/>
    <w:rsid w:val="00262632"/>
    <w:rsid w:val="00523965"/>
    <w:rsid w:val="00592831"/>
    <w:rsid w:val="005F767C"/>
    <w:rsid w:val="006D735A"/>
    <w:rsid w:val="0071113A"/>
    <w:rsid w:val="00803806"/>
    <w:rsid w:val="0085554B"/>
    <w:rsid w:val="008D1CB1"/>
    <w:rsid w:val="008F194B"/>
    <w:rsid w:val="009206DA"/>
    <w:rsid w:val="009418F1"/>
    <w:rsid w:val="00971902"/>
    <w:rsid w:val="00A8536A"/>
    <w:rsid w:val="00BF2CA0"/>
    <w:rsid w:val="00C920F6"/>
    <w:rsid w:val="00D2796E"/>
    <w:rsid w:val="00D379FE"/>
    <w:rsid w:val="00D62355"/>
    <w:rsid w:val="00E9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74765-F746-4183-A5E4-520D304B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D1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8D1CB1"/>
  </w:style>
  <w:style w:type="character" w:customStyle="1" w:styleId="rvts46">
    <w:name w:val="rvts46"/>
    <w:basedOn w:val="a0"/>
    <w:rsid w:val="008D1CB1"/>
  </w:style>
  <w:style w:type="character" w:styleId="a3">
    <w:name w:val="Hyperlink"/>
    <w:basedOn w:val="a0"/>
    <w:uiPriority w:val="99"/>
    <w:semiHidden/>
    <w:unhideWhenUsed/>
    <w:rsid w:val="008D1C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5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85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0380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03806"/>
  </w:style>
  <w:style w:type="paragraph" w:styleId="a8">
    <w:name w:val="footer"/>
    <w:basedOn w:val="a"/>
    <w:link w:val="a9"/>
    <w:uiPriority w:val="99"/>
    <w:unhideWhenUsed/>
    <w:rsid w:val="0080380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03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8E455D-BAD6-4250-8686-E76ACEDE41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79AAB3-19D0-43FC-BBB9-C5C8A4AFE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274920-2B34-41EB-BDAC-25D174B1A7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6929</Words>
  <Characters>3951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2021-10-26T06:58:00Z</dcterms:created>
  <dcterms:modified xsi:type="dcterms:W3CDTF">2021-10-26T06:58:00Z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