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1CA" w:rsidRDefault="00C271CA" w:rsidP="00EE61F8">
      <w:pPr>
        <w:rPr>
          <w:b/>
          <w:bCs/>
        </w:rPr>
      </w:pPr>
    </w:p>
    <w:p w:rsidR="004E0D80" w:rsidRDefault="004E0D80" w:rsidP="00EE61F8">
      <w:pPr>
        <w:rPr>
          <w:b/>
          <w:bCs/>
        </w:rPr>
      </w:pPr>
    </w:p>
    <w:p w:rsidR="004E0D80" w:rsidRDefault="004E0D80" w:rsidP="00EE61F8">
      <w:pPr>
        <w:rPr>
          <w:b/>
          <w:bCs/>
        </w:rPr>
      </w:pPr>
    </w:p>
    <w:p w:rsidR="004E0D80" w:rsidRDefault="004E0D80" w:rsidP="00EE61F8">
      <w:pPr>
        <w:rPr>
          <w:b/>
          <w:bCs/>
        </w:rPr>
      </w:pPr>
    </w:p>
    <w:p w:rsidR="004E0D80" w:rsidRDefault="004E0D80" w:rsidP="00EE61F8">
      <w:pPr>
        <w:rPr>
          <w:b/>
          <w:bCs/>
        </w:rPr>
      </w:pPr>
    </w:p>
    <w:p w:rsidR="004E0D80" w:rsidRDefault="004E0D80" w:rsidP="00EE61F8">
      <w:pPr>
        <w:rPr>
          <w:b/>
          <w:bCs/>
        </w:rPr>
      </w:pPr>
    </w:p>
    <w:p w:rsidR="004E0D80" w:rsidRPr="0089101E" w:rsidRDefault="004E0D80" w:rsidP="00EE61F8">
      <w:pPr>
        <w:rPr>
          <w:b/>
          <w:bCs/>
        </w:rPr>
      </w:pPr>
    </w:p>
    <w:p w:rsidR="00E630DF" w:rsidRPr="0089101E" w:rsidRDefault="00E630DF" w:rsidP="00EE61F8">
      <w:pPr>
        <w:jc w:val="center"/>
        <w:rPr>
          <w:b/>
          <w:bCs/>
        </w:rPr>
      </w:pPr>
      <w:r w:rsidRPr="0089101E">
        <w:rPr>
          <w:b/>
          <w:bCs/>
        </w:rPr>
        <w:t>ВИСНОВОК</w:t>
      </w:r>
    </w:p>
    <w:p w:rsidR="00EB3F25" w:rsidRPr="0089101E" w:rsidRDefault="00E630DF" w:rsidP="00D569F0">
      <w:pPr>
        <w:jc w:val="center"/>
        <w:rPr>
          <w:b/>
          <w:bCs/>
          <w:spacing w:val="-1"/>
          <w:lang w:eastAsia="ru-RU"/>
        </w:rPr>
      </w:pPr>
      <w:r w:rsidRPr="0089101E">
        <w:rPr>
          <w:b/>
          <w:bCs/>
        </w:rPr>
        <w:t>на проект Закону України</w:t>
      </w:r>
      <w:r w:rsidR="008F527F" w:rsidRPr="0089101E">
        <w:rPr>
          <w:b/>
          <w:bCs/>
        </w:rPr>
        <w:t xml:space="preserve"> «</w:t>
      </w:r>
      <w:r w:rsidR="00D569F0" w:rsidRPr="0089101E">
        <w:rPr>
          <w:b/>
          <w:bCs/>
          <w:spacing w:val="-1"/>
          <w:lang w:eastAsia="ru-RU"/>
        </w:rPr>
        <w:t xml:space="preserve">Про внесення змін до Цивільного процесуального кодексу України щодо порядку та строків </w:t>
      </w:r>
    </w:p>
    <w:p w:rsidR="00EB3F25" w:rsidRPr="0089101E" w:rsidRDefault="00D569F0" w:rsidP="00D569F0">
      <w:pPr>
        <w:jc w:val="center"/>
        <w:rPr>
          <w:b/>
          <w:bCs/>
          <w:spacing w:val="-1"/>
          <w:lang w:eastAsia="ru-RU"/>
        </w:rPr>
      </w:pPr>
      <w:r w:rsidRPr="0089101E">
        <w:rPr>
          <w:b/>
          <w:bCs/>
          <w:spacing w:val="-1"/>
          <w:lang w:eastAsia="ru-RU"/>
        </w:rPr>
        <w:t xml:space="preserve">розгляду справ  у спорах про захист честі, гідності та </w:t>
      </w:r>
    </w:p>
    <w:p w:rsidR="00D569F0" w:rsidRPr="0089101E" w:rsidRDefault="00D569F0" w:rsidP="00D569F0">
      <w:pPr>
        <w:jc w:val="center"/>
        <w:rPr>
          <w:spacing w:val="-1"/>
          <w:lang w:eastAsia="ru-RU"/>
        </w:rPr>
      </w:pPr>
      <w:r w:rsidRPr="0089101E">
        <w:rPr>
          <w:b/>
          <w:bCs/>
          <w:spacing w:val="-1"/>
          <w:lang w:eastAsia="ru-RU"/>
        </w:rPr>
        <w:t>ділової репутації, зокрема під час виборчого процесу</w:t>
      </w:r>
      <w:r w:rsidRPr="0089101E">
        <w:rPr>
          <w:spacing w:val="-1"/>
          <w:lang w:eastAsia="ru-RU"/>
        </w:rPr>
        <w:t>»</w:t>
      </w:r>
    </w:p>
    <w:p w:rsidR="00E02BFB" w:rsidRPr="0089101E" w:rsidRDefault="00E02BFB" w:rsidP="00F03E41">
      <w:pPr>
        <w:jc w:val="center"/>
      </w:pPr>
    </w:p>
    <w:p w:rsidR="001B2E70" w:rsidRPr="0089101E" w:rsidRDefault="008117CB" w:rsidP="00EB3F25">
      <w:pPr>
        <w:ind w:firstLine="709"/>
        <w:jc w:val="both"/>
      </w:pPr>
      <w:r w:rsidRPr="0089101E">
        <w:t xml:space="preserve">У проекті пропонується </w:t>
      </w:r>
      <w:proofErr w:type="spellStart"/>
      <w:r w:rsidRPr="0089101E">
        <w:t>внести</w:t>
      </w:r>
      <w:proofErr w:type="spellEnd"/>
      <w:r w:rsidRPr="0089101E">
        <w:t xml:space="preserve"> до Цивільного процесуального кодексу України (далі – ЦПК) зміни</w:t>
      </w:r>
      <w:r w:rsidR="007C5446" w:rsidRPr="0089101E">
        <w:t xml:space="preserve">, </w:t>
      </w:r>
      <w:r w:rsidRPr="0089101E">
        <w:t>яки</w:t>
      </w:r>
      <w:r w:rsidR="001765BC" w:rsidRPr="0089101E">
        <w:t>ми</w:t>
      </w:r>
      <w:r w:rsidRPr="0089101E">
        <w:t xml:space="preserve"> </w:t>
      </w:r>
      <w:r w:rsidR="00307A8F" w:rsidRPr="0089101E">
        <w:rPr>
          <w:rFonts w:eastAsia="Calibri"/>
          <w:shd w:val="clear" w:color="auto" w:fill="FFFFFF"/>
          <w:lang w:eastAsia="en-US"/>
        </w:rPr>
        <w:t xml:space="preserve">встановлюються </w:t>
      </w:r>
      <w:r w:rsidR="00307A8F" w:rsidRPr="0089101E">
        <w:rPr>
          <w:rFonts w:eastAsia="Calibri"/>
          <w:lang w:eastAsia="en-US"/>
        </w:rPr>
        <w:t>особливості позовного провадження у справах про  захист честі, гідності та ділової репутації</w:t>
      </w:r>
      <w:r w:rsidR="001765BC" w:rsidRPr="0089101E">
        <w:rPr>
          <w:rFonts w:eastAsia="Calibri"/>
          <w:lang w:eastAsia="en-US"/>
        </w:rPr>
        <w:t xml:space="preserve">, в тому числі </w:t>
      </w:r>
      <w:r w:rsidR="00307A8F" w:rsidRPr="0089101E">
        <w:rPr>
          <w:rFonts w:eastAsia="Calibri"/>
          <w:lang w:eastAsia="en-US"/>
        </w:rPr>
        <w:t>під час виборчого процесу</w:t>
      </w:r>
      <w:r w:rsidR="003C4CF6" w:rsidRPr="0089101E">
        <w:rPr>
          <w:rFonts w:eastAsia="Calibri"/>
          <w:lang w:eastAsia="en-US"/>
        </w:rPr>
        <w:t>. У цих змінах</w:t>
      </w:r>
      <w:r w:rsidR="00EB3F25" w:rsidRPr="0089101E">
        <w:rPr>
          <w:rFonts w:eastAsia="Calibri"/>
          <w:lang w:eastAsia="en-US"/>
        </w:rPr>
        <w:t xml:space="preserve"> передбачається, зокрема, визначити: </w:t>
      </w:r>
      <w:r w:rsidR="003C4CF6" w:rsidRPr="0089101E">
        <w:rPr>
          <w:rFonts w:eastAsia="Calibri"/>
          <w:lang w:eastAsia="en-US"/>
        </w:rPr>
        <w:t xml:space="preserve"> </w:t>
      </w:r>
      <w:r w:rsidR="00275F8A" w:rsidRPr="0089101E">
        <w:rPr>
          <w:shd w:val="clear" w:color="auto" w:fill="FFFFFF"/>
        </w:rPr>
        <w:t>строк</w:t>
      </w:r>
      <w:r w:rsidR="00EB3F25" w:rsidRPr="0089101E">
        <w:rPr>
          <w:shd w:val="clear" w:color="auto" w:fill="FFFFFF"/>
        </w:rPr>
        <w:t>и</w:t>
      </w:r>
      <w:r w:rsidR="00275F8A" w:rsidRPr="0089101E">
        <w:rPr>
          <w:shd w:val="clear" w:color="auto" w:fill="FFFFFF"/>
        </w:rPr>
        <w:t xml:space="preserve"> розгляду </w:t>
      </w:r>
      <w:r w:rsidR="00EB3F25" w:rsidRPr="0089101E">
        <w:rPr>
          <w:shd w:val="clear" w:color="auto" w:fill="FFFFFF"/>
        </w:rPr>
        <w:t xml:space="preserve">таких </w:t>
      </w:r>
      <w:r w:rsidR="00275F8A" w:rsidRPr="0089101E">
        <w:rPr>
          <w:shd w:val="clear" w:color="auto" w:fill="FFFFFF"/>
        </w:rPr>
        <w:t>справ</w:t>
      </w:r>
      <w:r w:rsidR="00EB3F25" w:rsidRPr="0089101E">
        <w:rPr>
          <w:shd w:val="clear" w:color="auto" w:fill="FFFFFF"/>
        </w:rPr>
        <w:t xml:space="preserve">; осіб, які мають подавати відповідну позовну заяву; особливості повідомлення  учасників справи про дату, час та місце її розгляду;  порядок проголошення та вручення судових рішень тощо. </w:t>
      </w:r>
      <w:r w:rsidR="001B2E70" w:rsidRPr="0089101E">
        <w:t>Як зазначає суб’єкт права законодавчої ініціативи, прийняття</w:t>
      </w:r>
      <w:r w:rsidR="00D569F0" w:rsidRPr="0089101E">
        <w:t xml:space="preserve"> проекту</w:t>
      </w:r>
      <w:r w:rsidR="001B2E70" w:rsidRPr="0089101E">
        <w:t xml:space="preserve"> «</w:t>
      </w:r>
      <w:r w:rsidR="00D569F0" w:rsidRPr="0089101E">
        <w:t>сприятиме розгляду справ щодо порушення особистих немайнових прав у розумні строки, зокрема і під час виборчого процесу, сприятиме справедливому формуванню суспільної думки про осіб, які здійснюють політичну діяльність</w:t>
      </w:r>
      <w:r w:rsidR="001B2E70" w:rsidRPr="0089101E">
        <w:rPr>
          <w:shd w:val="clear" w:color="auto" w:fill="FFFFFF"/>
        </w:rPr>
        <w:t>» (п.</w:t>
      </w:r>
      <w:r w:rsidR="00D569F0" w:rsidRPr="0089101E">
        <w:rPr>
          <w:shd w:val="clear" w:color="auto" w:fill="FFFFFF"/>
        </w:rPr>
        <w:t xml:space="preserve"> 6</w:t>
      </w:r>
      <w:r w:rsidR="001765BC" w:rsidRPr="0089101E">
        <w:rPr>
          <w:shd w:val="clear" w:color="auto" w:fill="FFFFFF"/>
        </w:rPr>
        <w:t xml:space="preserve"> пояснювальної записки до проекту</w:t>
      </w:r>
      <w:r w:rsidR="001B2E70" w:rsidRPr="0089101E">
        <w:rPr>
          <w:shd w:val="clear" w:color="auto" w:fill="FFFFFF"/>
        </w:rPr>
        <w:t>)</w:t>
      </w:r>
      <w:r w:rsidR="001B2E70" w:rsidRPr="0089101E">
        <w:t>.</w:t>
      </w:r>
    </w:p>
    <w:p w:rsidR="00AF7B6C" w:rsidRPr="0089101E" w:rsidRDefault="00AF7B6C" w:rsidP="002E0AC6">
      <w:pPr>
        <w:tabs>
          <w:tab w:val="left" w:pos="180"/>
        </w:tabs>
        <w:ind w:firstLine="709"/>
        <w:jc w:val="both"/>
      </w:pPr>
      <w:r w:rsidRPr="0089101E">
        <w:t xml:space="preserve">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 </w:t>
      </w:r>
    </w:p>
    <w:p w:rsidR="00167A40" w:rsidRPr="004E0D80" w:rsidRDefault="00167A40" w:rsidP="002E0AC6">
      <w:pPr>
        <w:pStyle w:val="rvps2"/>
        <w:shd w:val="clear" w:color="auto" w:fill="FFFFFF"/>
        <w:spacing w:before="0" w:beforeAutospacing="0" w:after="0" w:afterAutospacing="0"/>
        <w:ind w:firstLine="709"/>
        <w:contextualSpacing/>
        <w:jc w:val="both"/>
        <w:rPr>
          <w:sz w:val="28"/>
          <w:szCs w:val="28"/>
        </w:rPr>
      </w:pPr>
      <w:r w:rsidRPr="0089101E">
        <w:rPr>
          <w:sz w:val="28"/>
          <w:szCs w:val="28"/>
        </w:rPr>
        <w:t>Головне управління, розглянувши проект, вважає за доцільне висловити щодо нього такі зауваження та пропозиції.</w:t>
      </w:r>
    </w:p>
    <w:p w:rsidR="00D56DF9" w:rsidRPr="003546EE" w:rsidRDefault="008F73C9" w:rsidP="002A4DB2">
      <w:pPr>
        <w:tabs>
          <w:tab w:val="left" w:pos="1080"/>
          <w:tab w:val="left" w:pos="1260"/>
        </w:tabs>
        <w:ind w:firstLine="709"/>
        <w:jc w:val="both"/>
        <w:rPr>
          <w:rFonts w:eastAsia="Calibri"/>
          <w:lang w:eastAsia="en-US"/>
        </w:rPr>
      </w:pPr>
      <w:r w:rsidRPr="0089101E">
        <w:rPr>
          <w:b/>
          <w:bCs/>
        </w:rPr>
        <w:t>1.</w:t>
      </w:r>
      <w:r w:rsidR="00123A9E" w:rsidRPr="0089101E">
        <w:rPr>
          <w:shd w:val="clear" w:color="auto" w:fill="FFFFFF"/>
        </w:rPr>
        <w:t xml:space="preserve"> </w:t>
      </w:r>
      <w:r w:rsidR="00F22C1E" w:rsidRPr="0089101E">
        <w:rPr>
          <w:shd w:val="clear" w:color="auto" w:fill="FFFFFF"/>
        </w:rPr>
        <w:t xml:space="preserve">У </w:t>
      </w:r>
      <w:r w:rsidR="003B3551" w:rsidRPr="0089101E">
        <w:rPr>
          <w:shd w:val="clear" w:color="auto" w:fill="FFFFFF"/>
        </w:rPr>
        <w:t xml:space="preserve">проекті </w:t>
      </w:r>
      <w:r w:rsidR="00123A9E" w:rsidRPr="0089101E">
        <w:rPr>
          <w:shd w:val="clear" w:color="auto" w:fill="FFFFFF"/>
        </w:rPr>
        <w:t xml:space="preserve">передбачається, що </w:t>
      </w:r>
      <w:r w:rsidR="00123A9E" w:rsidRPr="0089101E">
        <w:rPr>
          <w:rFonts w:eastAsia="Calibri"/>
          <w:lang w:eastAsia="en-US"/>
        </w:rPr>
        <w:t xml:space="preserve">строк розгляду справ про захист честі, гідності та ділової репутації </w:t>
      </w:r>
      <w:r w:rsidR="00123A9E" w:rsidRPr="0089101E">
        <w:rPr>
          <w:rFonts w:eastAsia="Calibri"/>
          <w:iCs/>
          <w:lang w:eastAsia="en-US"/>
        </w:rPr>
        <w:t>по суті</w:t>
      </w:r>
      <w:r w:rsidR="003B3551" w:rsidRPr="0089101E">
        <w:rPr>
          <w:rFonts w:eastAsia="Calibri"/>
          <w:iCs/>
          <w:lang w:eastAsia="en-US"/>
        </w:rPr>
        <w:t xml:space="preserve"> (зміни до </w:t>
      </w:r>
      <w:r w:rsidR="003B3551" w:rsidRPr="0089101E">
        <w:rPr>
          <w:shd w:val="clear" w:color="auto" w:fill="FFFFFF"/>
        </w:rPr>
        <w:t>ст. 210 ЦПК)</w:t>
      </w:r>
      <w:r w:rsidR="003B3551" w:rsidRPr="0089101E">
        <w:rPr>
          <w:rFonts w:eastAsia="Calibri"/>
          <w:iCs/>
          <w:lang w:eastAsia="en-US"/>
        </w:rPr>
        <w:t>, а також апеляційної скарги на</w:t>
      </w:r>
      <w:r w:rsidR="003B3551" w:rsidRPr="0089101E">
        <w:rPr>
          <w:rFonts w:eastAsia="Calibri"/>
          <w:i/>
          <w:iCs/>
          <w:lang w:eastAsia="en-US"/>
        </w:rPr>
        <w:t xml:space="preserve"> </w:t>
      </w:r>
      <w:r w:rsidR="003B3551" w:rsidRPr="0089101E">
        <w:rPr>
          <w:rFonts w:eastAsia="Calibri"/>
          <w:iCs/>
          <w:lang w:eastAsia="en-US"/>
        </w:rPr>
        <w:t xml:space="preserve">рішення суду першої інстанції </w:t>
      </w:r>
      <w:r w:rsidR="00C47D43" w:rsidRPr="0089101E">
        <w:rPr>
          <w:rFonts w:eastAsia="Calibri"/>
          <w:iCs/>
          <w:lang w:eastAsia="en-US"/>
        </w:rPr>
        <w:t xml:space="preserve">щодо </w:t>
      </w:r>
      <w:r w:rsidR="00123A9E" w:rsidRPr="0089101E">
        <w:rPr>
          <w:lang w:eastAsia="uk-UA"/>
        </w:rPr>
        <w:t>зазначеної вище категорії справ</w:t>
      </w:r>
      <w:r w:rsidR="003B3551" w:rsidRPr="0089101E">
        <w:rPr>
          <w:lang w:eastAsia="uk-UA"/>
        </w:rPr>
        <w:t xml:space="preserve"> (зміни</w:t>
      </w:r>
      <w:r w:rsidR="00C47D43" w:rsidRPr="0089101E">
        <w:rPr>
          <w:lang w:eastAsia="uk-UA"/>
        </w:rPr>
        <w:t xml:space="preserve"> до ст. 371 ЦПК)</w:t>
      </w:r>
      <w:r w:rsidR="00123A9E" w:rsidRPr="0089101E">
        <w:rPr>
          <w:lang w:eastAsia="uk-UA"/>
        </w:rPr>
        <w:t xml:space="preserve">, </w:t>
      </w:r>
      <w:r w:rsidR="00123A9E" w:rsidRPr="0089101E">
        <w:rPr>
          <w:rFonts w:eastAsia="Calibri"/>
          <w:lang w:eastAsia="en-US"/>
        </w:rPr>
        <w:t>якщо позивачем є</w:t>
      </w:r>
      <w:r w:rsidR="00123A9E" w:rsidRPr="0089101E">
        <w:rPr>
          <w:rFonts w:eastAsia="Calibri"/>
          <w:shd w:val="clear" w:color="auto" w:fill="FFFFFF"/>
          <w:lang w:eastAsia="en-US"/>
        </w:rPr>
        <w:t xml:space="preserve"> кандидат на пост Президента, кандидат  у народні депутати України, кандидат у депутати, кандидат на посаду сільського, селищного, міського голови, старости, їх довірена особа під час виборчого процесу, член ініціативної групи під час референдуму,  </w:t>
      </w:r>
      <w:r w:rsidR="00123A9E" w:rsidRPr="0089101E">
        <w:rPr>
          <w:rFonts w:eastAsia="Calibri"/>
          <w:lang w:eastAsia="en-US"/>
        </w:rPr>
        <w:t xml:space="preserve">не повинен перевищувати </w:t>
      </w:r>
      <w:r w:rsidR="00123A9E" w:rsidRPr="0089101E">
        <w:rPr>
          <w:rFonts w:eastAsia="Calibri"/>
          <w:i/>
          <w:lang w:eastAsia="en-US"/>
        </w:rPr>
        <w:t xml:space="preserve">двох днів з дня відкриття провадження </w:t>
      </w:r>
      <w:r w:rsidR="00123A9E" w:rsidRPr="003546EE">
        <w:rPr>
          <w:rFonts w:eastAsia="Calibri"/>
          <w:i/>
          <w:lang w:eastAsia="en-US"/>
        </w:rPr>
        <w:t>у справі</w:t>
      </w:r>
      <w:r w:rsidR="00123A9E" w:rsidRPr="003546EE">
        <w:rPr>
          <w:rFonts w:eastAsia="Calibri"/>
          <w:lang w:eastAsia="en-US"/>
        </w:rPr>
        <w:t>.</w:t>
      </w:r>
      <w:r w:rsidR="002A4DB2" w:rsidRPr="003546EE">
        <w:rPr>
          <w:rFonts w:eastAsia="Calibri"/>
          <w:lang w:eastAsia="en-US"/>
        </w:rPr>
        <w:t xml:space="preserve"> </w:t>
      </w:r>
    </w:p>
    <w:p w:rsidR="003B3551" w:rsidRPr="0089101E" w:rsidRDefault="00D56DF9" w:rsidP="00B5495A">
      <w:pPr>
        <w:tabs>
          <w:tab w:val="left" w:pos="1080"/>
          <w:tab w:val="left" w:pos="1260"/>
        </w:tabs>
        <w:ind w:firstLine="709"/>
        <w:jc w:val="both"/>
        <w:rPr>
          <w:shd w:val="clear" w:color="auto" w:fill="FFFFFF"/>
        </w:rPr>
      </w:pPr>
      <w:r w:rsidRPr="003546EE">
        <w:rPr>
          <w:shd w:val="clear" w:color="auto" w:fill="FFFFFF"/>
        </w:rPr>
        <w:t>Проте</w:t>
      </w:r>
      <w:r w:rsidR="00B5495A" w:rsidRPr="003546EE">
        <w:rPr>
          <w:shd w:val="clear" w:color="auto" w:fill="FFFFFF"/>
        </w:rPr>
        <w:t xml:space="preserve">, на нашу думку, слід звернути увагу, що судове рішення згідно зі </w:t>
      </w:r>
      <w:r w:rsidR="00B5495A" w:rsidRPr="003546EE">
        <w:rPr>
          <w:shd w:val="clear" w:color="auto" w:fill="FFFFFF"/>
        </w:rPr>
        <w:br/>
        <w:t>ст. 263 ЦПК  повинно</w:t>
      </w:r>
      <w:r w:rsidR="000666AC" w:rsidRPr="003546EE">
        <w:rPr>
          <w:shd w:val="clear" w:color="auto" w:fill="FFFFFF"/>
        </w:rPr>
        <w:t xml:space="preserve"> бути о</w:t>
      </w:r>
      <w:r w:rsidR="00B5495A" w:rsidRPr="003546EE">
        <w:rPr>
          <w:shd w:val="clear" w:color="auto" w:fill="FFFFFF"/>
        </w:rPr>
        <w:t>бґрунтованим. При цьому</w:t>
      </w:r>
      <w:r w:rsidR="004E0D80" w:rsidRPr="003546EE">
        <w:rPr>
          <w:shd w:val="clear" w:color="auto" w:fill="FFFFFF"/>
        </w:rPr>
        <w:t>,</w:t>
      </w:r>
      <w:r w:rsidR="00B5495A" w:rsidRPr="003546EE">
        <w:rPr>
          <w:shd w:val="clear" w:color="auto" w:fill="FFFFFF"/>
        </w:rPr>
        <w:t xml:space="preserve"> </w:t>
      </w:r>
      <w:r w:rsidR="000666AC" w:rsidRPr="003546EE">
        <w:rPr>
          <w:shd w:val="clear" w:color="auto" w:fill="FFFFFF"/>
        </w:rPr>
        <w:t>«о</w:t>
      </w:r>
      <w:r w:rsidR="00B5495A" w:rsidRPr="003546EE">
        <w:rPr>
          <w:shd w:val="clear" w:color="auto" w:fill="FFFFFF"/>
        </w:rPr>
        <w:t>бґрунтованим є рішення, ухвалене на підставі повно і всебічно з’ясованих обставин, на які сторони посилаються як на підставу своїх вимог і заперечень, підтверджених тими доказами, які були досліджені в судовому засіданні</w:t>
      </w:r>
      <w:r w:rsidR="000666AC" w:rsidRPr="0089101E">
        <w:rPr>
          <w:shd w:val="clear" w:color="auto" w:fill="FFFFFF"/>
        </w:rPr>
        <w:t>»</w:t>
      </w:r>
      <w:r w:rsidR="00B5495A" w:rsidRPr="0089101E">
        <w:rPr>
          <w:shd w:val="clear" w:color="auto" w:fill="FFFFFF"/>
        </w:rPr>
        <w:t>.</w:t>
      </w:r>
      <w:r w:rsidR="000666AC" w:rsidRPr="0089101E">
        <w:rPr>
          <w:shd w:val="clear" w:color="auto" w:fill="FFFFFF"/>
        </w:rPr>
        <w:t xml:space="preserve"> З огляду на це можливість у запропонований у проекті строк прийняти таке рішення при </w:t>
      </w:r>
      <w:r w:rsidR="000666AC" w:rsidRPr="0089101E">
        <w:rPr>
          <w:shd w:val="clear" w:color="auto" w:fill="FFFFFF"/>
        </w:rPr>
        <w:lastRenderedPageBreak/>
        <w:t>розгляді більшості справ про захист честі, гідності та ділової репутації виглядає сумнівн</w:t>
      </w:r>
      <w:r w:rsidR="001765BC" w:rsidRPr="0089101E">
        <w:rPr>
          <w:shd w:val="clear" w:color="auto" w:fill="FFFFFF"/>
        </w:rPr>
        <w:t>ою</w:t>
      </w:r>
      <w:r w:rsidR="003B3551" w:rsidRPr="0089101E">
        <w:rPr>
          <w:shd w:val="clear" w:color="auto" w:fill="FFFFFF"/>
        </w:rPr>
        <w:t xml:space="preserve">, в тому числі тому, </w:t>
      </w:r>
      <w:r w:rsidR="000666AC" w:rsidRPr="0089101E">
        <w:rPr>
          <w:shd w:val="clear" w:color="auto" w:fill="FFFFFF"/>
        </w:rPr>
        <w:t>що у ц</w:t>
      </w:r>
      <w:r w:rsidR="005E4055" w:rsidRPr="0089101E">
        <w:rPr>
          <w:shd w:val="clear" w:color="auto" w:fill="FFFFFF"/>
        </w:rPr>
        <w:t>е</w:t>
      </w:r>
      <w:r w:rsidR="000666AC" w:rsidRPr="0089101E">
        <w:rPr>
          <w:shd w:val="clear" w:color="auto" w:fill="FFFFFF"/>
        </w:rPr>
        <w:t>й строк навряд чи може бути проведена</w:t>
      </w:r>
      <w:r w:rsidR="003B3551" w:rsidRPr="0089101E">
        <w:rPr>
          <w:shd w:val="clear" w:color="auto" w:fill="FFFFFF"/>
        </w:rPr>
        <w:t xml:space="preserve"> експертиза. </w:t>
      </w:r>
      <w:r w:rsidR="00FE3705" w:rsidRPr="0089101E">
        <w:rPr>
          <w:shd w:val="clear" w:color="auto" w:fill="FFFFFF"/>
        </w:rPr>
        <w:t xml:space="preserve">Варто також згадати, що згідно зі ст. 280 Цивільного кодексу України  (далі – ЦК), </w:t>
      </w:r>
      <w:r w:rsidR="00C85519" w:rsidRPr="0089101E">
        <w:rPr>
          <w:shd w:val="clear" w:color="auto" w:fill="FFFFFF"/>
        </w:rPr>
        <w:t>«</w:t>
      </w:r>
      <w:r w:rsidR="00FE3705" w:rsidRPr="0089101E">
        <w:rPr>
          <w:shd w:val="clear" w:color="auto" w:fill="FFFFFF"/>
        </w:rPr>
        <w:t>якщо фізичній особі внаслідок порушення її особистого немайнового права завдано майнової та (або) моральної шкоди, ця шкода підлягає відшкодуванню, крім випадку неумисного повідомлення викривачем недостовірної інформації про можливі факти корупційних або пов’язаних з корупцією правопорушень, інших порушень Закону України «Про запобігання корупції</w:t>
      </w:r>
      <w:r w:rsidR="005E4055" w:rsidRPr="0089101E">
        <w:rPr>
          <w:shd w:val="clear" w:color="auto" w:fill="FFFFFF"/>
        </w:rPr>
        <w:t>»</w:t>
      </w:r>
      <w:r w:rsidR="00FE3705" w:rsidRPr="0089101E">
        <w:rPr>
          <w:shd w:val="clear" w:color="auto" w:fill="FFFFFF"/>
        </w:rPr>
        <w:t xml:space="preserve"> в порядку, передбаченому зазначеним Законом, яка підлягає спростуванню». Зазначимо, що вирішення питання про відшкодування шкоди завданої порушенням права на гідність, честь та ділову репутацію також ускладнює розгляд відповідної справи.  </w:t>
      </w:r>
    </w:p>
    <w:p w:rsidR="002A4DB2" w:rsidRPr="0089101E" w:rsidRDefault="000666AC" w:rsidP="003B3551">
      <w:pPr>
        <w:tabs>
          <w:tab w:val="left" w:pos="1080"/>
          <w:tab w:val="left" w:pos="1260"/>
        </w:tabs>
        <w:ind w:firstLine="709"/>
        <w:jc w:val="both"/>
        <w:rPr>
          <w:rFonts w:eastAsia="Calibri"/>
          <w:lang w:eastAsia="en-US"/>
        </w:rPr>
      </w:pPr>
      <w:r w:rsidRPr="0089101E">
        <w:rPr>
          <w:shd w:val="clear" w:color="auto" w:fill="FFFFFF"/>
        </w:rPr>
        <w:t xml:space="preserve"> </w:t>
      </w:r>
      <w:r w:rsidR="00BC4649" w:rsidRPr="0089101E">
        <w:rPr>
          <w:rStyle w:val="aa"/>
          <w:b/>
          <w:bCs/>
          <w:i w:val="0"/>
        </w:rPr>
        <w:t>2</w:t>
      </w:r>
      <w:r w:rsidR="0031787A" w:rsidRPr="0089101E">
        <w:rPr>
          <w:rStyle w:val="aa"/>
          <w:b/>
          <w:bCs/>
          <w:i w:val="0"/>
        </w:rPr>
        <w:t>.</w:t>
      </w:r>
      <w:r w:rsidR="001E0472" w:rsidRPr="0089101E">
        <w:rPr>
          <w:lang w:eastAsia="uk-UA"/>
        </w:rPr>
        <w:t xml:space="preserve"> </w:t>
      </w:r>
      <w:r w:rsidR="007804BA" w:rsidRPr="0089101E">
        <w:rPr>
          <w:lang w:eastAsia="uk-UA"/>
        </w:rPr>
        <w:t xml:space="preserve">У проекті розділ IІІ «Позовне провадження» ЦПК </w:t>
      </w:r>
      <w:r w:rsidR="000D55A1" w:rsidRPr="0089101E">
        <w:rPr>
          <w:lang w:eastAsia="uk-UA"/>
        </w:rPr>
        <w:t xml:space="preserve">пропонується доповнити </w:t>
      </w:r>
      <w:r w:rsidR="007804BA" w:rsidRPr="0089101E">
        <w:rPr>
          <w:lang w:eastAsia="uk-UA"/>
        </w:rPr>
        <w:t>новою главою 13</w:t>
      </w:r>
      <w:r w:rsidR="003B3551" w:rsidRPr="0089101E">
        <w:rPr>
          <w:lang w:eastAsia="uk-UA"/>
        </w:rPr>
        <w:t xml:space="preserve"> «О</w:t>
      </w:r>
      <w:r w:rsidR="000D55A1" w:rsidRPr="0089101E">
        <w:rPr>
          <w:rFonts w:eastAsia="Calibri"/>
          <w:lang w:eastAsia="en-US"/>
        </w:rPr>
        <w:t>собливості позовного провадження у справах про  захист честі, гідності та ділової репутації під час виборчого процесу</w:t>
      </w:r>
      <w:r w:rsidR="003B3551" w:rsidRPr="0089101E">
        <w:rPr>
          <w:rFonts w:eastAsia="Calibri"/>
          <w:lang w:eastAsia="en-US"/>
        </w:rPr>
        <w:t>»</w:t>
      </w:r>
      <w:r w:rsidR="00713631" w:rsidRPr="0089101E">
        <w:rPr>
          <w:rFonts w:eastAsia="Calibri"/>
          <w:lang w:eastAsia="en-US"/>
        </w:rPr>
        <w:t xml:space="preserve">. </w:t>
      </w:r>
    </w:p>
    <w:p w:rsidR="00676D8E" w:rsidRPr="003546EE" w:rsidRDefault="002A4DB2" w:rsidP="005273EE">
      <w:pPr>
        <w:pStyle w:val="af"/>
        <w:ind w:firstLine="708"/>
        <w:jc w:val="both"/>
        <w:rPr>
          <w:rFonts w:eastAsia="Calibri"/>
          <w:lang w:val="uk-UA"/>
        </w:rPr>
      </w:pPr>
      <w:r w:rsidRPr="0089101E">
        <w:rPr>
          <w:rFonts w:eastAsia="Calibri"/>
          <w:lang w:val="uk-UA"/>
        </w:rPr>
        <w:t>Однак, на наш погляд, зазначені особливості доцільніше було б викла</w:t>
      </w:r>
      <w:r w:rsidR="009275EE" w:rsidRPr="0089101E">
        <w:rPr>
          <w:rFonts w:eastAsia="Calibri"/>
          <w:lang w:val="uk-UA"/>
        </w:rPr>
        <w:t>сти</w:t>
      </w:r>
      <w:r w:rsidRPr="0089101E">
        <w:rPr>
          <w:rFonts w:eastAsia="Calibri"/>
          <w:lang w:val="uk-UA"/>
        </w:rPr>
        <w:t xml:space="preserve"> </w:t>
      </w:r>
      <w:r w:rsidR="005273EE" w:rsidRPr="0089101E">
        <w:rPr>
          <w:rFonts w:eastAsia="Calibri"/>
          <w:lang w:val="uk-UA"/>
        </w:rPr>
        <w:t xml:space="preserve">у тих </w:t>
      </w:r>
      <w:r w:rsidR="003B3551" w:rsidRPr="0089101E">
        <w:rPr>
          <w:rFonts w:eastAsia="Calibri"/>
          <w:lang w:val="uk-UA"/>
        </w:rPr>
        <w:t xml:space="preserve">главах </w:t>
      </w:r>
      <w:r w:rsidR="005273EE" w:rsidRPr="0089101E">
        <w:rPr>
          <w:rFonts w:eastAsia="Calibri"/>
          <w:lang w:val="uk-UA"/>
        </w:rPr>
        <w:t xml:space="preserve">ЦПК, які стосуються відповідних аспектів </w:t>
      </w:r>
      <w:r w:rsidR="009275EE" w:rsidRPr="0089101E">
        <w:rPr>
          <w:rFonts w:eastAsia="Calibri"/>
          <w:lang w:val="uk-UA"/>
        </w:rPr>
        <w:t>здійснення цивільного судочинства</w:t>
      </w:r>
      <w:r w:rsidR="007F37CD" w:rsidRPr="0089101E">
        <w:rPr>
          <w:rFonts w:eastAsia="Calibri"/>
          <w:lang w:val="uk-UA"/>
        </w:rPr>
        <w:t>, враховуючи, зокрема, те, що вказан</w:t>
      </w:r>
      <w:r w:rsidR="00FE3705" w:rsidRPr="0089101E">
        <w:rPr>
          <w:rFonts w:eastAsia="Calibri"/>
          <w:lang w:val="uk-UA"/>
        </w:rPr>
        <w:t xml:space="preserve">і </w:t>
      </w:r>
      <w:r w:rsidR="007F37CD" w:rsidRPr="0089101E">
        <w:rPr>
          <w:rFonts w:eastAsia="Calibri"/>
          <w:lang w:val="uk-UA"/>
        </w:rPr>
        <w:t>справ</w:t>
      </w:r>
      <w:r w:rsidR="005E4055" w:rsidRPr="0089101E">
        <w:rPr>
          <w:rFonts w:eastAsia="Calibri"/>
          <w:lang w:val="uk-UA"/>
        </w:rPr>
        <w:t>и</w:t>
      </w:r>
      <w:r w:rsidR="007F37CD" w:rsidRPr="0089101E">
        <w:rPr>
          <w:rFonts w:eastAsia="Calibri"/>
          <w:lang w:val="uk-UA"/>
        </w:rPr>
        <w:t xml:space="preserve"> є видом справ про  захист честі, гідності </w:t>
      </w:r>
      <w:r w:rsidR="007F37CD" w:rsidRPr="003546EE">
        <w:rPr>
          <w:rFonts w:eastAsia="Calibri"/>
          <w:lang w:val="uk-UA"/>
        </w:rPr>
        <w:t>та ділової репутації, які розглядаються у загальному порядку</w:t>
      </w:r>
      <w:r w:rsidR="00676D8E" w:rsidRPr="003546EE">
        <w:rPr>
          <w:rFonts w:eastAsia="Calibri"/>
          <w:lang w:val="uk-UA"/>
        </w:rPr>
        <w:t xml:space="preserve">. З цього приводу зазначимо також, що такий підхід </w:t>
      </w:r>
      <w:r w:rsidR="007F37CD" w:rsidRPr="003546EE">
        <w:rPr>
          <w:rFonts w:eastAsia="Calibri"/>
          <w:lang w:val="uk-UA"/>
        </w:rPr>
        <w:t xml:space="preserve">у більшому ступені </w:t>
      </w:r>
      <w:r w:rsidR="009275EE" w:rsidRPr="003546EE">
        <w:rPr>
          <w:rFonts w:eastAsia="Calibri"/>
          <w:lang w:val="uk-UA"/>
        </w:rPr>
        <w:t>відповідає загальній структурі ЦПК, до складу якого включена лише одна глава про особливості розгляду конкретн</w:t>
      </w:r>
      <w:r w:rsidR="00BD4DBD" w:rsidRPr="003546EE">
        <w:rPr>
          <w:rFonts w:eastAsia="Calibri"/>
          <w:lang w:val="uk-UA"/>
        </w:rPr>
        <w:t>их</w:t>
      </w:r>
      <w:r w:rsidR="009275EE" w:rsidRPr="003546EE">
        <w:rPr>
          <w:rFonts w:eastAsia="Calibri"/>
          <w:lang w:val="uk-UA"/>
        </w:rPr>
        <w:t xml:space="preserve"> справ </w:t>
      </w:r>
      <w:r w:rsidR="007F37CD" w:rsidRPr="003546EE">
        <w:rPr>
          <w:rFonts w:eastAsia="Calibri"/>
          <w:lang w:val="uk-UA"/>
        </w:rPr>
        <w:t xml:space="preserve">(глава 12 «Особливості позовного провадження у справах про визнання необґрунтованими активів та їх стягнення в дохід держави»), </w:t>
      </w:r>
      <w:r w:rsidR="00676D8E" w:rsidRPr="003546EE">
        <w:rPr>
          <w:rFonts w:eastAsia="Calibri"/>
          <w:lang w:val="uk-UA"/>
        </w:rPr>
        <w:t>як</w:t>
      </w:r>
      <w:r w:rsidR="00BD4DBD" w:rsidRPr="003546EE">
        <w:rPr>
          <w:rFonts w:eastAsia="Calibri"/>
          <w:lang w:val="uk-UA"/>
        </w:rPr>
        <w:t>і</w:t>
      </w:r>
      <w:r w:rsidR="00676D8E" w:rsidRPr="003546EE">
        <w:rPr>
          <w:rFonts w:eastAsia="Calibri"/>
          <w:lang w:val="uk-UA"/>
        </w:rPr>
        <w:t xml:space="preserve"> є окремою категорією справ</w:t>
      </w:r>
      <w:r w:rsidR="001765BC" w:rsidRPr="003546EE">
        <w:rPr>
          <w:rFonts w:eastAsia="Calibri"/>
          <w:lang w:val="uk-UA"/>
        </w:rPr>
        <w:t xml:space="preserve">, а </w:t>
      </w:r>
      <w:r w:rsidR="008D6115" w:rsidRPr="003546EE">
        <w:rPr>
          <w:rFonts w:eastAsia="Calibri"/>
          <w:lang w:val="uk-UA"/>
        </w:rPr>
        <w:t xml:space="preserve">не </w:t>
      </w:r>
      <w:r w:rsidR="001765BC" w:rsidRPr="003546EE">
        <w:rPr>
          <w:rFonts w:eastAsia="Calibri"/>
          <w:lang w:val="uk-UA"/>
        </w:rPr>
        <w:t xml:space="preserve">окремим видом такої категорії. </w:t>
      </w:r>
      <w:r w:rsidR="00676D8E" w:rsidRPr="003546EE">
        <w:rPr>
          <w:rFonts w:eastAsia="Calibri"/>
          <w:lang w:val="uk-UA"/>
        </w:rPr>
        <w:t xml:space="preserve"> </w:t>
      </w:r>
    </w:p>
    <w:p w:rsidR="00AF7B6C" w:rsidRPr="0089101E" w:rsidRDefault="005273EE" w:rsidP="005273EE">
      <w:pPr>
        <w:pStyle w:val="af"/>
        <w:ind w:firstLine="708"/>
        <w:jc w:val="both"/>
        <w:rPr>
          <w:rFonts w:eastAsia="Calibri"/>
          <w:lang w:val="uk-UA"/>
        </w:rPr>
      </w:pPr>
      <w:r w:rsidRPr="003546EE">
        <w:rPr>
          <w:rFonts w:eastAsia="Calibri"/>
          <w:lang w:val="uk-UA"/>
        </w:rPr>
        <w:t>Наприклад, у</w:t>
      </w:r>
      <w:r w:rsidRPr="003546EE">
        <w:rPr>
          <w:lang w:val="uk-UA" w:eastAsia="uk-UA"/>
        </w:rPr>
        <w:t xml:space="preserve"> ч. 2</w:t>
      </w:r>
      <w:r w:rsidR="00D71498" w:rsidRPr="003546EE">
        <w:rPr>
          <w:lang w:val="uk-UA" w:eastAsia="uk-UA"/>
        </w:rPr>
        <w:t xml:space="preserve"> нової </w:t>
      </w:r>
      <w:r w:rsidRPr="003546EE">
        <w:rPr>
          <w:lang w:val="uk-UA" w:eastAsia="uk-UA"/>
        </w:rPr>
        <w:t xml:space="preserve"> ст. 292</w:t>
      </w:r>
      <w:r w:rsidR="00D71498" w:rsidRPr="003546EE">
        <w:rPr>
          <w:lang w:val="uk-UA" w:eastAsia="uk-UA"/>
        </w:rPr>
        <w:t>-1</w:t>
      </w:r>
      <w:r w:rsidRPr="003546EE">
        <w:rPr>
          <w:lang w:val="uk-UA" w:eastAsia="uk-UA"/>
        </w:rPr>
        <w:t xml:space="preserve"> ЦПК пропонується </w:t>
      </w:r>
      <w:r w:rsidR="009275EE" w:rsidRPr="003546EE">
        <w:rPr>
          <w:lang w:val="uk-UA" w:eastAsia="uk-UA"/>
        </w:rPr>
        <w:t>встановити</w:t>
      </w:r>
      <w:r w:rsidRPr="003546EE">
        <w:rPr>
          <w:rFonts w:eastAsia="Calibri"/>
          <w:lang w:val="uk-UA"/>
        </w:rPr>
        <w:t>, що позовна заява про захист честі, гідності, ділової репутації під</w:t>
      </w:r>
      <w:r w:rsidRPr="0089101E">
        <w:rPr>
          <w:rFonts w:eastAsia="Calibri"/>
          <w:lang w:val="uk-UA"/>
        </w:rPr>
        <w:t xml:space="preserve"> час виборчого процесу подається до суду, територіальна підсудність якого поширюється на територію за місцезнаходженням виборчої комісії, яка зареєструвала відповідного кандидата або за місцем проживання члена ініціативної групи. </w:t>
      </w:r>
      <w:r w:rsidR="009275EE" w:rsidRPr="0089101E">
        <w:rPr>
          <w:rFonts w:eastAsia="Calibri"/>
          <w:lang w:val="uk-UA"/>
        </w:rPr>
        <w:t xml:space="preserve">Вважаємо, що </w:t>
      </w:r>
      <w:r w:rsidR="00C85519" w:rsidRPr="0089101E">
        <w:rPr>
          <w:rFonts w:eastAsia="Calibri"/>
          <w:lang w:val="uk-UA"/>
        </w:rPr>
        <w:t>ц</w:t>
      </w:r>
      <w:r w:rsidRPr="0089101E">
        <w:rPr>
          <w:rFonts w:eastAsia="Calibri"/>
          <w:lang w:val="uk-UA"/>
        </w:rPr>
        <w:t xml:space="preserve">і зміни доцільніше вносити до </w:t>
      </w:r>
      <w:r w:rsidR="00D71498" w:rsidRPr="0089101E">
        <w:rPr>
          <w:rFonts w:eastAsia="Calibri"/>
          <w:lang w:val="uk-UA"/>
        </w:rPr>
        <w:t xml:space="preserve">ст. 30 § </w:t>
      </w:r>
      <w:r w:rsidRPr="0089101E">
        <w:rPr>
          <w:rFonts w:eastAsia="Calibri"/>
          <w:lang w:val="uk-UA"/>
        </w:rPr>
        <w:t xml:space="preserve">3 </w:t>
      </w:r>
      <w:r w:rsidR="00D71498" w:rsidRPr="0089101E">
        <w:rPr>
          <w:rFonts w:eastAsia="Calibri"/>
          <w:lang w:val="uk-UA"/>
        </w:rPr>
        <w:t xml:space="preserve">глави </w:t>
      </w:r>
      <w:r w:rsidRPr="0089101E">
        <w:rPr>
          <w:rFonts w:eastAsia="Calibri"/>
          <w:lang w:val="uk-UA"/>
        </w:rPr>
        <w:t>2 розділу І ЦПК, у якій  визначена  територіальна юрисдикція (підсудність).</w:t>
      </w:r>
      <w:bookmarkStart w:id="0" w:name="_Hlk93569085"/>
      <w:r w:rsidRPr="0089101E">
        <w:rPr>
          <w:rFonts w:eastAsia="Calibri"/>
          <w:szCs w:val="28"/>
          <w:lang w:val="uk-UA"/>
        </w:rPr>
        <w:t xml:space="preserve"> У</w:t>
      </w:r>
      <w:r w:rsidR="008D6115">
        <w:rPr>
          <w:rFonts w:eastAsia="Calibri"/>
          <w:szCs w:val="28"/>
          <w:lang w:val="uk-UA"/>
        </w:rPr>
        <w:t xml:space="preserve"> </w:t>
      </w:r>
      <w:r w:rsidRPr="0089101E">
        <w:rPr>
          <w:rFonts w:eastAsia="Calibri"/>
          <w:szCs w:val="28"/>
          <w:lang w:val="uk-UA"/>
        </w:rPr>
        <w:t xml:space="preserve">ч. 1 та ч. 2 </w:t>
      </w:r>
      <w:r w:rsidRPr="0089101E">
        <w:rPr>
          <w:szCs w:val="28"/>
          <w:lang w:val="uk-UA" w:eastAsia="ru-RU"/>
        </w:rPr>
        <w:t>нової ст</w:t>
      </w:r>
      <w:r w:rsidR="00D71498" w:rsidRPr="0089101E">
        <w:rPr>
          <w:szCs w:val="28"/>
          <w:lang w:val="uk-UA" w:eastAsia="ru-RU"/>
        </w:rPr>
        <w:t>атті</w:t>
      </w:r>
      <w:r w:rsidRPr="0089101E">
        <w:rPr>
          <w:szCs w:val="28"/>
          <w:lang w:val="uk-UA" w:eastAsia="ru-RU"/>
        </w:rPr>
        <w:t xml:space="preserve">  292</w:t>
      </w:r>
      <w:r w:rsidR="00D71498" w:rsidRPr="0089101E">
        <w:rPr>
          <w:szCs w:val="28"/>
          <w:lang w:val="uk-UA" w:eastAsia="ru-RU"/>
        </w:rPr>
        <w:t>-2</w:t>
      </w:r>
      <w:r w:rsidRPr="0089101E">
        <w:rPr>
          <w:szCs w:val="28"/>
          <w:lang w:val="uk-UA" w:eastAsia="ru-RU"/>
        </w:rPr>
        <w:t xml:space="preserve"> ЦПК пропонується встановити </w:t>
      </w:r>
      <w:bookmarkEnd w:id="0"/>
      <w:r w:rsidRPr="0089101E">
        <w:rPr>
          <w:szCs w:val="28"/>
          <w:lang w:val="uk-UA" w:eastAsia="ru-RU"/>
        </w:rPr>
        <w:t>особливості повідомлення учасників справи про дату, ча</w:t>
      </w:r>
      <w:r w:rsidR="008D6115">
        <w:rPr>
          <w:szCs w:val="28"/>
          <w:lang w:val="uk-UA" w:eastAsia="ru-RU"/>
        </w:rPr>
        <w:t xml:space="preserve">с та місце розгляду справи про </w:t>
      </w:r>
      <w:r w:rsidRPr="0089101E">
        <w:rPr>
          <w:szCs w:val="28"/>
          <w:lang w:val="uk-UA" w:eastAsia="ru-RU"/>
        </w:rPr>
        <w:t>захист честі, гідності та ділової репутації під час виборчого процесу</w:t>
      </w:r>
      <w:r w:rsidR="001765BC" w:rsidRPr="0089101E">
        <w:rPr>
          <w:szCs w:val="28"/>
          <w:lang w:val="uk-UA" w:eastAsia="ru-RU"/>
        </w:rPr>
        <w:t xml:space="preserve">, які </w:t>
      </w:r>
      <w:r w:rsidRPr="0089101E">
        <w:rPr>
          <w:rFonts w:eastAsia="Calibri"/>
          <w:szCs w:val="28"/>
          <w:lang w:val="uk-UA"/>
        </w:rPr>
        <w:t xml:space="preserve">доцільніше вносити до </w:t>
      </w:r>
      <w:r w:rsidR="00D71498" w:rsidRPr="0089101E">
        <w:rPr>
          <w:rFonts w:eastAsia="Calibri"/>
          <w:szCs w:val="28"/>
          <w:lang w:val="uk-UA"/>
        </w:rPr>
        <w:t xml:space="preserve">відповідних статей </w:t>
      </w:r>
      <w:r w:rsidRPr="0089101E">
        <w:rPr>
          <w:rFonts w:eastAsia="Calibri"/>
          <w:szCs w:val="28"/>
          <w:lang w:val="uk-UA"/>
        </w:rPr>
        <w:t>гл</w:t>
      </w:r>
      <w:r w:rsidR="00D71498" w:rsidRPr="0089101E">
        <w:rPr>
          <w:rFonts w:eastAsia="Calibri"/>
          <w:szCs w:val="28"/>
          <w:lang w:val="uk-UA"/>
        </w:rPr>
        <w:t xml:space="preserve">ави </w:t>
      </w:r>
      <w:r w:rsidRPr="0089101E">
        <w:rPr>
          <w:rFonts w:eastAsia="Calibri"/>
          <w:szCs w:val="28"/>
          <w:lang w:val="uk-UA"/>
        </w:rPr>
        <w:t xml:space="preserve"> 7 розділу І ЦПК, у якій врегульовано судові виклики і повідомлення.</w:t>
      </w:r>
      <w:r w:rsidRPr="0089101E">
        <w:rPr>
          <w:rFonts w:eastAsia="Calibri"/>
          <w:lang w:val="uk-UA"/>
        </w:rPr>
        <w:t xml:space="preserve"> </w:t>
      </w:r>
    </w:p>
    <w:p w:rsidR="00D71498" w:rsidRPr="0089101E" w:rsidRDefault="00D71498" w:rsidP="005273EE">
      <w:pPr>
        <w:pStyle w:val="af"/>
        <w:ind w:firstLine="708"/>
        <w:jc w:val="both"/>
        <w:rPr>
          <w:iCs/>
          <w:lang w:val="uk-UA"/>
        </w:rPr>
      </w:pPr>
      <w:r w:rsidRPr="0089101E">
        <w:rPr>
          <w:rFonts w:eastAsia="Calibri"/>
          <w:lang w:val="uk-UA"/>
        </w:rPr>
        <w:t xml:space="preserve">Варто вказати, що вказаний підхід </w:t>
      </w:r>
      <w:r w:rsidR="001765BC" w:rsidRPr="0089101E">
        <w:rPr>
          <w:rFonts w:eastAsia="Calibri"/>
          <w:lang w:val="uk-UA"/>
        </w:rPr>
        <w:t xml:space="preserve">частково </w:t>
      </w:r>
      <w:r w:rsidR="00BD4DBD" w:rsidRPr="0089101E">
        <w:rPr>
          <w:rFonts w:eastAsia="Calibri"/>
          <w:lang w:val="uk-UA"/>
        </w:rPr>
        <w:t xml:space="preserve">застосовується </w:t>
      </w:r>
      <w:r w:rsidRPr="0089101E">
        <w:rPr>
          <w:rFonts w:eastAsia="Calibri"/>
          <w:lang w:val="uk-UA"/>
        </w:rPr>
        <w:t xml:space="preserve">і у </w:t>
      </w:r>
      <w:r w:rsidR="00BD4DBD" w:rsidRPr="0089101E">
        <w:rPr>
          <w:rFonts w:eastAsia="Calibri"/>
          <w:lang w:val="uk-UA"/>
        </w:rPr>
        <w:t>поданому п</w:t>
      </w:r>
      <w:r w:rsidRPr="0089101E">
        <w:rPr>
          <w:rFonts w:eastAsia="Calibri"/>
          <w:lang w:val="uk-UA"/>
        </w:rPr>
        <w:t>роекті.</w:t>
      </w:r>
      <w:r w:rsidR="00C47D43" w:rsidRPr="0089101E">
        <w:rPr>
          <w:rFonts w:eastAsia="Calibri"/>
          <w:lang w:val="uk-UA"/>
        </w:rPr>
        <w:t xml:space="preserve"> Зокрема, строки розгляду справ про захист честі, гідності та ділової репутації по суті пропонується визначити у ст. 210 ЦПК, а апеляційних скарг на рішення суду першої інстанції щодо зазначеної вище категорії справ – у ст. 371 ЦПК</w:t>
      </w:r>
      <w:r w:rsidR="001765BC" w:rsidRPr="0089101E">
        <w:rPr>
          <w:rFonts w:eastAsia="Calibri"/>
          <w:lang w:val="uk-UA"/>
        </w:rPr>
        <w:t>, а не у новій главі 13 розділу ІІІ ЦПК</w:t>
      </w:r>
      <w:r w:rsidR="00C47D43" w:rsidRPr="0089101E">
        <w:rPr>
          <w:rFonts w:eastAsia="Calibri"/>
          <w:lang w:val="uk-UA"/>
        </w:rPr>
        <w:t>.</w:t>
      </w:r>
    </w:p>
    <w:p w:rsidR="00C47D43" w:rsidRPr="0089101E" w:rsidRDefault="00C47D43" w:rsidP="002E0AC6">
      <w:pPr>
        <w:widowControl w:val="0"/>
        <w:pBdr>
          <w:top w:val="nil"/>
          <w:left w:val="nil"/>
          <w:bottom w:val="nil"/>
          <w:right w:val="nil"/>
          <w:between w:val="nil"/>
        </w:pBdr>
        <w:ind w:firstLine="709"/>
        <w:jc w:val="both"/>
        <w:rPr>
          <w:lang w:eastAsia="uk-UA"/>
        </w:rPr>
      </w:pPr>
      <w:r w:rsidRPr="0089101E">
        <w:rPr>
          <w:b/>
          <w:lang w:eastAsia="uk-UA"/>
        </w:rPr>
        <w:t>3</w:t>
      </w:r>
      <w:r w:rsidR="00D72D99" w:rsidRPr="0089101E">
        <w:rPr>
          <w:b/>
          <w:lang w:eastAsia="uk-UA"/>
        </w:rPr>
        <w:t>.</w:t>
      </w:r>
      <w:r w:rsidR="00D72D99" w:rsidRPr="0089101E">
        <w:rPr>
          <w:lang w:eastAsia="uk-UA"/>
        </w:rPr>
        <w:t xml:space="preserve"> </w:t>
      </w:r>
      <w:r w:rsidR="00B1012E" w:rsidRPr="0089101E">
        <w:rPr>
          <w:lang w:eastAsia="uk-UA"/>
        </w:rPr>
        <w:t>У</w:t>
      </w:r>
      <w:r w:rsidR="00A80603" w:rsidRPr="0089101E">
        <w:rPr>
          <w:lang w:eastAsia="uk-UA"/>
        </w:rPr>
        <w:t xml:space="preserve"> </w:t>
      </w:r>
      <w:r w:rsidRPr="0089101E">
        <w:rPr>
          <w:lang w:eastAsia="uk-UA"/>
        </w:rPr>
        <w:t xml:space="preserve">ч. 1 </w:t>
      </w:r>
      <w:r w:rsidR="00B1012E" w:rsidRPr="0089101E">
        <w:rPr>
          <w:lang w:eastAsia="uk-UA"/>
        </w:rPr>
        <w:t>новій ст</w:t>
      </w:r>
      <w:r w:rsidRPr="0089101E">
        <w:rPr>
          <w:lang w:eastAsia="uk-UA"/>
        </w:rPr>
        <w:t>атті</w:t>
      </w:r>
      <w:r w:rsidR="00B1012E" w:rsidRPr="0089101E">
        <w:rPr>
          <w:lang w:eastAsia="uk-UA"/>
        </w:rPr>
        <w:t xml:space="preserve"> 292</w:t>
      </w:r>
      <w:r w:rsidRPr="0089101E">
        <w:rPr>
          <w:lang w:eastAsia="uk-UA"/>
        </w:rPr>
        <w:t>-1</w:t>
      </w:r>
      <w:r w:rsidR="00B1012E" w:rsidRPr="0089101E">
        <w:rPr>
          <w:lang w:eastAsia="uk-UA"/>
        </w:rPr>
        <w:t xml:space="preserve"> </w:t>
      </w:r>
      <w:r w:rsidR="00A80603" w:rsidRPr="0089101E">
        <w:rPr>
          <w:lang w:eastAsia="uk-UA"/>
        </w:rPr>
        <w:t xml:space="preserve">ЦПК </w:t>
      </w:r>
      <w:r w:rsidR="00713631" w:rsidRPr="0089101E">
        <w:rPr>
          <w:lang w:eastAsia="uk-UA"/>
        </w:rPr>
        <w:t xml:space="preserve"> </w:t>
      </w:r>
      <w:r w:rsidR="0066558C" w:rsidRPr="0089101E">
        <w:rPr>
          <w:rFonts w:eastAsia="Calibri"/>
          <w:lang w:eastAsia="en-US"/>
        </w:rPr>
        <w:t>вказується</w:t>
      </w:r>
      <w:r w:rsidR="00713631" w:rsidRPr="0089101E">
        <w:rPr>
          <w:rFonts w:eastAsia="Calibri"/>
          <w:lang w:eastAsia="en-US"/>
        </w:rPr>
        <w:t>, яку</w:t>
      </w:r>
      <w:r w:rsidR="00963D00" w:rsidRPr="0089101E">
        <w:rPr>
          <w:rFonts w:eastAsia="Calibri"/>
          <w:lang w:eastAsia="en-US"/>
        </w:rPr>
        <w:t xml:space="preserve"> інформаці</w:t>
      </w:r>
      <w:r w:rsidR="00713631" w:rsidRPr="0089101E">
        <w:rPr>
          <w:rFonts w:eastAsia="Calibri"/>
          <w:lang w:eastAsia="en-US"/>
        </w:rPr>
        <w:t>ю слід вважати</w:t>
      </w:r>
      <w:r w:rsidR="00963D00" w:rsidRPr="0089101E">
        <w:rPr>
          <w:rFonts w:eastAsia="Calibri"/>
          <w:lang w:eastAsia="en-US"/>
        </w:rPr>
        <w:t xml:space="preserve"> недостовірною</w:t>
      </w:r>
      <w:r w:rsidR="00E606F6" w:rsidRPr="0089101E">
        <w:rPr>
          <w:rFonts w:eastAsia="Calibri"/>
          <w:lang w:eastAsia="en-US"/>
        </w:rPr>
        <w:t xml:space="preserve">: яка порушує «особисті немайнові права та (або) є образливого змісту, не достовірною, сфальсифікованою, такою, що не відповідає фактичним </w:t>
      </w:r>
      <w:r w:rsidR="00E606F6" w:rsidRPr="0089101E">
        <w:rPr>
          <w:rFonts w:eastAsia="Calibri"/>
          <w:lang w:eastAsia="en-US"/>
        </w:rPr>
        <w:lastRenderedPageBreak/>
        <w:t>даним про особу, її дії, здібності, такою, яку неможливо підтвердити чи спростувати, принижує особу, її особисті та професійні якості, є зневажливою, глузливою або в будь-який інший спосіб дискредитує особу в очах оточуючих та впливає чи може вплинути на оцінку суспільством її особистих, ділових, професійних якостей при виконанні нею трудових, службових, громадських чи інших обов’язків та (або) може вплинути на результати виборчого процесу».</w:t>
      </w:r>
      <w:r w:rsidRPr="0089101E">
        <w:rPr>
          <w:rFonts w:eastAsia="Calibri"/>
          <w:lang w:eastAsia="en-US"/>
        </w:rPr>
        <w:t xml:space="preserve"> </w:t>
      </w:r>
      <w:r w:rsidR="00E606F6" w:rsidRPr="0089101E">
        <w:rPr>
          <w:rFonts w:eastAsia="Calibri"/>
          <w:lang w:eastAsia="en-US"/>
        </w:rPr>
        <w:t>О</w:t>
      </w:r>
      <w:r w:rsidRPr="0089101E">
        <w:rPr>
          <w:rFonts w:eastAsia="Calibri"/>
          <w:lang w:eastAsia="en-US"/>
        </w:rPr>
        <w:t xml:space="preserve">днак </w:t>
      </w:r>
      <w:r w:rsidR="00BD4DBD" w:rsidRPr="0089101E">
        <w:rPr>
          <w:rFonts w:eastAsia="Calibri"/>
          <w:lang w:eastAsia="en-US"/>
        </w:rPr>
        <w:t xml:space="preserve">у ній </w:t>
      </w:r>
      <w:r w:rsidRPr="0089101E">
        <w:rPr>
          <w:rFonts w:eastAsia="Calibri"/>
          <w:lang w:eastAsia="en-US"/>
        </w:rPr>
        <w:t xml:space="preserve">не визначено, </w:t>
      </w:r>
      <w:r w:rsidR="0066558C" w:rsidRPr="0089101E">
        <w:rPr>
          <w:lang w:eastAsia="uk-UA"/>
        </w:rPr>
        <w:t xml:space="preserve">що саме слід вважати </w:t>
      </w:r>
      <w:r w:rsidR="0066558C" w:rsidRPr="0089101E">
        <w:rPr>
          <w:i/>
          <w:lang w:eastAsia="uk-UA"/>
        </w:rPr>
        <w:t>поширенням інформації</w:t>
      </w:r>
      <w:r w:rsidR="0066558C" w:rsidRPr="0089101E">
        <w:rPr>
          <w:lang w:eastAsia="uk-UA"/>
        </w:rPr>
        <w:t xml:space="preserve">, </w:t>
      </w:r>
      <w:r w:rsidRPr="0089101E">
        <w:rPr>
          <w:lang w:eastAsia="uk-UA"/>
        </w:rPr>
        <w:t>що може ускладнити розгляд відповідних справ</w:t>
      </w:r>
      <w:r w:rsidR="00E606F6" w:rsidRPr="0089101E">
        <w:rPr>
          <w:lang w:eastAsia="uk-UA"/>
        </w:rPr>
        <w:t xml:space="preserve">, оскільки позов подається про захист гідності, честі чи ділової репутації </w:t>
      </w:r>
      <w:r w:rsidR="00E606F6" w:rsidRPr="0089101E">
        <w:rPr>
          <w:i/>
          <w:lang w:eastAsia="uk-UA"/>
        </w:rPr>
        <w:t>у разі поширення</w:t>
      </w:r>
      <w:r w:rsidR="00E606F6" w:rsidRPr="0089101E">
        <w:rPr>
          <w:lang w:eastAsia="uk-UA"/>
        </w:rPr>
        <w:t xml:space="preserve"> про особу  недостовірної інформації</w:t>
      </w:r>
      <w:r w:rsidRPr="0089101E">
        <w:rPr>
          <w:lang w:eastAsia="uk-UA"/>
        </w:rPr>
        <w:t>.</w:t>
      </w:r>
    </w:p>
    <w:p w:rsidR="007E6C39" w:rsidRPr="003546EE" w:rsidRDefault="00C47D43" w:rsidP="002E0AC6">
      <w:pPr>
        <w:widowControl w:val="0"/>
        <w:pBdr>
          <w:top w:val="nil"/>
          <w:left w:val="nil"/>
          <w:bottom w:val="nil"/>
          <w:right w:val="nil"/>
          <w:between w:val="nil"/>
        </w:pBdr>
        <w:ind w:firstLine="709"/>
        <w:jc w:val="both"/>
        <w:rPr>
          <w:lang w:eastAsia="uk-UA"/>
        </w:rPr>
      </w:pPr>
      <w:bookmarkStart w:id="1" w:name="_GoBack"/>
      <w:bookmarkEnd w:id="1"/>
      <w:r w:rsidRPr="0089101E">
        <w:rPr>
          <w:lang w:eastAsia="uk-UA"/>
        </w:rPr>
        <w:t xml:space="preserve">У цій частині </w:t>
      </w:r>
      <w:r w:rsidR="00BD4DBD" w:rsidRPr="0089101E">
        <w:rPr>
          <w:lang w:eastAsia="uk-UA"/>
        </w:rPr>
        <w:t xml:space="preserve">також передбачається, </w:t>
      </w:r>
      <w:r w:rsidRPr="0089101E">
        <w:rPr>
          <w:lang w:eastAsia="uk-UA"/>
        </w:rPr>
        <w:t xml:space="preserve">що такі позови, крім кандидатів на виборчі посади, можуть подати інші </w:t>
      </w:r>
      <w:r w:rsidR="00960038" w:rsidRPr="0089101E">
        <w:rPr>
          <w:lang w:eastAsia="uk-UA"/>
        </w:rPr>
        <w:t xml:space="preserve">фізичні </w:t>
      </w:r>
      <w:r w:rsidRPr="0089101E">
        <w:rPr>
          <w:lang w:eastAsia="uk-UA"/>
        </w:rPr>
        <w:t>особи (</w:t>
      </w:r>
      <w:r w:rsidR="00960038" w:rsidRPr="0089101E">
        <w:rPr>
          <w:lang w:eastAsia="uk-UA"/>
        </w:rPr>
        <w:t>член партії, яка висунула кандидата на пост Президента України; член партії, яка бере участь у виборчому процесі;</w:t>
      </w:r>
      <w:r w:rsidR="00960038" w:rsidRPr="0089101E">
        <w:t xml:space="preserve"> </w:t>
      </w:r>
      <w:r w:rsidR="00960038" w:rsidRPr="0089101E">
        <w:rPr>
          <w:lang w:eastAsia="uk-UA"/>
        </w:rPr>
        <w:t xml:space="preserve">інші заінтересовані особи (зокрема, члени її сім’ї, родичі)). Проте варто звернути увагу, </w:t>
      </w:r>
      <w:r w:rsidR="00F64C7F" w:rsidRPr="0089101E">
        <w:rPr>
          <w:lang w:eastAsia="uk-UA"/>
        </w:rPr>
        <w:t xml:space="preserve">що </w:t>
      </w:r>
      <w:r w:rsidR="00960038" w:rsidRPr="003546EE">
        <w:rPr>
          <w:lang w:eastAsia="uk-UA"/>
        </w:rPr>
        <w:t xml:space="preserve">право </w:t>
      </w:r>
      <w:r w:rsidR="00F64C7F" w:rsidRPr="003546EE">
        <w:rPr>
          <w:lang w:eastAsia="uk-UA"/>
        </w:rPr>
        <w:t>на повагу до гідності, честі та ділової репутації є особистим немайновим правом, що забезпечу</w:t>
      </w:r>
      <w:r w:rsidR="008D6115" w:rsidRPr="003546EE">
        <w:rPr>
          <w:lang w:eastAsia="uk-UA"/>
        </w:rPr>
        <w:t>є</w:t>
      </w:r>
      <w:r w:rsidR="00F64C7F" w:rsidRPr="003546EE">
        <w:rPr>
          <w:lang w:eastAsia="uk-UA"/>
        </w:rPr>
        <w:t xml:space="preserve"> соціальне буття фізичної особи, які </w:t>
      </w:r>
      <w:r w:rsidR="007E6C39" w:rsidRPr="003546EE">
        <w:rPr>
          <w:lang w:eastAsia="uk-UA"/>
        </w:rPr>
        <w:t xml:space="preserve">дієздатна фізична особа </w:t>
      </w:r>
      <w:r w:rsidR="00F64C7F" w:rsidRPr="003546EE">
        <w:rPr>
          <w:lang w:eastAsia="uk-UA"/>
        </w:rPr>
        <w:t>здійснює самостійно (ст. 272 Ц</w:t>
      </w:r>
      <w:r w:rsidR="00FE3705" w:rsidRPr="003546EE">
        <w:rPr>
          <w:lang w:eastAsia="uk-UA"/>
        </w:rPr>
        <w:t>К</w:t>
      </w:r>
      <w:r w:rsidR="00F64C7F" w:rsidRPr="003546EE">
        <w:rPr>
          <w:lang w:eastAsia="uk-UA"/>
        </w:rPr>
        <w:t>)</w:t>
      </w:r>
      <w:r w:rsidR="007E6C39" w:rsidRPr="003546EE">
        <w:rPr>
          <w:lang w:eastAsia="uk-UA"/>
        </w:rPr>
        <w:t xml:space="preserve">. </w:t>
      </w:r>
      <w:r w:rsidR="00FE3705" w:rsidRPr="003546EE">
        <w:rPr>
          <w:lang w:eastAsia="uk-UA"/>
        </w:rPr>
        <w:br/>
      </w:r>
      <w:r w:rsidR="007E6C39" w:rsidRPr="003546EE">
        <w:rPr>
          <w:lang w:eastAsia="uk-UA"/>
        </w:rPr>
        <w:t>У</w:t>
      </w:r>
      <w:r w:rsidR="00F64C7F" w:rsidRPr="003546EE">
        <w:rPr>
          <w:lang w:eastAsia="uk-UA"/>
        </w:rPr>
        <w:t xml:space="preserve"> зв’язку з цим подання позову щодо захисту вказаних прав іншою особою, ніж та, як</w:t>
      </w:r>
      <w:r w:rsidR="004C4474" w:rsidRPr="003546EE">
        <w:rPr>
          <w:lang w:eastAsia="uk-UA"/>
        </w:rPr>
        <w:t>ій</w:t>
      </w:r>
      <w:r w:rsidR="00C85519" w:rsidRPr="003546EE">
        <w:rPr>
          <w:lang w:eastAsia="uk-UA"/>
        </w:rPr>
        <w:t xml:space="preserve"> </w:t>
      </w:r>
      <w:r w:rsidR="00F64C7F" w:rsidRPr="003546EE">
        <w:rPr>
          <w:lang w:eastAsia="uk-UA"/>
        </w:rPr>
        <w:t xml:space="preserve">ці права належать, не виглядає обґрунтованим. </w:t>
      </w:r>
    </w:p>
    <w:p w:rsidR="00CF125F" w:rsidRPr="0089101E" w:rsidRDefault="007E6C39" w:rsidP="002E0AC6">
      <w:pPr>
        <w:widowControl w:val="0"/>
        <w:pBdr>
          <w:top w:val="nil"/>
          <w:left w:val="nil"/>
          <w:bottom w:val="nil"/>
          <w:right w:val="nil"/>
          <w:between w:val="nil"/>
        </w:pBdr>
        <w:ind w:firstLine="709"/>
        <w:jc w:val="both"/>
        <w:rPr>
          <w:rFonts w:eastAsia="Calibri"/>
          <w:lang w:eastAsia="en-US"/>
        </w:rPr>
      </w:pPr>
      <w:r w:rsidRPr="003546EE">
        <w:rPr>
          <w:b/>
          <w:lang w:eastAsia="uk-UA"/>
        </w:rPr>
        <w:t>4</w:t>
      </w:r>
      <w:r w:rsidR="00A80603" w:rsidRPr="003546EE">
        <w:rPr>
          <w:b/>
          <w:lang w:eastAsia="uk-UA"/>
        </w:rPr>
        <w:t>.</w:t>
      </w:r>
      <w:r w:rsidR="00A80603" w:rsidRPr="003546EE">
        <w:rPr>
          <w:lang w:eastAsia="uk-UA"/>
        </w:rPr>
        <w:t xml:space="preserve"> </w:t>
      </w:r>
      <w:r w:rsidR="00BF7963" w:rsidRPr="003546EE">
        <w:rPr>
          <w:rFonts w:eastAsia="Calibri"/>
          <w:lang w:eastAsia="en-US"/>
        </w:rPr>
        <w:t xml:space="preserve"> Положення</w:t>
      </w:r>
      <w:r w:rsidR="00963D00" w:rsidRPr="003546EE">
        <w:rPr>
          <w:rFonts w:eastAsia="Calibri"/>
          <w:lang w:eastAsia="en-US"/>
        </w:rPr>
        <w:t xml:space="preserve"> </w:t>
      </w:r>
      <w:r w:rsidR="00BF7963" w:rsidRPr="003546EE">
        <w:rPr>
          <w:rFonts w:eastAsia="Calibri"/>
          <w:lang w:eastAsia="en-US"/>
        </w:rPr>
        <w:t>ч.</w:t>
      </w:r>
      <w:r w:rsidR="003C4CF6" w:rsidRPr="003546EE">
        <w:rPr>
          <w:rFonts w:eastAsia="Calibri"/>
          <w:lang w:eastAsia="en-US"/>
        </w:rPr>
        <w:t xml:space="preserve"> 4 нової ст</w:t>
      </w:r>
      <w:r w:rsidRPr="003546EE">
        <w:rPr>
          <w:rFonts w:eastAsia="Calibri"/>
          <w:lang w:eastAsia="en-US"/>
        </w:rPr>
        <w:t>атті</w:t>
      </w:r>
      <w:r w:rsidR="003C4CF6" w:rsidRPr="003546EE">
        <w:rPr>
          <w:rFonts w:eastAsia="Calibri"/>
          <w:lang w:eastAsia="en-US"/>
        </w:rPr>
        <w:t xml:space="preserve"> 292</w:t>
      </w:r>
      <w:r w:rsidRPr="003546EE">
        <w:rPr>
          <w:rFonts w:eastAsia="Calibri"/>
          <w:lang w:eastAsia="en-US"/>
        </w:rPr>
        <w:t>-1</w:t>
      </w:r>
      <w:r w:rsidR="003C4CF6" w:rsidRPr="003546EE">
        <w:rPr>
          <w:rFonts w:eastAsia="Calibri"/>
          <w:lang w:eastAsia="en-US"/>
        </w:rPr>
        <w:t xml:space="preserve"> ЦПК</w:t>
      </w:r>
      <w:r w:rsidR="00BF7963" w:rsidRPr="003546EE">
        <w:rPr>
          <w:rFonts w:eastAsia="Calibri"/>
          <w:lang w:eastAsia="en-US"/>
        </w:rPr>
        <w:t>, як</w:t>
      </w:r>
      <w:r w:rsidR="00E606F6" w:rsidRPr="003546EE">
        <w:rPr>
          <w:rFonts w:eastAsia="Calibri"/>
          <w:lang w:eastAsia="en-US"/>
        </w:rPr>
        <w:t>е</w:t>
      </w:r>
      <w:r w:rsidR="003C4CF6" w:rsidRPr="003546EE">
        <w:rPr>
          <w:rFonts w:eastAsia="Calibri"/>
          <w:lang w:eastAsia="en-US"/>
        </w:rPr>
        <w:t xml:space="preserve"> передбачає, що с</w:t>
      </w:r>
      <w:r w:rsidR="003C4CF6" w:rsidRPr="003546EE">
        <w:rPr>
          <w:lang w:eastAsia="ru-RU"/>
        </w:rPr>
        <w:t>уд розглядає справи</w:t>
      </w:r>
      <w:r w:rsidR="00BF7963" w:rsidRPr="003546EE">
        <w:rPr>
          <w:lang w:eastAsia="ru-RU"/>
        </w:rPr>
        <w:t xml:space="preserve"> </w:t>
      </w:r>
      <w:r w:rsidR="003C4CF6" w:rsidRPr="003546EE">
        <w:rPr>
          <w:lang w:eastAsia="ru-RU"/>
        </w:rPr>
        <w:t>за наявними матеріалами справи</w:t>
      </w:r>
      <w:r w:rsidR="00980ADB" w:rsidRPr="003546EE">
        <w:rPr>
          <w:rFonts w:eastAsia="Calibri"/>
          <w:lang w:eastAsia="en-US"/>
        </w:rPr>
        <w:t xml:space="preserve"> </w:t>
      </w:r>
      <w:r w:rsidR="00980ADB" w:rsidRPr="003546EE">
        <w:rPr>
          <w:lang w:eastAsia="ru-RU"/>
        </w:rPr>
        <w:t>про захист честі, гідності, ділової репутації під час виборчого процесу</w:t>
      </w:r>
      <w:r w:rsidR="003C4CF6" w:rsidRPr="003546EE">
        <w:rPr>
          <w:lang w:eastAsia="ru-RU"/>
        </w:rPr>
        <w:t>, якщо відповідачем не надано відзив без поважних причин у встановлений</w:t>
      </w:r>
      <w:r w:rsidR="003C4CF6" w:rsidRPr="0089101E">
        <w:rPr>
          <w:lang w:eastAsia="ru-RU"/>
        </w:rPr>
        <w:t xml:space="preserve"> судом строк</w:t>
      </w:r>
      <w:r w:rsidR="00BF7963" w:rsidRPr="0089101E">
        <w:rPr>
          <w:lang w:eastAsia="ru-RU"/>
        </w:rPr>
        <w:t xml:space="preserve"> </w:t>
      </w:r>
      <w:r w:rsidR="00FF04D8" w:rsidRPr="0089101E">
        <w:rPr>
          <w:lang w:eastAsia="ru-RU"/>
        </w:rPr>
        <w:t>дублюють</w:t>
      </w:r>
      <w:r w:rsidR="00BF7963" w:rsidRPr="0089101E">
        <w:rPr>
          <w:lang w:eastAsia="ru-RU"/>
        </w:rPr>
        <w:t xml:space="preserve"> положення ч. 8 </w:t>
      </w:r>
      <w:r w:rsidR="004C4474" w:rsidRPr="0089101E">
        <w:rPr>
          <w:lang w:eastAsia="ru-RU"/>
        </w:rPr>
        <w:br/>
      </w:r>
      <w:r w:rsidR="00BF7963" w:rsidRPr="0089101E">
        <w:rPr>
          <w:lang w:eastAsia="ru-RU"/>
        </w:rPr>
        <w:t>ст.</w:t>
      </w:r>
      <w:r w:rsidR="00CF125F" w:rsidRPr="0089101E">
        <w:rPr>
          <w:lang w:eastAsia="ru-RU"/>
        </w:rPr>
        <w:t xml:space="preserve"> 178 ЦПК</w:t>
      </w:r>
      <w:r w:rsidRPr="0089101E">
        <w:rPr>
          <w:lang w:eastAsia="ru-RU"/>
        </w:rPr>
        <w:t xml:space="preserve">, де також </w:t>
      </w:r>
      <w:r w:rsidR="00CF125F" w:rsidRPr="0089101E">
        <w:rPr>
          <w:lang w:eastAsia="ru-RU"/>
        </w:rPr>
        <w:t xml:space="preserve">визначено, що </w:t>
      </w:r>
      <w:r w:rsidR="00BF7963" w:rsidRPr="0089101E">
        <w:rPr>
          <w:rFonts w:eastAsia="Calibri"/>
          <w:lang w:eastAsia="en-US"/>
        </w:rPr>
        <w:t>у разі ненадання відповідачем відзиву у встановлений судом строк без поважних причин суд вирішує справу за наявними матеріалами</w:t>
      </w:r>
      <w:r w:rsidR="00CF125F" w:rsidRPr="0089101E">
        <w:rPr>
          <w:rFonts w:eastAsia="Calibri"/>
          <w:lang w:eastAsia="en-US"/>
        </w:rPr>
        <w:t xml:space="preserve">. </w:t>
      </w:r>
    </w:p>
    <w:p w:rsidR="00082303" w:rsidRPr="0089101E" w:rsidRDefault="00CF125F" w:rsidP="002E0AC6">
      <w:pPr>
        <w:widowControl w:val="0"/>
        <w:pBdr>
          <w:top w:val="nil"/>
          <w:left w:val="nil"/>
          <w:bottom w:val="nil"/>
          <w:right w:val="nil"/>
          <w:between w:val="nil"/>
        </w:pBdr>
        <w:ind w:firstLine="709"/>
        <w:jc w:val="both"/>
        <w:rPr>
          <w:lang w:eastAsia="ru-RU"/>
        </w:rPr>
      </w:pPr>
      <w:r w:rsidRPr="0089101E">
        <w:rPr>
          <w:rFonts w:eastAsia="Calibri"/>
          <w:lang w:eastAsia="en-US"/>
        </w:rPr>
        <w:t>У цій же частині пропонується в</w:t>
      </w:r>
      <w:r w:rsidR="00FF04D8" w:rsidRPr="0089101E">
        <w:rPr>
          <w:rFonts w:eastAsia="Calibri"/>
          <w:lang w:eastAsia="en-US"/>
        </w:rPr>
        <w:t>становити</w:t>
      </w:r>
      <w:r w:rsidRPr="0089101E">
        <w:rPr>
          <w:rFonts w:eastAsia="Calibri"/>
          <w:lang w:eastAsia="en-US"/>
        </w:rPr>
        <w:t xml:space="preserve">, що </w:t>
      </w:r>
      <w:bookmarkStart w:id="2" w:name="_Hlk93563771"/>
      <w:r w:rsidRPr="0089101E">
        <w:rPr>
          <w:lang w:eastAsia="ru-RU"/>
        </w:rPr>
        <w:t xml:space="preserve">суд розглядає </w:t>
      </w:r>
      <w:r w:rsidR="00980ADB" w:rsidRPr="0089101E">
        <w:rPr>
          <w:lang w:eastAsia="ru-RU"/>
        </w:rPr>
        <w:t xml:space="preserve">зазначені вище </w:t>
      </w:r>
      <w:r w:rsidRPr="0089101E">
        <w:rPr>
          <w:lang w:eastAsia="ru-RU"/>
        </w:rPr>
        <w:t>справи за наявними матеріалами в разі неявки у судове засідання учасника справи, якщо він належним чином повідомлений про дату, час і місце розгляду справи.</w:t>
      </w:r>
      <w:r w:rsidR="00980ADB" w:rsidRPr="0089101E">
        <w:rPr>
          <w:lang w:eastAsia="ru-RU"/>
        </w:rPr>
        <w:t xml:space="preserve"> </w:t>
      </w:r>
      <w:r w:rsidR="00FF04D8" w:rsidRPr="0089101E">
        <w:rPr>
          <w:lang w:eastAsia="ru-RU"/>
        </w:rPr>
        <w:t xml:space="preserve">Це </w:t>
      </w:r>
      <w:r w:rsidR="00980ADB" w:rsidRPr="0089101E">
        <w:rPr>
          <w:lang w:eastAsia="ru-RU"/>
        </w:rPr>
        <w:t xml:space="preserve">не </w:t>
      </w:r>
      <w:r w:rsidR="00BD4DBD" w:rsidRPr="0089101E">
        <w:rPr>
          <w:lang w:eastAsia="ru-RU"/>
        </w:rPr>
        <w:t xml:space="preserve">кореспондується з </w:t>
      </w:r>
      <w:r w:rsidR="00FF04D8" w:rsidRPr="0089101E">
        <w:rPr>
          <w:lang w:eastAsia="ru-RU"/>
        </w:rPr>
        <w:t>ч. 2 ст. 223 ЦПК</w:t>
      </w:r>
      <w:r w:rsidR="005273EE" w:rsidRPr="0089101E">
        <w:rPr>
          <w:lang w:eastAsia="ru-RU"/>
        </w:rPr>
        <w:t>, де</w:t>
      </w:r>
      <w:r w:rsidR="00FF04D8" w:rsidRPr="0089101E">
        <w:rPr>
          <w:lang w:eastAsia="ru-RU"/>
        </w:rPr>
        <w:t xml:space="preserve"> серед </w:t>
      </w:r>
      <w:r w:rsidR="00FF04D8" w:rsidRPr="0089101E">
        <w:rPr>
          <w:i/>
          <w:lang w:eastAsia="ru-RU"/>
        </w:rPr>
        <w:t xml:space="preserve">підстав, </w:t>
      </w:r>
      <w:r w:rsidR="00980ADB" w:rsidRPr="0089101E">
        <w:rPr>
          <w:i/>
          <w:lang w:eastAsia="ru-RU"/>
        </w:rPr>
        <w:t>за яки</w:t>
      </w:r>
      <w:r w:rsidR="00FF04D8" w:rsidRPr="0089101E">
        <w:rPr>
          <w:i/>
          <w:lang w:eastAsia="ru-RU"/>
        </w:rPr>
        <w:t>х суд відкладає розгляд справи</w:t>
      </w:r>
      <w:r w:rsidR="00FF04D8" w:rsidRPr="0089101E">
        <w:rPr>
          <w:lang w:eastAsia="ru-RU"/>
        </w:rPr>
        <w:t>, передбачен</w:t>
      </w:r>
      <w:r w:rsidR="00E606F6" w:rsidRPr="0089101E">
        <w:rPr>
          <w:lang w:eastAsia="ru-RU"/>
        </w:rPr>
        <w:t xml:space="preserve">а </w:t>
      </w:r>
      <w:r w:rsidR="00FF04D8" w:rsidRPr="0089101E">
        <w:rPr>
          <w:lang w:eastAsia="ru-RU"/>
        </w:rPr>
        <w:t>«</w:t>
      </w:r>
      <w:r w:rsidR="00980ADB" w:rsidRPr="0089101E">
        <w:rPr>
          <w:lang w:eastAsia="ru-RU"/>
        </w:rPr>
        <w:t>перша неявка в судове засідання учасника справи, якого повідомлено про дату, час і місце судового засідання, якщо він повідомив про причини неявки, які судом визнано поважними</w:t>
      </w:r>
      <w:bookmarkStart w:id="3" w:name="n7702"/>
      <w:bookmarkEnd w:id="3"/>
      <w:r w:rsidR="00FF04D8" w:rsidRPr="0089101E">
        <w:rPr>
          <w:lang w:eastAsia="ru-RU"/>
        </w:rPr>
        <w:t>»</w:t>
      </w:r>
      <w:r w:rsidR="008B030A" w:rsidRPr="0089101E">
        <w:rPr>
          <w:lang w:eastAsia="ru-RU"/>
        </w:rPr>
        <w:t>.</w:t>
      </w:r>
      <w:bookmarkEnd w:id="2"/>
    </w:p>
    <w:p w:rsidR="008F18E5" w:rsidRPr="0089101E" w:rsidRDefault="007E6C39" w:rsidP="00C22076">
      <w:pPr>
        <w:pStyle w:val="af"/>
        <w:ind w:firstLine="708"/>
        <w:jc w:val="both"/>
        <w:rPr>
          <w:lang w:val="uk-UA" w:eastAsia="ru-RU"/>
        </w:rPr>
      </w:pPr>
      <w:r w:rsidRPr="0089101E">
        <w:rPr>
          <w:rFonts w:eastAsia="Calibri"/>
          <w:b/>
          <w:szCs w:val="28"/>
          <w:lang w:val="uk-UA"/>
        </w:rPr>
        <w:t>5.</w:t>
      </w:r>
      <w:r w:rsidRPr="0089101E">
        <w:rPr>
          <w:rFonts w:eastAsia="Calibri"/>
          <w:szCs w:val="28"/>
          <w:lang w:val="uk-UA"/>
        </w:rPr>
        <w:t xml:space="preserve"> </w:t>
      </w:r>
      <w:r w:rsidR="008412BE" w:rsidRPr="0089101E">
        <w:rPr>
          <w:lang w:val="uk-UA"/>
        </w:rPr>
        <w:t xml:space="preserve">Положення ч. </w:t>
      </w:r>
      <w:r w:rsidR="00F46747" w:rsidRPr="0089101E">
        <w:rPr>
          <w:lang w:val="uk-UA"/>
        </w:rPr>
        <w:t xml:space="preserve">3 </w:t>
      </w:r>
      <w:r w:rsidRPr="0089101E">
        <w:rPr>
          <w:lang w:val="uk-UA"/>
        </w:rPr>
        <w:t xml:space="preserve">нової </w:t>
      </w:r>
      <w:r w:rsidR="00D40EEF" w:rsidRPr="0089101E">
        <w:rPr>
          <w:lang w:val="uk-UA"/>
        </w:rPr>
        <w:t>ст</w:t>
      </w:r>
      <w:r w:rsidRPr="0089101E">
        <w:rPr>
          <w:lang w:val="uk-UA"/>
        </w:rPr>
        <w:t xml:space="preserve">атті </w:t>
      </w:r>
      <w:r w:rsidR="00D40EEF" w:rsidRPr="0089101E">
        <w:rPr>
          <w:lang w:val="uk-UA"/>
        </w:rPr>
        <w:t xml:space="preserve"> </w:t>
      </w:r>
      <w:r w:rsidR="00C60B8F" w:rsidRPr="0089101E">
        <w:rPr>
          <w:lang w:val="uk-UA"/>
        </w:rPr>
        <w:t>292</w:t>
      </w:r>
      <w:r w:rsidRPr="0089101E">
        <w:rPr>
          <w:lang w:val="uk-UA"/>
        </w:rPr>
        <w:t xml:space="preserve">-2 </w:t>
      </w:r>
      <w:r w:rsidR="00C60B8F" w:rsidRPr="0089101E">
        <w:rPr>
          <w:lang w:val="uk-UA"/>
        </w:rPr>
        <w:t xml:space="preserve"> ЦПК</w:t>
      </w:r>
      <w:r w:rsidR="008412BE" w:rsidRPr="0089101E">
        <w:rPr>
          <w:lang w:val="uk-UA"/>
        </w:rPr>
        <w:t xml:space="preserve"> про те, що «</w:t>
      </w:r>
      <w:r w:rsidR="00082303" w:rsidRPr="0089101E">
        <w:rPr>
          <w:rFonts w:eastAsia="Calibri"/>
          <w:lang w:val="uk-UA"/>
        </w:rPr>
        <w:t>неприбуття у судове засідання учасника справи, повідомленого відповідно до положень цієї статті, не перешкоджає розгляду справи у судах першої та апеляційної інстанцій</w:t>
      </w:r>
      <w:r w:rsidR="008412BE" w:rsidRPr="0089101E">
        <w:rPr>
          <w:rFonts w:eastAsia="Calibri"/>
          <w:lang w:val="uk-UA"/>
        </w:rPr>
        <w:t>»</w:t>
      </w:r>
      <w:r w:rsidR="00F46747" w:rsidRPr="0089101E">
        <w:rPr>
          <w:lang w:val="uk-UA"/>
        </w:rPr>
        <w:t xml:space="preserve"> дублює положення </w:t>
      </w:r>
      <w:r w:rsidR="00C60B8F" w:rsidRPr="0089101E">
        <w:rPr>
          <w:lang w:val="uk-UA"/>
        </w:rPr>
        <w:t>ч. 1 ст. 223 та ч. 2 ст. 372 ЦПК</w:t>
      </w:r>
      <w:r w:rsidR="008412BE" w:rsidRPr="0089101E">
        <w:rPr>
          <w:lang w:val="uk-UA"/>
        </w:rPr>
        <w:t xml:space="preserve">, </w:t>
      </w:r>
      <w:r w:rsidRPr="0089101E">
        <w:rPr>
          <w:lang w:val="uk-UA"/>
        </w:rPr>
        <w:t xml:space="preserve">необхідність у чому відсутня. </w:t>
      </w:r>
      <w:r w:rsidR="00082303" w:rsidRPr="0089101E">
        <w:rPr>
          <w:rFonts w:eastAsia="Calibri"/>
          <w:lang w:val="uk-UA"/>
        </w:rPr>
        <w:t xml:space="preserve">Крім того, </w:t>
      </w:r>
      <w:r w:rsidRPr="0089101E">
        <w:rPr>
          <w:rFonts w:eastAsia="Calibri"/>
          <w:lang w:val="uk-UA"/>
        </w:rPr>
        <w:t xml:space="preserve">термін </w:t>
      </w:r>
      <w:r w:rsidR="008F18E5" w:rsidRPr="0089101E">
        <w:rPr>
          <w:rFonts w:eastAsia="Calibri"/>
          <w:lang w:val="uk-UA"/>
        </w:rPr>
        <w:t>«неприбуття у судове засідання</w:t>
      </w:r>
      <w:r w:rsidR="008412BE" w:rsidRPr="0089101E">
        <w:rPr>
          <w:rFonts w:eastAsia="Calibri"/>
          <w:lang w:val="uk-UA"/>
        </w:rPr>
        <w:t>»</w:t>
      </w:r>
      <w:r w:rsidR="008F18E5" w:rsidRPr="0089101E">
        <w:rPr>
          <w:rFonts w:eastAsia="Calibri"/>
          <w:lang w:val="uk-UA"/>
        </w:rPr>
        <w:t xml:space="preserve"> </w:t>
      </w:r>
      <w:r w:rsidR="008412BE" w:rsidRPr="0089101E">
        <w:rPr>
          <w:lang w:val="uk-UA"/>
        </w:rPr>
        <w:t xml:space="preserve"> не узгоджується </w:t>
      </w:r>
      <w:r w:rsidR="00C60B8F" w:rsidRPr="0089101E">
        <w:rPr>
          <w:lang w:val="uk-UA"/>
        </w:rPr>
        <w:t>із</w:t>
      </w:r>
      <w:r w:rsidR="00082303" w:rsidRPr="0089101E">
        <w:rPr>
          <w:lang w:val="uk-UA"/>
        </w:rPr>
        <w:t xml:space="preserve"> </w:t>
      </w:r>
      <w:r w:rsidR="00C60B8F" w:rsidRPr="0089101E">
        <w:rPr>
          <w:lang w:val="uk-UA"/>
        </w:rPr>
        <w:t xml:space="preserve">зазначеними вище </w:t>
      </w:r>
      <w:r w:rsidRPr="0089101E">
        <w:rPr>
          <w:lang w:val="uk-UA"/>
        </w:rPr>
        <w:t>с</w:t>
      </w:r>
      <w:r w:rsidR="00C60B8F" w:rsidRPr="0089101E">
        <w:rPr>
          <w:lang w:val="uk-UA"/>
        </w:rPr>
        <w:t>таттями</w:t>
      </w:r>
      <w:r w:rsidR="008412BE" w:rsidRPr="0089101E">
        <w:rPr>
          <w:lang w:val="uk-UA"/>
        </w:rPr>
        <w:t xml:space="preserve"> ЦПК</w:t>
      </w:r>
      <w:r w:rsidR="00082303" w:rsidRPr="0089101E">
        <w:rPr>
          <w:lang w:val="uk-UA"/>
        </w:rPr>
        <w:t xml:space="preserve">, </w:t>
      </w:r>
      <w:r w:rsidR="00C60B8F" w:rsidRPr="0089101E">
        <w:rPr>
          <w:lang w:val="uk-UA"/>
        </w:rPr>
        <w:t>в</w:t>
      </w:r>
      <w:r w:rsidR="00082303" w:rsidRPr="0089101E">
        <w:rPr>
          <w:lang w:val="uk-UA"/>
        </w:rPr>
        <w:t xml:space="preserve"> як</w:t>
      </w:r>
      <w:r w:rsidR="00C60B8F" w:rsidRPr="0089101E">
        <w:rPr>
          <w:lang w:val="uk-UA"/>
        </w:rPr>
        <w:t>их</w:t>
      </w:r>
      <w:r w:rsidR="00082303" w:rsidRPr="0089101E">
        <w:rPr>
          <w:lang w:val="uk-UA"/>
        </w:rPr>
        <w:t xml:space="preserve"> використовується </w:t>
      </w:r>
      <w:r w:rsidR="008412BE" w:rsidRPr="0089101E">
        <w:rPr>
          <w:lang w:val="uk-UA"/>
        </w:rPr>
        <w:t xml:space="preserve">термін </w:t>
      </w:r>
      <w:r w:rsidR="008F18E5" w:rsidRPr="0089101E">
        <w:rPr>
          <w:lang w:val="uk-UA"/>
        </w:rPr>
        <w:t>«неявка в судове засідання»</w:t>
      </w:r>
      <w:r w:rsidR="00082303" w:rsidRPr="0089101E">
        <w:rPr>
          <w:lang w:val="uk-UA"/>
        </w:rPr>
        <w:t>.</w:t>
      </w:r>
    </w:p>
    <w:p w:rsidR="003F5612" w:rsidRPr="003546EE" w:rsidRDefault="007E6C39" w:rsidP="002E0AC6">
      <w:pPr>
        <w:ind w:firstLine="700"/>
        <w:jc w:val="both"/>
        <w:rPr>
          <w:lang w:eastAsia="uk-UA"/>
        </w:rPr>
      </w:pPr>
      <w:r w:rsidRPr="0089101E">
        <w:rPr>
          <w:rFonts w:eastAsia="Calibri"/>
          <w:b/>
          <w:lang w:eastAsia="en-US"/>
        </w:rPr>
        <w:t>6.</w:t>
      </w:r>
      <w:r w:rsidRPr="0089101E">
        <w:rPr>
          <w:rFonts w:eastAsia="Calibri"/>
          <w:lang w:eastAsia="en-US"/>
        </w:rPr>
        <w:t xml:space="preserve"> </w:t>
      </w:r>
      <w:r w:rsidR="003F5612" w:rsidRPr="0089101E">
        <w:rPr>
          <w:lang w:eastAsia="uk-UA"/>
        </w:rPr>
        <w:t xml:space="preserve"> </w:t>
      </w:r>
      <w:r w:rsidR="0052014B" w:rsidRPr="0089101E">
        <w:rPr>
          <w:lang w:eastAsia="uk-UA"/>
        </w:rPr>
        <w:t>Частина</w:t>
      </w:r>
      <w:r w:rsidR="003F5612" w:rsidRPr="0089101E">
        <w:rPr>
          <w:lang w:eastAsia="uk-UA"/>
        </w:rPr>
        <w:t xml:space="preserve"> 1 нової ст</w:t>
      </w:r>
      <w:r w:rsidRPr="0089101E">
        <w:rPr>
          <w:lang w:eastAsia="uk-UA"/>
        </w:rPr>
        <w:t>атті</w:t>
      </w:r>
      <w:r w:rsidR="003F5612" w:rsidRPr="0089101E">
        <w:rPr>
          <w:lang w:eastAsia="uk-UA"/>
        </w:rPr>
        <w:t xml:space="preserve"> 292</w:t>
      </w:r>
      <w:r w:rsidR="00FE3705" w:rsidRPr="0089101E">
        <w:rPr>
          <w:lang w:eastAsia="uk-UA"/>
        </w:rPr>
        <w:t>-3</w:t>
      </w:r>
      <w:r w:rsidR="003F5612" w:rsidRPr="0089101E">
        <w:rPr>
          <w:vertAlign w:val="superscript"/>
          <w:lang w:eastAsia="uk-UA"/>
        </w:rPr>
        <w:t xml:space="preserve">  </w:t>
      </w:r>
      <w:r w:rsidR="003F5612" w:rsidRPr="0089101E">
        <w:rPr>
          <w:lang w:eastAsia="uk-UA"/>
        </w:rPr>
        <w:t xml:space="preserve">ЦПК, згідно з якою </w:t>
      </w:r>
      <w:r w:rsidR="003F5612" w:rsidRPr="0089101E">
        <w:rPr>
          <w:lang w:eastAsia="ru-RU"/>
        </w:rPr>
        <w:t>заявами по суті справи є позовна заява та відзив на позовну заяву (відзив)</w:t>
      </w:r>
      <w:r w:rsidR="0052014B" w:rsidRPr="0089101E">
        <w:rPr>
          <w:lang w:eastAsia="uk-UA"/>
        </w:rPr>
        <w:t xml:space="preserve"> </w:t>
      </w:r>
      <w:r w:rsidR="003F5612" w:rsidRPr="0089101E">
        <w:rPr>
          <w:lang w:eastAsia="uk-UA"/>
        </w:rPr>
        <w:t xml:space="preserve">не </w:t>
      </w:r>
      <w:r w:rsidR="00E606F6" w:rsidRPr="0089101E">
        <w:rPr>
          <w:lang w:eastAsia="uk-UA"/>
        </w:rPr>
        <w:t xml:space="preserve">корелюється </w:t>
      </w:r>
      <w:r w:rsidRPr="0089101E">
        <w:rPr>
          <w:lang w:eastAsia="uk-UA"/>
        </w:rPr>
        <w:t xml:space="preserve">з </w:t>
      </w:r>
      <w:r w:rsidR="003F5612" w:rsidRPr="0089101E">
        <w:rPr>
          <w:lang w:eastAsia="uk-UA"/>
        </w:rPr>
        <w:t xml:space="preserve">ч. 2 </w:t>
      </w:r>
      <w:r w:rsidR="0052014B" w:rsidRPr="0089101E">
        <w:rPr>
          <w:lang w:eastAsia="uk-UA"/>
        </w:rPr>
        <w:br/>
      </w:r>
      <w:r w:rsidR="003F5612" w:rsidRPr="0089101E">
        <w:rPr>
          <w:lang w:eastAsia="uk-UA"/>
        </w:rPr>
        <w:t xml:space="preserve">ст. 174 ЦПК, відповідно до якої заявами по суті справи є: позовна заява; відзив на позовну заяву (відзив); відповідь на відзив; заперечення; пояснення третьої особи щодо позову або відзиву. </w:t>
      </w:r>
      <w:r w:rsidR="008C5B78" w:rsidRPr="0089101E">
        <w:rPr>
          <w:lang w:eastAsia="uk-UA"/>
        </w:rPr>
        <w:t xml:space="preserve"> </w:t>
      </w:r>
      <w:r w:rsidR="00E606F6" w:rsidRPr="0089101E">
        <w:rPr>
          <w:lang w:eastAsia="uk-UA"/>
        </w:rPr>
        <w:t xml:space="preserve">Заборона </w:t>
      </w:r>
      <w:r w:rsidR="008C5B78" w:rsidRPr="0089101E">
        <w:rPr>
          <w:lang w:eastAsia="uk-UA"/>
        </w:rPr>
        <w:t xml:space="preserve">можливості подачі таких заяв, на наш </w:t>
      </w:r>
      <w:r w:rsidR="008C5B78" w:rsidRPr="003546EE">
        <w:rPr>
          <w:lang w:eastAsia="uk-UA"/>
        </w:rPr>
        <w:lastRenderedPageBreak/>
        <w:t>погляд,</w:t>
      </w:r>
      <w:r w:rsidR="003F5612" w:rsidRPr="003546EE">
        <w:rPr>
          <w:lang w:eastAsia="uk-UA"/>
        </w:rPr>
        <w:t xml:space="preserve"> </w:t>
      </w:r>
      <w:r w:rsidRPr="003546EE">
        <w:rPr>
          <w:lang w:eastAsia="uk-UA"/>
        </w:rPr>
        <w:t>може негативно позначит</w:t>
      </w:r>
      <w:r w:rsidR="008D6115" w:rsidRPr="003546EE">
        <w:rPr>
          <w:lang w:eastAsia="uk-UA"/>
        </w:rPr>
        <w:t>и</w:t>
      </w:r>
      <w:r w:rsidRPr="003546EE">
        <w:rPr>
          <w:lang w:eastAsia="uk-UA"/>
        </w:rPr>
        <w:t xml:space="preserve">ся на рівні захисту </w:t>
      </w:r>
      <w:r w:rsidR="003F5612" w:rsidRPr="003546EE">
        <w:rPr>
          <w:lang w:eastAsia="uk-UA"/>
        </w:rPr>
        <w:t>прав учасників справи</w:t>
      </w:r>
      <w:r w:rsidRPr="003546EE">
        <w:rPr>
          <w:lang w:eastAsia="uk-UA"/>
        </w:rPr>
        <w:t xml:space="preserve"> та на обґрунтованості судового рішення. </w:t>
      </w:r>
    </w:p>
    <w:p w:rsidR="007B107B" w:rsidRPr="003546EE" w:rsidRDefault="008C5B78" w:rsidP="008C5B78">
      <w:pPr>
        <w:ind w:firstLine="709"/>
        <w:contextualSpacing/>
        <w:jc w:val="both"/>
        <w:rPr>
          <w:lang w:eastAsia="uk-UA"/>
        </w:rPr>
      </w:pPr>
      <w:r w:rsidRPr="003546EE">
        <w:rPr>
          <w:rFonts w:eastAsia="Calibri"/>
          <w:iCs/>
          <w:lang w:eastAsia="en-US"/>
        </w:rPr>
        <w:t xml:space="preserve">У </w:t>
      </w:r>
      <w:r w:rsidRPr="003546EE">
        <w:rPr>
          <w:rFonts w:eastAsia="Calibri"/>
          <w:lang w:eastAsia="en-US"/>
        </w:rPr>
        <w:t>ч. 2</w:t>
      </w:r>
      <w:r w:rsidRPr="003546EE">
        <w:rPr>
          <w:lang w:eastAsia="uk-UA"/>
        </w:rPr>
        <w:t xml:space="preserve"> </w:t>
      </w:r>
      <w:r w:rsidRPr="003546EE">
        <w:rPr>
          <w:rFonts w:eastAsia="Calibri"/>
          <w:lang w:eastAsia="en-US"/>
        </w:rPr>
        <w:t>нової ст</w:t>
      </w:r>
      <w:r w:rsidR="00FE3705" w:rsidRPr="003546EE">
        <w:rPr>
          <w:rFonts w:eastAsia="Calibri"/>
          <w:lang w:eastAsia="en-US"/>
        </w:rPr>
        <w:t>атті</w:t>
      </w:r>
      <w:r w:rsidRPr="003546EE">
        <w:rPr>
          <w:rFonts w:eastAsia="Calibri"/>
          <w:lang w:eastAsia="en-US"/>
        </w:rPr>
        <w:t xml:space="preserve"> 292</w:t>
      </w:r>
      <w:r w:rsidR="00FE3705" w:rsidRPr="003546EE">
        <w:rPr>
          <w:rFonts w:eastAsia="Calibri"/>
          <w:lang w:eastAsia="en-US"/>
        </w:rPr>
        <w:t>-3</w:t>
      </w:r>
      <w:r w:rsidRPr="003546EE">
        <w:rPr>
          <w:rFonts w:eastAsia="Calibri"/>
          <w:vertAlign w:val="superscript"/>
          <w:lang w:eastAsia="en-US"/>
        </w:rPr>
        <w:t xml:space="preserve">  </w:t>
      </w:r>
      <w:r w:rsidRPr="003546EE">
        <w:rPr>
          <w:rFonts w:eastAsia="Calibri"/>
          <w:lang w:eastAsia="en-US"/>
        </w:rPr>
        <w:t>ЦПК</w:t>
      </w:r>
      <w:r w:rsidRPr="003546EE">
        <w:rPr>
          <w:lang w:eastAsia="uk-UA"/>
        </w:rPr>
        <w:t xml:space="preserve"> пропонується</w:t>
      </w:r>
      <w:r w:rsidR="00E606F6" w:rsidRPr="003546EE">
        <w:rPr>
          <w:lang w:eastAsia="uk-UA"/>
        </w:rPr>
        <w:t xml:space="preserve"> встановити</w:t>
      </w:r>
      <w:r w:rsidRPr="003546EE">
        <w:rPr>
          <w:lang w:eastAsia="uk-UA"/>
        </w:rPr>
        <w:t>, що</w:t>
      </w:r>
      <w:r w:rsidR="007B107B" w:rsidRPr="003546EE">
        <w:rPr>
          <w:lang w:eastAsia="uk-UA"/>
        </w:rPr>
        <w:t xml:space="preserve"> </w:t>
      </w:r>
      <w:r w:rsidRPr="003546EE">
        <w:rPr>
          <w:lang w:eastAsia="uk-UA"/>
        </w:rPr>
        <w:t xml:space="preserve">відповідач </w:t>
      </w:r>
      <w:r w:rsidRPr="003546EE">
        <w:rPr>
          <w:rFonts w:eastAsia="Calibri"/>
          <w:lang w:eastAsia="en-US"/>
        </w:rPr>
        <w:t xml:space="preserve">й інші учасники справи </w:t>
      </w:r>
      <w:r w:rsidRPr="003546EE">
        <w:rPr>
          <w:lang w:eastAsia="uk-UA"/>
        </w:rPr>
        <w:t xml:space="preserve"> </w:t>
      </w:r>
      <w:r w:rsidR="00E606F6" w:rsidRPr="003546EE">
        <w:rPr>
          <w:lang w:eastAsia="uk-UA"/>
        </w:rPr>
        <w:t xml:space="preserve">можуть </w:t>
      </w:r>
      <w:r w:rsidRPr="003546EE">
        <w:rPr>
          <w:lang w:eastAsia="uk-UA"/>
        </w:rPr>
        <w:t>ознайомлюва</w:t>
      </w:r>
      <w:r w:rsidR="00E606F6" w:rsidRPr="003546EE">
        <w:rPr>
          <w:lang w:eastAsia="uk-UA"/>
        </w:rPr>
        <w:t xml:space="preserve">тися </w:t>
      </w:r>
      <w:r w:rsidRPr="003546EE">
        <w:rPr>
          <w:lang w:eastAsia="uk-UA"/>
        </w:rPr>
        <w:t xml:space="preserve">з </w:t>
      </w:r>
      <w:r w:rsidR="007B107B" w:rsidRPr="003546EE">
        <w:rPr>
          <w:rFonts w:eastAsia="Calibri"/>
          <w:lang w:eastAsia="en-US"/>
        </w:rPr>
        <w:t>поз</w:t>
      </w:r>
      <w:r w:rsidRPr="003546EE">
        <w:rPr>
          <w:rFonts w:eastAsia="Calibri"/>
          <w:lang w:eastAsia="en-US"/>
        </w:rPr>
        <w:t>овною заявою та доданими до неї документами</w:t>
      </w:r>
      <w:r w:rsidR="007B107B" w:rsidRPr="003546EE">
        <w:rPr>
          <w:rFonts w:eastAsia="Calibri"/>
          <w:lang w:eastAsia="en-US"/>
        </w:rPr>
        <w:t xml:space="preserve"> в судовому засіданні</w:t>
      </w:r>
      <w:r w:rsidR="004549D9" w:rsidRPr="003546EE">
        <w:rPr>
          <w:rFonts w:eastAsia="Calibri"/>
          <w:lang w:eastAsia="en-US"/>
        </w:rPr>
        <w:t xml:space="preserve">. </w:t>
      </w:r>
      <w:r w:rsidRPr="003546EE">
        <w:rPr>
          <w:rFonts w:eastAsia="Calibri"/>
          <w:lang w:eastAsia="ru-RU"/>
        </w:rPr>
        <w:t xml:space="preserve"> Проте </w:t>
      </w:r>
      <w:r w:rsidR="00E606F6" w:rsidRPr="003546EE">
        <w:rPr>
          <w:rFonts w:eastAsia="Calibri"/>
          <w:lang w:eastAsia="ru-RU"/>
        </w:rPr>
        <w:t xml:space="preserve">це </w:t>
      </w:r>
      <w:r w:rsidR="00FE3705" w:rsidRPr="003546EE">
        <w:rPr>
          <w:rFonts w:eastAsia="Calibri"/>
          <w:lang w:eastAsia="ru-RU"/>
        </w:rPr>
        <w:t>мож</w:t>
      </w:r>
      <w:r w:rsidR="00E606F6" w:rsidRPr="003546EE">
        <w:rPr>
          <w:rFonts w:eastAsia="Calibri"/>
          <w:lang w:eastAsia="ru-RU"/>
        </w:rPr>
        <w:t>е</w:t>
      </w:r>
      <w:r w:rsidR="00FE3705" w:rsidRPr="003546EE">
        <w:rPr>
          <w:rFonts w:eastAsia="Calibri"/>
          <w:lang w:eastAsia="ru-RU"/>
        </w:rPr>
        <w:t xml:space="preserve"> </w:t>
      </w:r>
      <w:r w:rsidR="004549D9" w:rsidRPr="003546EE">
        <w:rPr>
          <w:rFonts w:eastAsia="Calibri"/>
          <w:lang w:eastAsia="en-US"/>
        </w:rPr>
        <w:t>обмеж</w:t>
      </w:r>
      <w:r w:rsidR="00FE3705" w:rsidRPr="003546EE">
        <w:rPr>
          <w:rFonts w:eastAsia="Calibri"/>
          <w:lang w:eastAsia="en-US"/>
        </w:rPr>
        <w:t xml:space="preserve">ити </w:t>
      </w:r>
      <w:r w:rsidR="004549D9" w:rsidRPr="003546EE">
        <w:rPr>
          <w:rFonts w:eastAsia="Calibri"/>
          <w:lang w:eastAsia="en-US"/>
        </w:rPr>
        <w:t xml:space="preserve">право відповідача на підготовку відзиву на позовну заяву та інших процесуальних документів. </w:t>
      </w:r>
    </w:p>
    <w:p w:rsidR="00F05583" w:rsidRPr="0089101E" w:rsidRDefault="00FE3705" w:rsidP="00FE3705">
      <w:pPr>
        <w:pStyle w:val="af"/>
        <w:ind w:firstLine="708"/>
        <w:jc w:val="both"/>
        <w:rPr>
          <w:lang w:val="uk-UA" w:eastAsia="uk-UA"/>
        </w:rPr>
      </w:pPr>
      <w:r w:rsidRPr="003546EE">
        <w:rPr>
          <w:b/>
          <w:szCs w:val="28"/>
          <w:lang w:val="uk-UA" w:eastAsia="uk-UA"/>
        </w:rPr>
        <w:t>7</w:t>
      </w:r>
      <w:r w:rsidR="00927ADC" w:rsidRPr="003546EE">
        <w:rPr>
          <w:b/>
          <w:szCs w:val="28"/>
          <w:lang w:val="uk-UA" w:eastAsia="uk-UA"/>
        </w:rPr>
        <w:t>.</w:t>
      </w:r>
      <w:r w:rsidR="00927ADC" w:rsidRPr="003546EE">
        <w:rPr>
          <w:szCs w:val="28"/>
          <w:lang w:val="uk-UA" w:eastAsia="uk-UA"/>
        </w:rPr>
        <w:t xml:space="preserve"> </w:t>
      </w:r>
      <w:r w:rsidR="00042155" w:rsidRPr="003546EE">
        <w:rPr>
          <w:rFonts w:eastAsia="Calibri"/>
          <w:bCs/>
          <w:lang w:val="uk-UA"/>
        </w:rPr>
        <w:t xml:space="preserve">Виглядають </w:t>
      </w:r>
      <w:r w:rsidRPr="003546EE">
        <w:rPr>
          <w:rFonts w:eastAsia="Calibri"/>
          <w:bCs/>
          <w:lang w:val="uk-UA"/>
        </w:rPr>
        <w:t xml:space="preserve">дискусійними </w:t>
      </w:r>
      <w:r w:rsidR="00042155" w:rsidRPr="003546EE">
        <w:rPr>
          <w:lang w:val="uk-UA" w:eastAsia="uk-UA"/>
        </w:rPr>
        <w:t>п</w:t>
      </w:r>
      <w:r w:rsidR="006D5EF4" w:rsidRPr="003546EE">
        <w:rPr>
          <w:lang w:val="uk-UA" w:eastAsia="uk-UA"/>
        </w:rPr>
        <w:t>оложення ч. 3 нової ст. 292</w:t>
      </w:r>
      <w:r w:rsidRPr="003546EE">
        <w:rPr>
          <w:lang w:val="uk-UA" w:eastAsia="uk-UA"/>
        </w:rPr>
        <w:t>-6</w:t>
      </w:r>
      <w:r w:rsidR="006D5EF4" w:rsidRPr="003546EE">
        <w:rPr>
          <w:vertAlign w:val="superscript"/>
          <w:lang w:val="uk-UA" w:eastAsia="uk-UA"/>
        </w:rPr>
        <w:t xml:space="preserve"> </w:t>
      </w:r>
      <w:r w:rsidR="006D5EF4" w:rsidRPr="003546EE">
        <w:rPr>
          <w:lang w:val="uk-UA" w:eastAsia="uk-UA"/>
        </w:rPr>
        <w:t>ЦПК, згідно з яким</w:t>
      </w:r>
      <w:r w:rsidR="00042155" w:rsidRPr="003546EE">
        <w:rPr>
          <w:lang w:val="uk-UA" w:eastAsia="uk-UA"/>
        </w:rPr>
        <w:t>и</w:t>
      </w:r>
      <w:r w:rsidR="006D5EF4" w:rsidRPr="003546EE">
        <w:rPr>
          <w:lang w:val="uk-UA" w:eastAsia="uk-UA"/>
        </w:rPr>
        <w:t xml:space="preserve"> </w:t>
      </w:r>
      <w:r w:rsidR="006D5EF4" w:rsidRPr="003546EE">
        <w:rPr>
          <w:rFonts w:eastAsia="Calibri"/>
          <w:bCs/>
          <w:lang w:val="uk-UA"/>
        </w:rPr>
        <w:t>рішення суду апеляційної інстанції за наслідками апеляційного перегляду не можуть бути оскаржені</w:t>
      </w:r>
      <w:r w:rsidR="00F05583" w:rsidRPr="003546EE">
        <w:rPr>
          <w:rFonts w:eastAsia="Calibri"/>
          <w:bCs/>
          <w:lang w:val="uk-UA"/>
        </w:rPr>
        <w:t xml:space="preserve">, оскільки </w:t>
      </w:r>
      <w:r w:rsidR="00042155" w:rsidRPr="003546EE">
        <w:rPr>
          <w:rFonts w:eastAsia="Calibri"/>
          <w:bCs/>
          <w:lang w:val="uk-UA"/>
        </w:rPr>
        <w:t>це означає</w:t>
      </w:r>
      <w:r w:rsidR="00F05583" w:rsidRPr="003546EE">
        <w:rPr>
          <w:rFonts w:eastAsia="Calibri"/>
          <w:bCs/>
          <w:lang w:val="uk-UA"/>
        </w:rPr>
        <w:t xml:space="preserve"> фактичну відмову від касаційного оскарження у </w:t>
      </w:r>
      <w:r w:rsidR="00F05583" w:rsidRPr="003546EE">
        <w:rPr>
          <w:lang w:val="uk-UA" w:eastAsia="uk-UA"/>
        </w:rPr>
        <w:t xml:space="preserve"> справах про  захист честі, гідності та ділової репутації під час виборчого процесу</w:t>
      </w:r>
      <w:r w:rsidRPr="003546EE">
        <w:rPr>
          <w:lang w:val="uk-UA" w:eastAsia="uk-UA"/>
        </w:rPr>
        <w:t xml:space="preserve">, що може негативно </w:t>
      </w:r>
      <w:r w:rsidR="008D6115" w:rsidRPr="003546EE">
        <w:rPr>
          <w:lang w:val="uk-UA" w:eastAsia="uk-UA"/>
        </w:rPr>
        <w:t>вплинути</w:t>
      </w:r>
      <w:r w:rsidRPr="003546EE">
        <w:rPr>
          <w:lang w:val="uk-UA" w:eastAsia="uk-UA"/>
        </w:rPr>
        <w:t xml:space="preserve"> на за</w:t>
      </w:r>
      <w:r w:rsidR="00E606F6" w:rsidRPr="003546EE">
        <w:rPr>
          <w:lang w:val="uk-UA" w:eastAsia="uk-UA"/>
        </w:rPr>
        <w:t>хист прав та законних інтересів сторін справи.</w:t>
      </w:r>
      <w:r w:rsidR="00E606F6" w:rsidRPr="0089101E">
        <w:rPr>
          <w:lang w:val="uk-UA" w:eastAsia="uk-UA"/>
        </w:rPr>
        <w:t xml:space="preserve"> </w:t>
      </w:r>
    </w:p>
    <w:p w:rsidR="00A80603" w:rsidRPr="0089101E" w:rsidRDefault="00A80603" w:rsidP="00EE61F8">
      <w:pPr>
        <w:ind w:firstLine="700"/>
        <w:jc w:val="both"/>
      </w:pPr>
    </w:p>
    <w:p w:rsidR="00A80603" w:rsidRPr="0089101E" w:rsidRDefault="00A80603" w:rsidP="00EE61F8">
      <w:pPr>
        <w:ind w:firstLine="700"/>
        <w:jc w:val="both"/>
      </w:pPr>
    </w:p>
    <w:p w:rsidR="00E630DF" w:rsidRDefault="0043207A" w:rsidP="00EE61F8">
      <w:pPr>
        <w:ind w:firstLine="700"/>
        <w:jc w:val="both"/>
      </w:pPr>
      <w:r w:rsidRPr="0089101E">
        <w:t xml:space="preserve">Керівник </w:t>
      </w:r>
      <w:r w:rsidR="00E630DF" w:rsidRPr="0089101E">
        <w:t xml:space="preserve">Головного управління                                   </w:t>
      </w:r>
      <w:r w:rsidRPr="0089101E">
        <w:t xml:space="preserve">   </w:t>
      </w:r>
      <w:r w:rsidR="00F02C59" w:rsidRPr="0089101E">
        <w:tab/>
      </w:r>
      <w:r w:rsidRPr="0089101E">
        <w:t>С. Тихонюк</w:t>
      </w:r>
    </w:p>
    <w:p w:rsidR="008D6115" w:rsidRDefault="008D6115" w:rsidP="00EE61F8">
      <w:pPr>
        <w:ind w:firstLine="700"/>
        <w:jc w:val="both"/>
      </w:pPr>
    </w:p>
    <w:p w:rsidR="008D6115" w:rsidRPr="0089101E" w:rsidRDefault="008D6115" w:rsidP="00EE61F8">
      <w:pPr>
        <w:ind w:firstLine="700"/>
        <w:jc w:val="both"/>
      </w:pPr>
    </w:p>
    <w:p w:rsidR="00E630DF" w:rsidRPr="0089101E" w:rsidRDefault="00E630DF" w:rsidP="00EE61F8">
      <w:pPr>
        <w:ind w:firstLine="700"/>
        <w:jc w:val="both"/>
        <w:rPr>
          <w:sz w:val="20"/>
          <w:szCs w:val="20"/>
        </w:rPr>
      </w:pPr>
      <w:proofErr w:type="spellStart"/>
      <w:r w:rsidRPr="0089101E">
        <w:rPr>
          <w:sz w:val="20"/>
          <w:szCs w:val="20"/>
        </w:rPr>
        <w:t>Вик</w:t>
      </w:r>
      <w:proofErr w:type="spellEnd"/>
      <w:r w:rsidRPr="0089101E">
        <w:rPr>
          <w:sz w:val="20"/>
          <w:szCs w:val="20"/>
        </w:rPr>
        <w:t xml:space="preserve">.: </w:t>
      </w:r>
      <w:r w:rsidR="00EE61F8" w:rsidRPr="0089101E">
        <w:rPr>
          <w:sz w:val="20"/>
          <w:szCs w:val="20"/>
        </w:rPr>
        <w:t>О. Куціпак</w:t>
      </w:r>
    </w:p>
    <w:sectPr w:rsidR="00E630DF" w:rsidRPr="0089101E" w:rsidSect="00CF6C30">
      <w:headerReference w:type="default" r:id="rId7"/>
      <w:headerReference w:type="first" r:id="rId8"/>
      <w:pgSz w:w="11906" w:h="16838"/>
      <w:pgMar w:top="1134" w:right="567" w:bottom="1134" w:left="1701" w:header="425"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35C" w:rsidRDefault="0079035C" w:rsidP="00E630DF">
      <w:r>
        <w:separator/>
      </w:r>
    </w:p>
  </w:endnote>
  <w:endnote w:type="continuationSeparator" w:id="0">
    <w:p w:rsidR="0079035C" w:rsidRDefault="0079035C" w:rsidP="00E63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35C" w:rsidRDefault="0079035C" w:rsidP="00E630DF">
      <w:r>
        <w:separator/>
      </w:r>
    </w:p>
  </w:footnote>
  <w:footnote w:type="continuationSeparator" w:id="0">
    <w:p w:rsidR="0079035C" w:rsidRDefault="0079035C" w:rsidP="00E630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2083094"/>
      <w:docPartObj>
        <w:docPartGallery w:val="Page Numbers (Top of Page)"/>
        <w:docPartUnique/>
      </w:docPartObj>
    </w:sdtPr>
    <w:sdtEndPr/>
    <w:sdtContent>
      <w:p w:rsidR="00594128" w:rsidRPr="00AE7707" w:rsidRDefault="005201CA" w:rsidP="00AE7707">
        <w:pPr>
          <w:pStyle w:val="a3"/>
          <w:jc w:val="center"/>
        </w:pPr>
        <w:r w:rsidRPr="00AE7707">
          <w:rPr>
            <w:noProof/>
          </w:rPr>
          <w:fldChar w:fldCharType="begin"/>
        </w:r>
        <w:r w:rsidR="005B1FD6" w:rsidRPr="00AE7707">
          <w:rPr>
            <w:noProof/>
          </w:rPr>
          <w:instrText>PAGE   \* MERGEFORMAT</w:instrText>
        </w:r>
        <w:r w:rsidRPr="00AE7707">
          <w:rPr>
            <w:noProof/>
          </w:rPr>
          <w:fldChar w:fldCharType="separate"/>
        </w:r>
        <w:r w:rsidR="00AE539B">
          <w:rPr>
            <w:noProof/>
          </w:rPr>
          <w:t>4</w:t>
        </w:r>
        <w:r w:rsidRPr="00AE7707">
          <w:rPr>
            <w:noProof/>
          </w:rPr>
          <w:fldChar w:fldCharType="end"/>
        </w:r>
      </w:p>
    </w:sdtContent>
  </w:sdt>
  <w:p w:rsidR="00594128" w:rsidRDefault="0059412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AE3" w:rsidRPr="008F527F" w:rsidRDefault="00960AE3" w:rsidP="00960AE3">
    <w:pPr>
      <w:pStyle w:val="a3"/>
      <w:jc w:val="right"/>
      <w:rPr>
        <w:sz w:val="20"/>
        <w:szCs w:val="20"/>
      </w:rPr>
    </w:pPr>
    <w:r w:rsidRPr="008F527F">
      <w:rPr>
        <w:sz w:val="20"/>
        <w:szCs w:val="20"/>
      </w:rPr>
      <w:t xml:space="preserve">До реєстр. № </w:t>
    </w:r>
    <w:r w:rsidR="00D569F0" w:rsidRPr="00D569F0">
      <w:rPr>
        <w:sz w:val="20"/>
        <w:szCs w:val="20"/>
      </w:rPr>
      <w:t>6221 від 25.10.2021</w:t>
    </w:r>
  </w:p>
  <w:p w:rsidR="00960AE3" w:rsidRDefault="00D569F0" w:rsidP="00960AE3">
    <w:pPr>
      <w:pStyle w:val="a3"/>
      <w:jc w:val="right"/>
      <w:rPr>
        <w:sz w:val="20"/>
        <w:szCs w:val="20"/>
      </w:rPr>
    </w:pPr>
    <w:r>
      <w:rPr>
        <w:sz w:val="20"/>
        <w:szCs w:val="20"/>
      </w:rPr>
      <w:t>Народний депутат України</w:t>
    </w:r>
  </w:p>
  <w:p w:rsidR="00D569F0" w:rsidRPr="008F527F" w:rsidRDefault="00D569F0" w:rsidP="00960AE3">
    <w:pPr>
      <w:pStyle w:val="a3"/>
      <w:jc w:val="right"/>
      <w:rPr>
        <w:sz w:val="24"/>
        <w:szCs w:val="24"/>
      </w:rPr>
    </w:pPr>
    <w:r>
      <w:rPr>
        <w:sz w:val="20"/>
        <w:szCs w:val="20"/>
      </w:rPr>
      <w:t>С. Власенко</w:t>
    </w:r>
  </w:p>
  <w:p w:rsidR="00960AE3" w:rsidRPr="00960AE3" w:rsidRDefault="00960AE3">
    <w:pPr>
      <w:pStyle w:val="a3"/>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0DF"/>
    <w:rsid w:val="00000FF3"/>
    <w:rsid w:val="00003443"/>
    <w:rsid w:val="0003160E"/>
    <w:rsid w:val="00042155"/>
    <w:rsid w:val="00042EEB"/>
    <w:rsid w:val="000439BB"/>
    <w:rsid w:val="0004419B"/>
    <w:rsid w:val="00046FD1"/>
    <w:rsid w:val="00047B40"/>
    <w:rsid w:val="000517D1"/>
    <w:rsid w:val="000540BB"/>
    <w:rsid w:val="00064736"/>
    <w:rsid w:val="000666AC"/>
    <w:rsid w:val="00076EDD"/>
    <w:rsid w:val="00082303"/>
    <w:rsid w:val="00083E12"/>
    <w:rsid w:val="000A65ED"/>
    <w:rsid w:val="000B2EEB"/>
    <w:rsid w:val="000C0265"/>
    <w:rsid w:val="000C1861"/>
    <w:rsid w:val="000C4C9B"/>
    <w:rsid w:val="000D55A1"/>
    <w:rsid w:val="000E5FEA"/>
    <w:rsid w:val="000F0E1D"/>
    <w:rsid w:val="000F2BCE"/>
    <w:rsid w:val="000F7800"/>
    <w:rsid w:val="001032B3"/>
    <w:rsid w:val="001057E5"/>
    <w:rsid w:val="00106994"/>
    <w:rsid w:val="00122B27"/>
    <w:rsid w:val="00123A9E"/>
    <w:rsid w:val="001547D9"/>
    <w:rsid w:val="00160629"/>
    <w:rsid w:val="001613F0"/>
    <w:rsid w:val="00167462"/>
    <w:rsid w:val="00167A40"/>
    <w:rsid w:val="0017313E"/>
    <w:rsid w:val="0017550A"/>
    <w:rsid w:val="001765BC"/>
    <w:rsid w:val="00186A44"/>
    <w:rsid w:val="00186DE3"/>
    <w:rsid w:val="00196CA7"/>
    <w:rsid w:val="001A07D3"/>
    <w:rsid w:val="001A26B2"/>
    <w:rsid w:val="001A3420"/>
    <w:rsid w:val="001B264A"/>
    <w:rsid w:val="001B2E70"/>
    <w:rsid w:val="001B5241"/>
    <w:rsid w:val="001D418A"/>
    <w:rsid w:val="001E0472"/>
    <w:rsid w:val="001E4169"/>
    <w:rsid w:val="001E42D0"/>
    <w:rsid w:val="001E6E6E"/>
    <w:rsid w:val="001F0156"/>
    <w:rsid w:val="001F0FFF"/>
    <w:rsid w:val="001F7355"/>
    <w:rsid w:val="00206C7F"/>
    <w:rsid w:val="00212ABE"/>
    <w:rsid w:val="0021389C"/>
    <w:rsid w:val="00222CC6"/>
    <w:rsid w:val="00223211"/>
    <w:rsid w:val="00226E4F"/>
    <w:rsid w:val="00242844"/>
    <w:rsid w:val="00257407"/>
    <w:rsid w:val="002633CF"/>
    <w:rsid w:val="00266376"/>
    <w:rsid w:val="00275F8A"/>
    <w:rsid w:val="00284017"/>
    <w:rsid w:val="00287BCF"/>
    <w:rsid w:val="00292031"/>
    <w:rsid w:val="002A4DB2"/>
    <w:rsid w:val="002B113F"/>
    <w:rsid w:val="002B37EC"/>
    <w:rsid w:val="002B47D3"/>
    <w:rsid w:val="002B4994"/>
    <w:rsid w:val="002B60DF"/>
    <w:rsid w:val="002C0072"/>
    <w:rsid w:val="002C03ED"/>
    <w:rsid w:val="002C0A5F"/>
    <w:rsid w:val="002D1719"/>
    <w:rsid w:val="002D4C01"/>
    <w:rsid w:val="002E0AC6"/>
    <w:rsid w:val="002E2DD2"/>
    <w:rsid w:val="00300BAF"/>
    <w:rsid w:val="003078F5"/>
    <w:rsid w:val="00307A8F"/>
    <w:rsid w:val="003112D2"/>
    <w:rsid w:val="003129B1"/>
    <w:rsid w:val="003160D2"/>
    <w:rsid w:val="0031787A"/>
    <w:rsid w:val="003206AC"/>
    <w:rsid w:val="00322881"/>
    <w:rsid w:val="00323236"/>
    <w:rsid w:val="00331A2B"/>
    <w:rsid w:val="003546EE"/>
    <w:rsid w:val="00366986"/>
    <w:rsid w:val="00366A21"/>
    <w:rsid w:val="003710E3"/>
    <w:rsid w:val="00373A08"/>
    <w:rsid w:val="00381FE9"/>
    <w:rsid w:val="00382DBD"/>
    <w:rsid w:val="00383437"/>
    <w:rsid w:val="003858AE"/>
    <w:rsid w:val="00385BEB"/>
    <w:rsid w:val="0038618B"/>
    <w:rsid w:val="003A0741"/>
    <w:rsid w:val="003A1B71"/>
    <w:rsid w:val="003A36E1"/>
    <w:rsid w:val="003B3551"/>
    <w:rsid w:val="003B37A8"/>
    <w:rsid w:val="003B49E7"/>
    <w:rsid w:val="003C0DBB"/>
    <w:rsid w:val="003C1385"/>
    <w:rsid w:val="003C4CF6"/>
    <w:rsid w:val="003D3340"/>
    <w:rsid w:val="003E1EF4"/>
    <w:rsid w:val="003E2BFA"/>
    <w:rsid w:val="003F5612"/>
    <w:rsid w:val="0041107D"/>
    <w:rsid w:val="00417773"/>
    <w:rsid w:val="00417A29"/>
    <w:rsid w:val="0043207A"/>
    <w:rsid w:val="00434980"/>
    <w:rsid w:val="00434C68"/>
    <w:rsid w:val="004469A0"/>
    <w:rsid w:val="00450FD1"/>
    <w:rsid w:val="004549D9"/>
    <w:rsid w:val="00457583"/>
    <w:rsid w:val="00457C93"/>
    <w:rsid w:val="00475CFC"/>
    <w:rsid w:val="0048182C"/>
    <w:rsid w:val="004A1933"/>
    <w:rsid w:val="004B5DEF"/>
    <w:rsid w:val="004C07E8"/>
    <w:rsid w:val="004C4474"/>
    <w:rsid w:val="004E0D80"/>
    <w:rsid w:val="004E0F43"/>
    <w:rsid w:val="004F3B13"/>
    <w:rsid w:val="00503859"/>
    <w:rsid w:val="00503AB9"/>
    <w:rsid w:val="00504532"/>
    <w:rsid w:val="00504900"/>
    <w:rsid w:val="005161C5"/>
    <w:rsid w:val="00517F21"/>
    <w:rsid w:val="0052014B"/>
    <w:rsid w:val="005201CA"/>
    <w:rsid w:val="005273EE"/>
    <w:rsid w:val="00543FC2"/>
    <w:rsid w:val="0055375C"/>
    <w:rsid w:val="0055598F"/>
    <w:rsid w:val="0056779C"/>
    <w:rsid w:val="00567A15"/>
    <w:rsid w:val="00572CE1"/>
    <w:rsid w:val="00573F5A"/>
    <w:rsid w:val="00583AF4"/>
    <w:rsid w:val="00586CCC"/>
    <w:rsid w:val="00587A39"/>
    <w:rsid w:val="00590520"/>
    <w:rsid w:val="00592FE2"/>
    <w:rsid w:val="00594128"/>
    <w:rsid w:val="005A03FA"/>
    <w:rsid w:val="005A277F"/>
    <w:rsid w:val="005A3536"/>
    <w:rsid w:val="005B0327"/>
    <w:rsid w:val="005B1FD6"/>
    <w:rsid w:val="005B21EA"/>
    <w:rsid w:val="005C0EA6"/>
    <w:rsid w:val="005C7EDE"/>
    <w:rsid w:val="005D63ED"/>
    <w:rsid w:val="005E4055"/>
    <w:rsid w:val="005E5823"/>
    <w:rsid w:val="005F2B8F"/>
    <w:rsid w:val="006015A7"/>
    <w:rsid w:val="00605F2A"/>
    <w:rsid w:val="00614B38"/>
    <w:rsid w:val="00615D84"/>
    <w:rsid w:val="006243FF"/>
    <w:rsid w:val="006301AF"/>
    <w:rsid w:val="00635CA6"/>
    <w:rsid w:val="00636E31"/>
    <w:rsid w:val="00645308"/>
    <w:rsid w:val="00652CCE"/>
    <w:rsid w:val="0066558C"/>
    <w:rsid w:val="00666154"/>
    <w:rsid w:val="00675E49"/>
    <w:rsid w:val="00676D8E"/>
    <w:rsid w:val="006817ED"/>
    <w:rsid w:val="00683B9A"/>
    <w:rsid w:val="006850F8"/>
    <w:rsid w:val="00686EBF"/>
    <w:rsid w:val="006902AE"/>
    <w:rsid w:val="006941E1"/>
    <w:rsid w:val="00694317"/>
    <w:rsid w:val="006A0172"/>
    <w:rsid w:val="006A5AED"/>
    <w:rsid w:val="006B43E2"/>
    <w:rsid w:val="006B51A6"/>
    <w:rsid w:val="006C0C45"/>
    <w:rsid w:val="006C3816"/>
    <w:rsid w:val="006C53A9"/>
    <w:rsid w:val="006D4D56"/>
    <w:rsid w:val="006D4F9B"/>
    <w:rsid w:val="006D5EF4"/>
    <w:rsid w:val="006F020B"/>
    <w:rsid w:val="006F2930"/>
    <w:rsid w:val="00701462"/>
    <w:rsid w:val="00713631"/>
    <w:rsid w:val="007142A3"/>
    <w:rsid w:val="007255AD"/>
    <w:rsid w:val="007303C2"/>
    <w:rsid w:val="00734C70"/>
    <w:rsid w:val="00757D91"/>
    <w:rsid w:val="00763013"/>
    <w:rsid w:val="007804BA"/>
    <w:rsid w:val="00781B74"/>
    <w:rsid w:val="0079035C"/>
    <w:rsid w:val="00795344"/>
    <w:rsid w:val="007A3751"/>
    <w:rsid w:val="007A5778"/>
    <w:rsid w:val="007A5FD8"/>
    <w:rsid w:val="007B0E5F"/>
    <w:rsid w:val="007B107B"/>
    <w:rsid w:val="007B660B"/>
    <w:rsid w:val="007C5446"/>
    <w:rsid w:val="007D4CD8"/>
    <w:rsid w:val="007E06AF"/>
    <w:rsid w:val="007E6C39"/>
    <w:rsid w:val="007E72B5"/>
    <w:rsid w:val="007F37CD"/>
    <w:rsid w:val="00806603"/>
    <w:rsid w:val="008117CB"/>
    <w:rsid w:val="00812CB3"/>
    <w:rsid w:val="00822819"/>
    <w:rsid w:val="008326A6"/>
    <w:rsid w:val="008412BE"/>
    <w:rsid w:val="008426A2"/>
    <w:rsid w:val="00846940"/>
    <w:rsid w:val="00846BA4"/>
    <w:rsid w:val="00847A09"/>
    <w:rsid w:val="00852D89"/>
    <w:rsid w:val="00855388"/>
    <w:rsid w:val="0086733E"/>
    <w:rsid w:val="0089101E"/>
    <w:rsid w:val="0089259B"/>
    <w:rsid w:val="00896572"/>
    <w:rsid w:val="008B030A"/>
    <w:rsid w:val="008B3112"/>
    <w:rsid w:val="008C5B78"/>
    <w:rsid w:val="008D20E9"/>
    <w:rsid w:val="008D2BD1"/>
    <w:rsid w:val="008D41F7"/>
    <w:rsid w:val="008D6115"/>
    <w:rsid w:val="008D70AE"/>
    <w:rsid w:val="008E1F41"/>
    <w:rsid w:val="008E2E21"/>
    <w:rsid w:val="008E7A93"/>
    <w:rsid w:val="008F18E5"/>
    <w:rsid w:val="008F1F9A"/>
    <w:rsid w:val="008F527F"/>
    <w:rsid w:val="008F73C9"/>
    <w:rsid w:val="008F7C15"/>
    <w:rsid w:val="009075B1"/>
    <w:rsid w:val="00912073"/>
    <w:rsid w:val="00914E0E"/>
    <w:rsid w:val="00915474"/>
    <w:rsid w:val="009265F9"/>
    <w:rsid w:val="00927354"/>
    <w:rsid w:val="009275EE"/>
    <w:rsid w:val="00927ADC"/>
    <w:rsid w:val="00927B4F"/>
    <w:rsid w:val="00931CB6"/>
    <w:rsid w:val="00960038"/>
    <w:rsid w:val="0096065E"/>
    <w:rsid w:val="00960AE3"/>
    <w:rsid w:val="00963D00"/>
    <w:rsid w:val="00965418"/>
    <w:rsid w:val="00970B6E"/>
    <w:rsid w:val="00977E7B"/>
    <w:rsid w:val="00980ADB"/>
    <w:rsid w:val="00983C8C"/>
    <w:rsid w:val="009877F5"/>
    <w:rsid w:val="00993077"/>
    <w:rsid w:val="009A392D"/>
    <w:rsid w:val="009A6080"/>
    <w:rsid w:val="009A6D19"/>
    <w:rsid w:val="009A7601"/>
    <w:rsid w:val="009A7A91"/>
    <w:rsid w:val="009B1474"/>
    <w:rsid w:val="009C2288"/>
    <w:rsid w:val="009D0D3D"/>
    <w:rsid w:val="009E297B"/>
    <w:rsid w:val="009E5C74"/>
    <w:rsid w:val="009E5F8E"/>
    <w:rsid w:val="009E7BED"/>
    <w:rsid w:val="009F23D5"/>
    <w:rsid w:val="00A10D7B"/>
    <w:rsid w:val="00A14E3F"/>
    <w:rsid w:val="00A15CD0"/>
    <w:rsid w:val="00A243A9"/>
    <w:rsid w:val="00A3588E"/>
    <w:rsid w:val="00A510CB"/>
    <w:rsid w:val="00A5778C"/>
    <w:rsid w:val="00A64FF2"/>
    <w:rsid w:val="00A754C3"/>
    <w:rsid w:val="00A76AF6"/>
    <w:rsid w:val="00A80603"/>
    <w:rsid w:val="00A817B7"/>
    <w:rsid w:val="00A856CD"/>
    <w:rsid w:val="00A8627B"/>
    <w:rsid w:val="00A925E7"/>
    <w:rsid w:val="00A96F36"/>
    <w:rsid w:val="00A97DDD"/>
    <w:rsid w:val="00AD2722"/>
    <w:rsid w:val="00AE539B"/>
    <w:rsid w:val="00AE5BC1"/>
    <w:rsid w:val="00AE7707"/>
    <w:rsid w:val="00AF44C3"/>
    <w:rsid w:val="00AF70F9"/>
    <w:rsid w:val="00AF7B6C"/>
    <w:rsid w:val="00B043BE"/>
    <w:rsid w:val="00B1012E"/>
    <w:rsid w:val="00B2071C"/>
    <w:rsid w:val="00B22524"/>
    <w:rsid w:val="00B3185E"/>
    <w:rsid w:val="00B40EFD"/>
    <w:rsid w:val="00B41CB0"/>
    <w:rsid w:val="00B447A6"/>
    <w:rsid w:val="00B472CB"/>
    <w:rsid w:val="00B50E7F"/>
    <w:rsid w:val="00B52E94"/>
    <w:rsid w:val="00B5495A"/>
    <w:rsid w:val="00B61F32"/>
    <w:rsid w:val="00B65D35"/>
    <w:rsid w:val="00B668BC"/>
    <w:rsid w:val="00B77027"/>
    <w:rsid w:val="00BA20C7"/>
    <w:rsid w:val="00BA6F74"/>
    <w:rsid w:val="00BB5F35"/>
    <w:rsid w:val="00BC4649"/>
    <w:rsid w:val="00BC4D5A"/>
    <w:rsid w:val="00BC4D96"/>
    <w:rsid w:val="00BD4DBD"/>
    <w:rsid w:val="00BF215D"/>
    <w:rsid w:val="00BF7963"/>
    <w:rsid w:val="00C00A5D"/>
    <w:rsid w:val="00C126E2"/>
    <w:rsid w:val="00C1595D"/>
    <w:rsid w:val="00C21EE3"/>
    <w:rsid w:val="00C22076"/>
    <w:rsid w:val="00C271CA"/>
    <w:rsid w:val="00C47D43"/>
    <w:rsid w:val="00C5261B"/>
    <w:rsid w:val="00C57489"/>
    <w:rsid w:val="00C60B8F"/>
    <w:rsid w:val="00C643DB"/>
    <w:rsid w:val="00C67BE8"/>
    <w:rsid w:val="00C704EE"/>
    <w:rsid w:val="00C85519"/>
    <w:rsid w:val="00C91E3F"/>
    <w:rsid w:val="00C9460B"/>
    <w:rsid w:val="00CA057D"/>
    <w:rsid w:val="00CA78B3"/>
    <w:rsid w:val="00CB3FAC"/>
    <w:rsid w:val="00CD134F"/>
    <w:rsid w:val="00CD149D"/>
    <w:rsid w:val="00CD51D4"/>
    <w:rsid w:val="00CE3EDE"/>
    <w:rsid w:val="00CE59C8"/>
    <w:rsid w:val="00CE778F"/>
    <w:rsid w:val="00CF125F"/>
    <w:rsid w:val="00CF69CE"/>
    <w:rsid w:val="00CF6C30"/>
    <w:rsid w:val="00D00842"/>
    <w:rsid w:val="00D048DD"/>
    <w:rsid w:val="00D2260B"/>
    <w:rsid w:val="00D22611"/>
    <w:rsid w:val="00D24A50"/>
    <w:rsid w:val="00D40B0C"/>
    <w:rsid w:val="00D40EEF"/>
    <w:rsid w:val="00D44E6D"/>
    <w:rsid w:val="00D4534E"/>
    <w:rsid w:val="00D456E3"/>
    <w:rsid w:val="00D54CBF"/>
    <w:rsid w:val="00D55D2A"/>
    <w:rsid w:val="00D569F0"/>
    <w:rsid w:val="00D56DF9"/>
    <w:rsid w:val="00D57D9A"/>
    <w:rsid w:val="00D61060"/>
    <w:rsid w:val="00D62BD9"/>
    <w:rsid w:val="00D71498"/>
    <w:rsid w:val="00D72D99"/>
    <w:rsid w:val="00D93843"/>
    <w:rsid w:val="00D952D8"/>
    <w:rsid w:val="00DA6149"/>
    <w:rsid w:val="00DB06D6"/>
    <w:rsid w:val="00DC21BE"/>
    <w:rsid w:val="00DC22FB"/>
    <w:rsid w:val="00DC6FE9"/>
    <w:rsid w:val="00DC7872"/>
    <w:rsid w:val="00DD265E"/>
    <w:rsid w:val="00DD5268"/>
    <w:rsid w:val="00DD597F"/>
    <w:rsid w:val="00DD63F0"/>
    <w:rsid w:val="00DE5721"/>
    <w:rsid w:val="00DE789B"/>
    <w:rsid w:val="00DF144C"/>
    <w:rsid w:val="00E02BFB"/>
    <w:rsid w:val="00E03056"/>
    <w:rsid w:val="00E1011E"/>
    <w:rsid w:val="00E123A8"/>
    <w:rsid w:val="00E146D7"/>
    <w:rsid w:val="00E20D67"/>
    <w:rsid w:val="00E22170"/>
    <w:rsid w:val="00E33A3E"/>
    <w:rsid w:val="00E41F6C"/>
    <w:rsid w:val="00E437A6"/>
    <w:rsid w:val="00E44EAF"/>
    <w:rsid w:val="00E46818"/>
    <w:rsid w:val="00E508C5"/>
    <w:rsid w:val="00E606F6"/>
    <w:rsid w:val="00E619C0"/>
    <w:rsid w:val="00E630DF"/>
    <w:rsid w:val="00E653A7"/>
    <w:rsid w:val="00E75221"/>
    <w:rsid w:val="00E752CF"/>
    <w:rsid w:val="00E763A3"/>
    <w:rsid w:val="00E81B40"/>
    <w:rsid w:val="00E834E1"/>
    <w:rsid w:val="00EA5BF2"/>
    <w:rsid w:val="00EA6FB8"/>
    <w:rsid w:val="00EB0F0D"/>
    <w:rsid w:val="00EB2A18"/>
    <w:rsid w:val="00EB3F25"/>
    <w:rsid w:val="00EB7474"/>
    <w:rsid w:val="00EC3A5C"/>
    <w:rsid w:val="00ED045C"/>
    <w:rsid w:val="00EE0577"/>
    <w:rsid w:val="00EE24EF"/>
    <w:rsid w:val="00EE61F8"/>
    <w:rsid w:val="00EE7178"/>
    <w:rsid w:val="00EF4487"/>
    <w:rsid w:val="00F02C59"/>
    <w:rsid w:val="00F03E41"/>
    <w:rsid w:val="00F05583"/>
    <w:rsid w:val="00F05AF8"/>
    <w:rsid w:val="00F108B3"/>
    <w:rsid w:val="00F1703D"/>
    <w:rsid w:val="00F2279D"/>
    <w:rsid w:val="00F22C1E"/>
    <w:rsid w:val="00F24BB0"/>
    <w:rsid w:val="00F3155C"/>
    <w:rsid w:val="00F46747"/>
    <w:rsid w:val="00F522E8"/>
    <w:rsid w:val="00F60481"/>
    <w:rsid w:val="00F64C7F"/>
    <w:rsid w:val="00F7224B"/>
    <w:rsid w:val="00F75912"/>
    <w:rsid w:val="00F75EB0"/>
    <w:rsid w:val="00F84CB0"/>
    <w:rsid w:val="00F86116"/>
    <w:rsid w:val="00F90723"/>
    <w:rsid w:val="00F9253B"/>
    <w:rsid w:val="00F97262"/>
    <w:rsid w:val="00FA428B"/>
    <w:rsid w:val="00FA4F05"/>
    <w:rsid w:val="00FA7CB6"/>
    <w:rsid w:val="00FD7320"/>
    <w:rsid w:val="00FD7801"/>
    <w:rsid w:val="00FE03B8"/>
    <w:rsid w:val="00FE1546"/>
    <w:rsid w:val="00FE3705"/>
    <w:rsid w:val="00FE3D6A"/>
    <w:rsid w:val="00FE72E9"/>
    <w:rsid w:val="00FF04D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30DF"/>
    <w:pPr>
      <w:ind w:firstLine="0"/>
      <w:jc w:val="left"/>
    </w:pPr>
    <w:rPr>
      <w:rFonts w:eastAsia="Times New Roman" w:cs="Times New Roman"/>
      <w:szCs w:val="28"/>
      <w:lang w:eastAsia="en-GB"/>
    </w:rPr>
  </w:style>
  <w:style w:type="paragraph" w:styleId="1">
    <w:name w:val="heading 1"/>
    <w:basedOn w:val="a"/>
    <w:next w:val="a"/>
    <w:link w:val="10"/>
    <w:uiPriority w:val="9"/>
    <w:qFormat/>
    <w:rsid w:val="00A97DD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7B660B"/>
    <w:pPr>
      <w:keepNext/>
      <w:keepLines/>
      <w:spacing w:before="20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
    <w:name w:val="Font Style"/>
    <w:rsid w:val="00E630DF"/>
    <w:rPr>
      <w:rFonts w:ascii="Courier New" w:hAnsi="Courier New" w:cs="Courier New" w:hint="default"/>
      <w:color w:val="000000"/>
      <w:sz w:val="16"/>
      <w:szCs w:val="16"/>
    </w:rPr>
  </w:style>
  <w:style w:type="paragraph" w:styleId="a3">
    <w:name w:val="header"/>
    <w:basedOn w:val="a"/>
    <w:link w:val="a4"/>
    <w:uiPriority w:val="99"/>
    <w:unhideWhenUsed/>
    <w:rsid w:val="00E630DF"/>
    <w:pPr>
      <w:tabs>
        <w:tab w:val="center" w:pos="4819"/>
        <w:tab w:val="right" w:pos="9639"/>
      </w:tabs>
    </w:pPr>
  </w:style>
  <w:style w:type="character" w:customStyle="1" w:styleId="a4">
    <w:name w:val="Верхній колонтитул Знак"/>
    <w:basedOn w:val="a0"/>
    <w:link w:val="a3"/>
    <w:uiPriority w:val="99"/>
    <w:rsid w:val="00E630DF"/>
    <w:rPr>
      <w:rFonts w:eastAsia="Times New Roman" w:cs="Times New Roman"/>
      <w:szCs w:val="28"/>
      <w:lang w:eastAsia="en-GB"/>
    </w:rPr>
  </w:style>
  <w:style w:type="paragraph" w:styleId="a5">
    <w:name w:val="footer"/>
    <w:basedOn w:val="a"/>
    <w:link w:val="a6"/>
    <w:uiPriority w:val="99"/>
    <w:unhideWhenUsed/>
    <w:rsid w:val="00E630DF"/>
    <w:pPr>
      <w:tabs>
        <w:tab w:val="center" w:pos="4819"/>
        <w:tab w:val="right" w:pos="9639"/>
      </w:tabs>
    </w:pPr>
  </w:style>
  <w:style w:type="character" w:customStyle="1" w:styleId="a6">
    <w:name w:val="Нижній колонтитул Знак"/>
    <w:basedOn w:val="a0"/>
    <w:link w:val="a5"/>
    <w:uiPriority w:val="99"/>
    <w:rsid w:val="00E630DF"/>
    <w:rPr>
      <w:rFonts w:eastAsia="Times New Roman" w:cs="Times New Roman"/>
      <w:szCs w:val="28"/>
      <w:lang w:eastAsia="en-GB"/>
    </w:rPr>
  </w:style>
  <w:style w:type="paragraph" w:styleId="a7">
    <w:name w:val="List Paragraph"/>
    <w:basedOn w:val="a"/>
    <w:uiPriority w:val="99"/>
    <w:qFormat/>
    <w:rsid w:val="008F73C9"/>
    <w:pPr>
      <w:ind w:left="720"/>
      <w:contextualSpacing/>
    </w:pPr>
  </w:style>
  <w:style w:type="paragraph" w:styleId="a8">
    <w:name w:val="Balloon Text"/>
    <w:basedOn w:val="a"/>
    <w:link w:val="a9"/>
    <w:uiPriority w:val="99"/>
    <w:semiHidden/>
    <w:unhideWhenUsed/>
    <w:rsid w:val="00543FC2"/>
    <w:rPr>
      <w:rFonts w:ascii="Segoe UI" w:hAnsi="Segoe UI" w:cs="Segoe UI"/>
      <w:sz w:val="18"/>
      <w:szCs w:val="18"/>
    </w:rPr>
  </w:style>
  <w:style w:type="character" w:customStyle="1" w:styleId="a9">
    <w:name w:val="Текст у виносці Знак"/>
    <w:basedOn w:val="a0"/>
    <w:link w:val="a8"/>
    <w:uiPriority w:val="99"/>
    <w:semiHidden/>
    <w:rsid w:val="00543FC2"/>
    <w:rPr>
      <w:rFonts w:ascii="Segoe UI" w:eastAsia="Times New Roman" w:hAnsi="Segoe UI" w:cs="Segoe UI"/>
      <w:sz w:val="18"/>
      <w:szCs w:val="18"/>
      <w:lang w:eastAsia="en-GB"/>
    </w:rPr>
  </w:style>
  <w:style w:type="character" w:styleId="aa">
    <w:name w:val="Emphasis"/>
    <w:basedOn w:val="a0"/>
    <w:uiPriority w:val="20"/>
    <w:qFormat/>
    <w:rsid w:val="00381FE9"/>
    <w:rPr>
      <w:i/>
      <w:iCs/>
    </w:rPr>
  </w:style>
  <w:style w:type="character" w:styleId="ab">
    <w:name w:val="Hyperlink"/>
    <w:basedOn w:val="a0"/>
    <w:uiPriority w:val="99"/>
    <w:unhideWhenUsed/>
    <w:rsid w:val="00196CA7"/>
    <w:rPr>
      <w:color w:val="0563C1" w:themeColor="hyperlink"/>
      <w:u w:val="single"/>
    </w:rPr>
  </w:style>
  <w:style w:type="character" w:customStyle="1" w:styleId="rvts0">
    <w:name w:val="rvts0"/>
    <w:basedOn w:val="a0"/>
    <w:rsid w:val="00605F2A"/>
  </w:style>
  <w:style w:type="character" w:customStyle="1" w:styleId="10">
    <w:name w:val="Заголовок 1 Знак"/>
    <w:basedOn w:val="a0"/>
    <w:link w:val="1"/>
    <w:uiPriority w:val="9"/>
    <w:rsid w:val="00A97DDD"/>
    <w:rPr>
      <w:rFonts w:asciiTheme="majorHAnsi" w:eastAsiaTheme="majorEastAsia" w:hAnsiTheme="majorHAnsi" w:cstheme="majorBidi"/>
      <w:color w:val="2E74B5" w:themeColor="accent1" w:themeShade="BF"/>
      <w:sz w:val="32"/>
      <w:szCs w:val="32"/>
      <w:lang w:eastAsia="en-GB"/>
    </w:rPr>
  </w:style>
  <w:style w:type="paragraph" w:styleId="HTML">
    <w:name w:val="HTML Preformatted"/>
    <w:basedOn w:val="a"/>
    <w:link w:val="HTML0"/>
    <w:uiPriority w:val="99"/>
    <w:semiHidden/>
    <w:unhideWhenUsed/>
    <w:rsid w:val="00970B6E"/>
    <w:rPr>
      <w:rFonts w:ascii="Consolas" w:hAnsi="Consolas"/>
      <w:sz w:val="20"/>
      <w:szCs w:val="20"/>
    </w:rPr>
  </w:style>
  <w:style w:type="character" w:customStyle="1" w:styleId="HTML0">
    <w:name w:val="Стандартний HTML Знак"/>
    <w:basedOn w:val="a0"/>
    <w:link w:val="HTML"/>
    <w:uiPriority w:val="99"/>
    <w:semiHidden/>
    <w:rsid w:val="00970B6E"/>
    <w:rPr>
      <w:rFonts w:ascii="Consolas" w:eastAsia="Times New Roman" w:hAnsi="Consolas" w:cs="Times New Roman"/>
      <w:sz w:val="20"/>
      <w:szCs w:val="20"/>
      <w:lang w:eastAsia="en-GB"/>
    </w:rPr>
  </w:style>
  <w:style w:type="character" w:customStyle="1" w:styleId="rvts23">
    <w:name w:val="rvts23"/>
    <w:basedOn w:val="a0"/>
    <w:rsid w:val="006941E1"/>
  </w:style>
  <w:style w:type="paragraph" w:styleId="ac">
    <w:name w:val="Normal (Web)"/>
    <w:basedOn w:val="a"/>
    <w:uiPriority w:val="99"/>
    <w:semiHidden/>
    <w:unhideWhenUsed/>
    <w:rsid w:val="00417773"/>
    <w:pPr>
      <w:spacing w:before="100" w:beforeAutospacing="1" w:after="100" w:afterAutospacing="1"/>
    </w:pPr>
    <w:rPr>
      <w:sz w:val="24"/>
      <w:szCs w:val="24"/>
      <w:lang w:val="ru-RU" w:eastAsia="ru-RU"/>
    </w:rPr>
  </w:style>
  <w:style w:type="character" w:styleId="ad">
    <w:name w:val="Strong"/>
    <w:basedOn w:val="a0"/>
    <w:uiPriority w:val="22"/>
    <w:qFormat/>
    <w:rsid w:val="00FE3D6A"/>
    <w:rPr>
      <w:b/>
      <w:bCs/>
    </w:rPr>
  </w:style>
  <w:style w:type="paragraph" w:customStyle="1" w:styleId="rvps2">
    <w:name w:val="rvps2"/>
    <w:basedOn w:val="a"/>
    <w:rsid w:val="00287BCF"/>
    <w:pPr>
      <w:spacing w:before="100" w:beforeAutospacing="1" w:after="100" w:afterAutospacing="1"/>
    </w:pPr>
    <w:rPr>
      <w:sz w:val="24"/>
      <w:szCs w:val="24"/>
      <w:lang w:eastAsia="uk-UA"/>
    </w:rPr>
  </w:style>
  <w:style w:type="paragraph" w:customStyle="1" w:styleId="ae">
    <w:name w:val="Ігор"/>
    <w:basedOn w:val="a"/>
    <w:autoRedefine/>
    <w:rsid w:val="00FA4F05"/>
    <w:pPr>
      <w:ind w:firstLine="709"/>
      <w:jc w:val="both"/>
    </w:pPr>
    <w:rPr>
      <w:color w:val="000000"/>
      <w:sz w:val="24"/>
      <w:szCs w:val="24"/>
      <w:lang w:eastAsia="ru-RU"/>
    </w:rPr>
  </w:style>
  <w:style w:type="character" w:customStyle="1" w:styleId="oi732d6d">
    <w:name w:val="oi732d6d"/>
    <w:basedOn w:val="a0"/>
    <w:rsid w:val="00DC6FE9"/>
  </w:style>
  <w:style w:type="character" w:customStyle="1" w:styleId="30">
    <w:name w:val="Заголовок 3 Знак"/>
    <w:basedOn w:val="a0"/>
    <w:link w:val="3"/>
    <w:uiPriority w:val="9"/>
    <w:semiHidden/>
    <w:rsid w:val="007B660B"/>
    <w:rPr>
      <w:rFonts w:asciiTheme="majorHAnsi" w:eastAsiaTheme="majorEastAsia" w:hAnsiTheme="majorHAnsi" w:cstheme="majorBidi"/>
      <w:b/>
      <w:bCs/>
      <w:color w:val="5B9BD5" w:themeColor="accent1"/>
      <w:szCs w:val="28"/>
      <w:lang w:eastAsia="en-GB"/>
    </w:rPr>
  </w:style>
  <w:style w:type="character" w:customStyle="1" w:styleId="highlight">
    <w:name w:val="highlight"/>
    <w:basedOn w:val="a0"/>
    <w:rsid w:val="006B43E2"/>
  </w:style>
  <w:style w:type="character" w:customStyle="1" w:styleId="FontStyle44">
    <w:name w:val="Font Style44"/>
    <w:rsid w:val="001B2E70"/>
    <w:rPr>
      <w:rFonts w:ascii="Times New Roman" w:hAnsi="Times New Roman" w:cs="Times New Roman" w:hint="default"/>
      <w:sz w:val="16"/>
    </w:rPr>
  </w:style>
  <w:style w:type="character" w:customStyle="1" w:styleId="st42">
    <w:name w:val="st42"/>
    <w:uiPriority w:val="99"/>
    <w:rsid w:val="000C4C9B"/>
    <w:rPr>
      <w:rFonts w:ascii="Times New Roman" w:hAnsi="Times New Roman" w:cs="Times New Roman"/>
      <w:color w:val="000000"/>
    </w:rPr>
  </w:style>
  <w:style w:type="character" w:customStyle="1" w:styleId="UnresolvedMention">
    <w:name w:val="Unresolved Mention"/>
    <w:basedOn w:val="a0"/>
    <w:uiPriority w:val="99"/>
    <w:semiHidden/>
    <w:unhideWhenUsed/>
    <w:rsid w:val="00A80603"/>
    <w:rPr>
      <w:color w:val="605E5C"/>
      <w:shd w:val="clear" w:color="auto" w:fill="E1DFDD"/>
    </w:rPr>
  </w:style>
  <w:style w:type="paragraph" w:styleId="af">
    <w:name w:val="No Spacing"/>
    <w:uiPriority w:val="99"/>
    <w:qFormat/>
    <w:rsid w:val="00C1595D"/>
    <w:pPr>
      <w:ind w:firstLine="0"/>
      <w:jc w:val="left"/>
    </w:pPr>
    <w:rPr>
      <w:rFonts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99253">
      <w:bodyDiv w:val="1"/>
      <w:marLeft w:val="0"/>
      <w:marRight w:val="0"/>
      <w:marTop w:val="0"/>
      <w:marBottom w:val="0"/>
      <w:divBdr>
        <w:top w:val="none" w:sz="0" w:space="0" w:color="auto"/>
        <w:left w:val="none" w:sz="0" w:space="0" w:color="auto"/>
        <w:bottom w:val="none" w:sz="0" w:space="0" w:color="auto"/>
        <w:right w:val="none" w:sz="0" w:space="0" w:color="auto"/>
      </w:divBdr>
    </w:div>
    <w:div w:id="145633308">
      <w:bodyDiv w:val="1"/>
      <w:marLeft w:val="0"/>
      <w:marRight w:val="0"/>
      <w:marTop w:val="0"/>
      <w:marBottom w:val="0"/>
      <w:divBdr>
        <w:top w:val="none" w:sz="0" w:space="0" w:color="auto"/>
        <w:left w:val="none" w:sz="0" w:space="0" w:color="auto"/>
        <w:bottom w:val="none" w:sz="0" w:space="0" w:color="auto"/>
        <w:right w:val="none" w:sz="0" w:space="0" w:color="auto"/>
      </w:divBdr>
    </w:div>
    <w:div w:id="163403291">
      <w:bodyDiv w:val="1"/>
      <w:marLeft w:val="0"/>
      <w:marRight w:val="0"/>
      <w:marTop w:val="0"/>
      <w:marBottom w:val="0"/>
      <w:divBdr>
        <w:top w:val="none" w:sz="0" w:space="0" w:color="auto"/>
        <w:left w:val="none" w:sz="0" w:space="0" w:color="auto"/>
        <w:bottom w:val="none" w:sz="0" w:space="0" w:color="auto"/>
        <w:right w:val="none" w:sz="0" w:space="0" w:color="auto"/>
      </w:divBdr>
    </w:div>
    <w:div w:id="164171043">
      <w:bodyDiv w:val="1"/>
      <w:marLeft w:val="0"/>
      <w:marRight w:val="0"/>
      <w:marTop w:val="0"/>
      <w:marBottom w:val="0"/>
      <w:divBdr>
        <w:top w:val="none" w:sz="0" w:space="0" w:color="auto"/>
        <w:left w:val="none" w:sz="0" w:space="0" w:color="auto"/>
        <w:bottom w:val="none" w:sz="0" w:space="0" w:color="auto"/>
        <w:right w:val="none" w:sz="0" w:space="0" w:color="auto"/>
      </w:divBdr>
    </w:div>
    <w:div w:id="251086745">
      <w:bodyDiv w:val="1"/>
      <w:marLeft w:val="0"/>
      <w:marRight w:val="0"/>
      <w:marTop w:val="0"/>
      <w:marBottom w:val="0"/>
      <w:divBdr>
        <w:top w:val="none" w:sz="0" w:space="0" w:color="auto"/>
        <w:left w:val="none" w:sz="0" w:space="0" w:color="auto"/>
        <w:bottom w:val="none" w:sz="0" w:space="0" w:color="auto"/>
        <w:right w:val="none" w:sz="0" w:space="0" w:color="auto"/>
      </w:divBdr>
    </w:div>
    <w:div w:id="266742744">
      <w:bodyDiv w:val="1"/>
      <w:marLeft w:val="0"/>
      <w:marRight w:val="0"/>
      <w:marTop w:val="0"/>
      <w:marBottom w:val="0"/>
      <w:divBdr>
        <w:top w:val="none" w:sz="0" w:space="0" w:color="auto"/>
        <w:left w:val="none" w:sz="0" w:space="0" w:color="auto"/>
        <w:bottom w:val="none" w:sz="0" w:space="0" w:color="auto"/>
        <w:right w:val="none" w:sz="0" w:space="0" w:color="auto"/>
      </w:divBdr>
    </w:div>
    <w:div w:id="328868266">
      <w:bodyDiv w:val="1"/>
      <w:marLeft w:val="0"/>
      <w:marRight w:val="0"/>
      <w:marTop w:val="0"/>
      <w:marBottom w:val="0"/>
      <w:divBdr>
        <w:top w:val="none" w:sz="0" w:space="0" w:color="auto"/>
        <w:left w:val="none" w:sz="0" w:space="0" w:color="auto"/>
        <w:bottom w:val="none" w:sz="0" w:space="0" w:color="auto"/>
        <w:right w:val="none" w:sz="0" w:space="0" w:color="auto"/>
      </w:divBdr>
    </w:div>
    <w:div w:id="523829711">
      <w:bodyDiv w:val="1"/>
      <w:marLeft w:val="0"/>
      <w:marRight w:val="0"/>
      <w:marTop w:val="0"/>
      <w:marBottom w:val="0"/>
      <w:divBdr>
        <w:top w:val="none" w:sz="0" w:space="0" w:color="auto"/>
        <w:left w:val="none" w:sz="0" w:space="0" w:color="auto"/>
        <w:bottom w:val="none" w:sz="0" w:space="0" w:color="auto"/>
        <w:right w:val="none" w:sz="0" w:space="0" w:color="auto"/>
      </w:divBdr>
    </w:div>
    <w:div w:id="575282325">
      <w:bodyDiv w:val="1"/>
      <w:marLeft w:val="0"/>
      <w:marRight w:val="0"/>
      <w:marTop w:val="0"/>
      <w:marBottom w:val="0"/>
      <w:divBdr>
        <w:top w:val="none" w:sz="0" w:space="0" w:color="auto"/>
        <w:left w:val="none" w:sz="0" w:space="0" w:color="auto"/>
        <w:bottom w:val="none" w:sz="0" w:space="0" w:color="auto"/>
        <w:right w:val="none" w:sz="0" w:space="0" w:color="auto"/>
      </w:divBdr>
    </w:div>
    <w:div w:id="664012925">
      <w:bodyDiv w:val="1"/>
      <w:marLeft w:val="0"/>
      <w:marRight w:val="0"/>
      <w:marTop w:val="0"/>
      <w:marBottom w:val="0"/>
      <w:divBdr>
        <w:top w:val="none" w:sz="0" w:space="0" w:color="auto"/>
        <w:left w:val="none" w:sz="0" w:space="0" w:color="auto"/>
        <w:bottom w:val="none" w:sz="0" w:space="0" w:color="auto"/>
        <w:right w:val="none" w:sz="0" w:space="0" w:color="auto"/>
      </w:divBdr>
    </w:div>
    <w:div w:id="900482721">
      <w:bodyDiv w:val="1"/>
      <w:marLeft w:val="0"/>
      <w:marRight w:val="0"/>
      <w:marTop w:val="0"/>
      <w:marBottom w:val="0"/>
      <w:divBdr>
        <w:top w:val="none" w:sz="0" w:space="0" w:color="auto"/>
        <w:left w:val="none" w:sz="0" w:space="0" w:color="auto"/>
        <w:bottom w:val="none" w:sz="0" w:space="0" w:color="auto"/>
        <w:right w:val="none" w:sz="0" w:space="0" w:color="auto"/>
      </w:divBdr>
    </w:div>
    <w:div w:id="900679184">
      <w:bodyDiv w:val="1"/>
      <w:marLeft w:val="0"/>
      <w:marRight w:val="0"/>
      <w:marTop w:val="0"/>
      <w:marBottom w:val="0"/>
      <w:divBdr>
        <w:top w:val="none" w:sz="0" w:space="0" w:color="auto"/>
        <w:left w:val="none" w:sz="0" w:space="0" w:color="auto"/>
        <w:bottom w:val="none" w:sz="0" w:space="0" w:color="auto"/>
        <w:right w:val="none" w:sz="0" w:space="0" w:color="auto"/>
      </w:divBdr>
    </w:div>
    <w:div w:id="901402765">
      <w:bodyDiv w:val="1"/>
      <w:marLeft w:val="0"/>
      <w:marRight w:val="0"/>
      <w:marTop w:val="0"/>
      <w:marBottom w:val="0"/>
      <w:divBdr>
        <w:top w:val="none" w:sz="0" w:space="0" w:color="auto"/>
        <w:left w:val="none" w:sz="0" w:space="0" w:color="auto"/>
        <w:bottom w:val="none" w:sz="0" w:space="0" w:color="auto"/>
        <w:right w:val="none" w:sz="0" w:space="0" w:color="auto"/>
      </w:divBdr>
      <w:divsChild>
        <w:div w:id="144469438">
          <w:marLeft w:val="0"/>
          <w:marRight w:val="0"/>
          <w:marTop w:val="0"/>
          <w:marBottom w:val="0"/>
          <w:divBdr>
            <w:top w:val="none" w:sz="0" w:space="0" w:color="auto"/>
            <w:left w:val="none" w:sz="0" w:space="0" w:color="auto"/>
            <w:bottom w:val="none" w:sz="0" w:space="0" w:color="auto"/>
            <w:right w:val="none" w:sz="0" w:space="0" w:color="auto"/>
          </w:divBdr>
        </w:div>
      </w:divsChild>
    </w:div>
    <w:div w:id="1033075110">
      <w:bodyDiv w:val="1"/>
      <w:marLeft w:val="0"/>
      <w:marRight w:val="0"/>
      <w:marTop w:val="0"/>
      <w:marBottom w:val="0"/>
      <w:divBdr>
        <w:top w:val="none" w:sz="0" w:space="0" w:color="auto"/>
        <w:left w:val="none" w:sz="0" w:space="0" w:color="auto"/>
        <w:bottom w:val="none" w:sz="0" w:space="0" w:color="auto"/>
        <w:right w:val="none" w:sz="0" w:space="0" w:color="auto"/>
      </w:divBdr>
    </w:div>
    <w:div w:id="1033577702">
      <w:bodyDiv w:val="1"/>
      <w:marLeft w:val="0"/>
      <w:marRight w:val="0"/>
      <w:marTop w:val="0"/>
      <w:marBottom w:val="0"/>
      <w:divBdr>
        <w:top w:val="none" w:sz="0" w:space="0" w:color="auto"/>
        <w:left w:val="none" w:sz="0" w:space="0" w:color="auto"/>
        <w:bottom w:val="none" w:sz="0" w:space="0" w:color="auto"/>
        <w:right w:val="none" w:sz="0" w:space="0" w:color="auto"/>
      </w:divBdr>
    </w:div>
    <w:div w:id="1042511624">
      <w:bodyDiv w:val="1"/>
      <w:marLeft w:val="0"/>
      <w:marRight w:val="0"/>
      <w:marTop w:val="0"/>
      <w:marBottom w:val="0"/>
      <w:divBdr>
        <w:top w:val="none" w:sz="0" w:space="0" w:color="auto"/>
        <w:left w:val="none" w:sz="0" w:space="0" w:color="auto"/>
        <w:bottom w:val="none" w:sz="0" w:space="0" w:color="auto"/>
        <w:right w:val="none" w:sz="0" w:space="0" w:color="auto"/>
      </w:divBdr>
    </w:div>
    <w:div w:id="1074594530">
      <w:bodyDiv w:val="1"/>
      <w:marLeft w:val="0"/>
      <w:marRight w:val="0"/>
      <w:marTop w:val="0"/>
      <w:marBottom w:val="0"/>
      <w:divBdr>
        <w:top w:val="none" w:sz="0" w:space="0" w:color="auto"/>
        <w:left w:val="none" w:sz="0" w:space="0" w:color="auto"/>
        <w:bottom w:val="none" w:sz="0" w:space="0" w:color="auto"/>
        <w:right w:val="none" w:sz="0" w:space="0" w:color="auto"/>
      </w:divBdr>
    </w:div>
    <w:div w:id="1118992408">
      <w:bodyDiv w:val="1"/>
      <w:marLeft w:val="0"/>
      <w:marRight w:val="0"/>
      <w:marTop w:val="0"/>
      <w:marBottom w:val="0"/>
      <w:divBdr>
        <w:top w:val="none" w:sz="0" w:space="0" w:color="auto"/>
        <w:left w:val="none" w:sz="0" w:space="0" w:color="auto"/>
        <w:bottom w:val="none" w:sz="0" w:space="0" w:color="auto"/>
        <w:right w:val="none" w:sz="0" w:space="0" w:color="auto"/>
      </w:divBdr>
      <w:divsChild>
        <w:div w:id="951397401">
          <w:marLeft w:val="0"/>
          <w:marRight w:val="0"/>
          <w:marTop w:val="0"/>
          <w:marBottom w:val="0"/>
          <w:divBdr>
            <w:top w:val="none" w:sz="0" w:space="0" w:color="auto"/>
            <w:left w:val="none" w:sz="0" w:space="0" w:color="auto"/>
            <w:bottom w:val="none" w:sz="0" w:space="0" w:color="auto"/>
            <w:right w:val="none" w:sz="0" w:space="0" w:color="auto"/>
          </w:divBdr>
        </w:div>
      </w:divsChild>
    </w:div>
    <w:div w:id="1121269114">
      <w:bodyDiv w:val="1"/>
      <w:marLeft w:val="0"/>
      <w:marRight w:val="0"/>
      <w:marTop w:val="0"/>
      <w:marBottom w:val="0"/>
      <w:divBdr>
        <w:top w:val="none" w:sz="0" w:space="0" w:color="auto"/>
        <w:left w:val="none" w:sz="0" w:space="0" w:color="auto"/>
        <w:bottom w:val="none" w:sz="0" w:space="0" w:color="auto"/>
        <w:right w:val="none" w:sz="0" w:space="0" w:color="auto"/>
      </w:divBdr>
    </w:div>
    <w:div w:id="1138642222">
      <w:bodyDiv w:val="1"/>
      <w:marLeft w:val="0"/>
      <w:marRight w:val="0"/>
      <w:marTop w:val="0"/>
      <w:marBottom w:val="0"/>
      <w:divBdr>
        <w:top w:val="none" w:sz="0" w:space="0" w:color="auto"/>
        <w:left w:val="none" w:sz="0" w:space="0" w:color="auto"/>
        <w:bottom w:val="none" w:sz="0" w:space="0" w:color="auto"/>
        <w:right w:val="none" w:sz="0" w:space="0" w:color="auto"/>
      </w:divBdr>
    </w:div>
    <w:div w:id="1221356983">
      <w:bodyDiv w:val="1"/>
      <w:marLeft w:val="0"/>
      <w:marRight w:val="0"/>
      <w:marTop w:val="0"/>
      <w:marBottom w:val="0"/>
      <w:divBdr>
        <w:top w:val="none" w:sz="0" w:space="0" w:color="auto"/>
        <w:left w:val="none" w:sz="0" w:space="0" w:color="auto"/>
        <w:bottom w:val="none" w:sz="0" w:space="0" w:color="auto"/>
        <w:right w:val="none" w:sz="0" w:space="0" w:color="auto"/>
      </w:divBdr>
    </w:div>
    <w:div w:id="1226332174">
      <w:bodyDiv w:val="1"/>
      <w:marLeft w:val="0"/>
      <w:marRight w:val="0"/>
      <w:marTop w:val="0"/>
      <w:marBottom w:val="0"/>
      <w:divBdr>
        <w:top w:val="none" w:sz="0" w:space="0" w:color="auto"/>
        <w:left w:val="none" w:sz="0" w:space="0" w:color="auto"/>
        <w:bottom w:val="none" w:sz="0" w:space="0" w:color="auto"/>
        <w:right w:val="none" w:sz="0" w:space="0" w:color="auto"/>
      </w:divBdr>
    </w:div>
    <w:div w:id="1330984082">
      <w:bodyDiv w:val="1"/>
      <w:marLeft w:val="0"/>
      <w:marRight w:val="0"/>
      <w:marTop w:val="0"/>
      <w:marBottom w:val="0"/>
      <w:divBdr>
        <w:top w:val="none" w:sz="0" w:space="0" w:color="auto"/>
        <w:left w:val="none" w:sz="0" w:space="0" w:color="auto"/>
        <w:bottom w:val="none" w:sz="0" w:space="0" w:color="auto"/>
        <w:right w:val="none" w:sz="0" w:space="0" w:color="auto"/>
      </w:divBdr>
    </w:div>
    <w:div w:id="1401292710">
      <w:bodyDiv w:val="1"/>
      <w:marLeft w:val="0"/>
      <w:marRight w:val="0"/>
      <w:marTop w:val="0"/>
      <w:marBottom w:val="0"/>
      <w:divBdr>
        <w:top w:val="none" w:sz="0" w:space="0" w:color="auto"/>
        <w:left w:val="none" w:sz="0" w:space="0" w:color="auto"/>
        <w:bottom w:val="none" w:sz="0" w:space="0" w:color="auto"/>
        <w:right w:val="none" w:sz="0" w:space="0" w:color="auto"/>
      </w:divBdr>
    </w:div>
    <w:div w:id="1411344641">
      <w:bodyDiv w:val="1"/>
      <w:marLeft w:val="0"/>
      <w:marRight w:val="0"/>
      <w:marTop w:val="0"/>
      <w:marBottom w:val="0"/>
      <w:divBdr>
        <w:top w:val="none" w:sz="0" w:space="0" w:color="auto"/>
        <w:left w:val="none" w:sz="0" w:space="0" w:color="auto"/>
        <w:bottom w:val="none" w:sz="0" w:space="0" w:color="auto"/>
        <w:right w:val="none" w:sz="0" w:space="0" w:color="auto"/>
      </w:divBdr>
    </w:div>
    <w:div w:id="1488744163">
      <w:bodyDiv w:val="1"/>
      <w:marLeft w:val="0"/>
      <w:marRight w:val="0"/>
      <w:marTop w:val="0"/>
      <w:marBottom w:val="0"/>
      <w:divBdr>
        <w:top w:val="none" w:sz="0" w:space="0" w:color="auto"/>
        <w:left w:val="none" w:sz="0" w:space="0" w:color="auto"/>
        <w:bottom w:val="none" w:sz="0" w:space="0" w:color="auto"/>
        <w:right w:val="none" w:sz="0" w:space="0" w:color="auto"/>
      </w:divBdr>
      <w:divsChild>
        <w:div w:id="228156725">
          <w:marLeft w:val="0"/>
          <w:marRight w:val="0"/>
          <w:marTop w:val="0"/>
          <w:marBottom w:val="0"/>
          <w:divBdr>
            <w:top w:val="none" w:sz="0" w:space="0" w:color="auto"/>
            <w:left w:val="none" w:sz="0" w:space="0" w:color="auto"/>
            <w:bottom w:val="none" w:sz="0" w:space="0" w:color="auto"/>
            <w:right w:val="none" w:sz="0" w:space="0" w:color="auto"/>
          </w:divBdr>
        </w:div>
      </w:divsChild>
    </w:div>
    <w:div w:id="1491600660">
      <w:bodyDiv w:val="1"/>
      <w:marLeft w:val="0"/>
      <w:marRight w:val="0"/>
      <w:marTop w:val="0"/>
      <w:marBottom w:val="0"/>
      <w:divBdr>
        <w:top w:val="none" w:sz="0" w:space="0" w:color="auto"/>
        <w:left w:val="none" w:sz="0" w:space="0" w:color="auto"/>
        <w:bottom w:val="none" w:sz="0" w:space="0" w:color="auto"/>
        <w:right w:val="none" w:sz="0" w:space="0" w:color="auto"/>
      </w:divBdr>
    </w:div>
    <w:div w:id="1530799579">
      <w:bodyDiv w:val="1"/>
      <w:marLeft w:val="0"/>
      <w:marRight w:val="0"/>
      <w:marTop w:val="0"/>
      <w:marBottom w:val="0"/>
      <w:divBdr>
        <w:top w:val="none" w:sz="0" w:space="0" w:color="auto"/>
        <w:left w:val="none" w:sz="0" w:space="0" w:color="auto"/>
        <w:bottom w:val="none" w:sz="0" w:space="0" w:color="auto"/>
        <w:right w:val="none" w:sz="0" w:space="0" w:color="auto"/>
      </w:divBdr>
    </w:div>
    <w:div w:id="1560049360">
      <w:bodyDiv w:val="1"/>
      <w:marLeft w:val="0"/>
      <w:marRight w:val="0"/>
      <w:marTop w:val="0"/>
      <w:marBottom w:val="0"/>
      <w:divBdr>
        <w:top w:val="none" w:sz="0" w:space="0" w:color="auto"/>
        <w:left w:val="none" w:sz="0" w:space="0" w:color="auto"/>
        <w:bottom w:val="none" w:sz="0" w:space="0" w:color="auto"/>
        <w:right w:val="none" w:sz="0" w:space="0" w:color="auto"/>
      </w:divBdr>
    </w:div>
    <w:div w:id="1564441324">
      <w:bodyDiv w:val="1"/>
      <w:marLeft w:val="0"/>
      <w:marRight w:val="0"/>
      <w:marTop w:val="0"/>
      <w:marBottom w:val="0"/>
      <w:divBdr>
        <w:top w:val="none" w:sz="0" w:space="0" w:color="auto"/>
        <w:left w:val="none" w:sz="0" w:space="0" w:color="auto"/>
        <w:bottom w:val="none" w:sz="0" w:space="0" w:color="auto"/>
        <w:right w:val="none" w:sz="0" w:space="0" w:color="auto"/>
      </w:divBdr>
    </w:div>
    <w:div w:id="1645618595">
      <w:bodyDiv w:val="1"/>
      <w:marLeft w:val="0"/>
      <w:marRight w:val="0"/>
      <w:marTop w:val="0"/>
      <w:marBottom w:val="0"/>
      <w:divBdr>
        <w:top w:val="none" w:sz="0" w:space="0" w:color="auto"/>
        <w:left w:val="none" w:sz="0" w:space="0" w:color="auto"/>
        <w:bottom w:val="none" w:sz="0" w:space="0" w:color="auto"/>
        <w:right w:val="none" w:sz="0" w:space="0" w:color="auto"/>
      </w:divBdr>
    </w:div>
    <w:div w:id="1685210948">
      <w:bodyDiv w:val="1"/>
      <w:marLeft w:val="0"/>
      <w:marRight w:val="0"/>
      <w:marTop w:val="0"/>
      <w:marBottom w:val="0"/>
      <w:divBdr>
        <w:top w:val="none" w:sz="0" w:space="0" w:color="auto"/>
        <w:left w:val="none" w:sz="0" w:space="0" w:color="auto"/>
        <w:bottom w:val="none" w:sz="0" w:space="0" w:color="auto"/>
        <w:right w:val="none" w:sz="0" w:space="0" w:color="auto"/>
      </w:divBdr>
    </w:div>
    <w:div w:id="1716393758">
      <w:bodyDiv w:val="1"/>
      <w:marLeft w:val="0"/>
      <w:marRight w:val="0"/>
      <w:marTop w:val="0"/>
      <w:marBottom w:val="0"/>
      <w:divBdr>
        <w:top w:val="none" w:sz="0" w:space="0" w:color="auto"/>
        <w:left w:val="none" w:sz="0" w:space="0" w:color="auto"/>
        <w:bottom w:val="none" w:sz="0" w:space="0" w:color="auto"/>
        <w:right w:val="none" w:sz="0" w:space="0" w:color="auto"/>
      </w:divBdr>
    </w:div>
    <w:div w:id="1720549233">
      <w:bodyDiv w:val="1"/>
      <w:marLeft w:val="0"/>
      <w:marRight w:val="0"/>
      <w:marTop w:val="0"/>
      <w:marBottom w:val="0"/>
      <w:divBdr>
        <w:top w:val="none" w:sz="0" w:space="0" w:color="auto"/>
        <w:left w:val="none" w:sz="0" w:space="0" w:color="auto"/>
        <w:bottom w:val="none" w:sz="0" w:space="0" w:color="auto"/>
        <w:right w:val="none" w:sz="0" w:space="0" w:color="auto"/>
      </w:divBdr>
    </w:div>
    <w:div w:id="1814832948">
      <w:bodyDiv w:val="1"/>
      <w:marLeft w:val="0"/>
      <w:marRight w:val="0"/>
      <w:marTop w:val="0"/>
      <w:marBottom w:val="0"/>
      <w:divBdr>
        <w:top w:val="none" w:sz="0" w:space="0" w:color="auto"/>
        <w:left w:val="none" w:sz="0" w:space="0" w:color="auto"/>
        <w:bottom w:val="none" w:sz="0" w:space="0" w:color="auto"/>
        <w:right w:val="none" w:sz="0" w:space="0" w:color="auto"/>
      </w:divBdr>
    </w:div>
    <w:div w:id="1880777966">
      <w:bodyDiv w:val="1"/>
      <w:marLeft w:val="0"/>
      <w:marRight w:val="0"/>
      <w:marTop w:val="0"/>
      <w:marBottom w:val="0"/>
      <w:divBdr>
        <w:top w:val="none" w:sz="0" w:space="0" w:color="auto"/>
        <w:left w:val="none" w:sz="0" w:space="0" w:color="auto"/>
        <w:bottom w:val="none" w:sz="0" w:space="0" w:color="auto"/>
        <w:right w:val="none" w:sz="0" w:space="0" w:color="auto"/>
      </w:divBdr>
    </w:div>
    <w:div w:id="1922904733">
      <w:bodyDiv w:val="1"/>
      <w:marLeft w:val="0"/>
      <w:marRight w:val="0"/>
      <w:marTop w:val="0"/>
      <w:marBottom w:val="0"/>
      <w:divBdr>
        <w:top w:val="none" w:sz="0" w:space="0" w:color="auto"/>
        <w:left w:val="none" w:sz="0" w:space="0" w:color="auto"/>
        <w:bottom w:val="none" w:sz="0" w:space="0" w:color="auto"/>
        <w:right w:val="none" w:sz="0" w:space="0" w:color="auto"/>
      </w:divBdr>
    </w:div>
    <w:div w:id="199079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E2C88-E755-4495-A10F-706E4A564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6168</Words>
  <Characters>3516</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2022-01-28T10:06:00Z</dcterms:created>
  <dcterms:modified xsi:type="dcterms:W3CDTF">2022-01-28T10:06:00Z</dcterms:modified>
</cp:coreProperties>
</file>