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12176" w:rsidRPr="00E02F17" w:rsidTr="00B53592">
        <w:tc>
          <w:tcPr>
            <w:tcW w:w="11957" w:type="dxa"/>
            <w:tcBorders>
              <w:top w:val="nil"/>
              <w:left w:val="nil"/>
              <w:bottom w:val="nil"/>
              <w:right w:val="nil"/>
            </w:tcBorders>
          </w:tcPr>
          <w:p w:rsidR="00B12176" w:rsidRPr="00E02F17" w:rsidRDefault="00B12176" w:rsidP="00B53592">
            <w:pPr>
              <w:pStyle w:val="a3"/>
              <w:tabs>
                <w:tab w:val="clear" w:pos="4677"/>
                <w:tab w:val="clear" w:pos="9355"/>
              </w:tabs>
              <w:rPr>
                <w:rFonts w:ascii="Times New Roman" w:hAnsi="Times New Roman"/>
                <w:color w:val="002060"/>
                <w:sz w:val="32"/>
                <w:szCs w:val="32"/>
                <w:lang w:val="uk-UA"/>
              </w:rPr>
            </w:pPr>
          </w:p>
          <w:p w:rsidR="00B12176" w:rsidRPr="00E02F17" w:rsidRDefault="00B12176" w:rsidP="00B53592">
            <w:pPr>
              <w:pStyle w:val="a3"/>
              <w:tabs>
                <w:tab w:val="clear" w:pos="4677"/>
                <w:tab w:val="clear" w:pos="9355"/>
              </w:tabs>
              <w:rPr>
                <w:rFonts w:ascii="Times New Roman" w:hAnsi="Times New Roman"/>
                <w:color w:val="002060"/>
                <w:sz w:val="32"/>
                <w:szCs w:val="32"/>
                <w:lang w:val="uk-UA"/>
              </w:rPr>
            </w:pPr>
          </w:p>
          <w:p w:rsidR="00B12176" w:rsidRPr="00E02F17" w:rsidRDefault="00B12176" w:rsidP="00B53592">
            <w:pPr>
              <w:pStyle w:val="a3"/>
              <w:tabs>
                <w:tab w:val="clear" w:pos="4677"/>
                <w:tab w:val="clear" w:pos="9355"/>
              </w:tabs>
              <w:rPr>
                <w:rFonts w:ascii="Times New Roman" w:hAnsi="Times New Roman"/>
                <w:color w:val="002060"/>
                <w:sz w:val="32"/>
                <w:szCs w:val="32"/>
                <w:lang w:val="uk-UA"/>
              </w:rPr>
            </w:pPr>
          </w:p>
          <w:p w:rsidR="00B12176" w:rsidRPr="00E02F17" w:rsidRDefault="00B12176" w:rsidP="00B53592">
            <w:pPr>
              <w:pStyle w:val="a3"/>
              <w:tabs>
                <w:tab w:val="clear" w:pos="4677"/>
                <w:tab w:val="clear" w:pos="9355"/>
              </w:tabs>
              <w:spacing w:before="80"/>
              <w:jc w:val="center"/>
              <w:rPr>
                <w:rFonts w:ascii="Times New Roman" w:hAnsi="Times New Roman"/>
                <w:color w:val="1829A8"/>
                <w:spacing w:val="20"/>
                <w:sz w:val="34"/>
                <w:szCs w:val="34"/>
                <w:lang w:val="uk-UA"/>
              </w:rPr>
            </w:pPr>
            <w:r w:rsidRPr="00E02F17">
              <w:rPr>
                <w:noProof/>
                <w:lang w:val="uk-UA" w:eastAsia="uk-UA"/>
              </w:rPr>
              <w:drawing>
                <wp:anchor distT="360045" distB="0" distL="114300" distR="114300" simplePos="0" relativeHeight="251659264" behindDoc="0" locked="0" layoutInCell="1" allowOverlap="1" wp14:anchorId="3C9B93F6" wp14:editId="37881D02">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2F17">
              <w:rPr>
                <w:rFonts w:ascii="Times New Roman" w:hAnsi="Times New Roman"/>
                <w:color w:val="1829A8"/>
                <w:spacing w:val="20"/>
                <w:sz w:val="34"/>
                <w:szCs w:val="34"/>
                <w:lang w:val="uk-UA"/>
              </w:rPr>
              <w:t>ВЕРХОВНА РАДА УКРАЇНИ</w:t>
            </w:r>
          </w:p>
          <w:p w:rsidR="00B12176" w:rsidRPr="00E02F17" w:rsidRDefault="00B12176" w:rsidP="00B53592">
            <w:pPr>
              <w:pStyle w:val="a3"/>
              <w:tabs>
                <w:tab w:val="clear" w:pos="4677"/>
                <w:tab w:val="clear" w:pos="9355"/>
              </w:tabs>
              <w:spacing w:before="100"/>
              <w:jc w:val="center"/>
              <w:rPr>
                <w:rFonts w:ascii="Times New Roman" w:hAnsi="Times New Roman"/>
                <w:b/>
                <w:color w:val="1829A8"/>
                <w:spacing w:val="20"/>
                <w:sz w:val="24"/>
                <w:szCs w:val="24"/>
                <w:lang w:val="uk-UA"/>
              </w:rPr>
            </w:pPr>
            <w:r w:rsidRPr="00E02F17">
              <w:rPr>
                <w:rFonts w:ascii="Times New Roman" w:hAnsi="Times New Roman"/>
                <w:b/>
                <w:color w:val="1829A8"/>
                <w:spacing w:val="20"/>
                <w:sz w:val="24"/>
                <w:szCs w:val="24"/>
                <w:lang w:val="uk-UA"/>
              </w:rPr>
              <w:t>Комітет з питань правоохоронної діяльності</w:t>
            </w:r>
          </w:p>
          <w:p w:rsidR="00B12176" w:rsidRPr="00E02F17" w:rsidRDefault="00B12176" w:rsidP="00B53592">
            <w:pPr>
              <w:pStyle w:val="a3"/>
              <w:tabs>
                <w:tab w:val="clear" w:pos="4677"/>
                <w:tab w:val="clear" w:pos="9355"/>
              </w:tabs>
              <w:spacing w:before="160" w:after="60"/>
              <w:jc w:val="center"/>
              <w:rPr>
                <w:color w:val="002060"/>
                <w:sz w:val="20"/>
                <w:szCs w:val="20"/>
                <w:lang w:val="uk-UA"/>
              </w:rPr>
            </w:pPr>
            <w:r w:rsidRPr="00E02F17">
              <w:rPr>
                <w:rFonts w:ascii="Times New Roman" w:hAnsi="Times New Roman"/>
                <w:color w:val="1829A8"/>
                <w:sz w:val="20"/>
                <w:szCs w:val="20"/>
                <w:lang w:val="uk-UA"/>
              </w:rPr>
              <w:t>01008, м.Київ-8, вул. М. Грушевського, 5, тел.: 255-35-06</w:t>
            </w:r>
          </w:p>
        </w:tc>
      </w:tr>
    </w:tbl>
    <w:p w:rsidR="00B12176" w:rsidRPr="00E02F17" w:rsidRDefault="00B12176" w:rsidP="00B12176">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B12176" w:rsidRPr="00E02F17" w:rsidTr="00B53592">
        <w:tc>
          <w:tcPr>
            <w:tcW w:w="1822" w:type="dxa"/>
            <w:tcBorders>
              <w:top w:val="nil"/>
            </w:tcBorders>
            <w:shd w:val="clear" w:color="auto" w:fill="auto"/>
          </w:tcPr>
          <w:p w:rsidR="00B12176" w:rsidRPr="00E02F17" w:rsidRDefault="00B12176" w:rsidP="00B53592">
            <w:pPr>
              <w:pStyle w:val="a3"/>
              <w:tabs>
                <w:tab w:val="clear" w:pos="4677"/>
                <w:tab w:val="clear" w:pos="9355"/>
              </w:tabs>
              <w:rPr>
                <w:rFonts w:ascii="Times New Roman" w:hAnsi="Times New Roman"/>
                <w:color w:val="002060"/>
                <w:sz w:val="20"/>
                <w:szCs w:val="20"/>
                <w:lang w:val="uk-UA"/>
              </w:rPr>
            </w:pPr>
          </w:p>
        </w:tc>
        <w:tc>
          <w:tcPr>
            <w:tcW w:w="9497" w:type="dxa"/>
            <w:shd w:val="clear" w:color="auto" w:fill="auto"/>
          </w:tcPr>
          <w:p w:rsidR="00B12176" w:rsidRPr="00E02F17" w:rsidRDefault="00B12176" w:rsidP="00B53592">
            <w:pPr>
              <w:pStyle w:val="a3"/>
              <w:tabs>
                <w:tab w:val="clear" w:pos="4677"/>
                <w:tab w:val="clear" w:pos="9355"/>
              </w:tabs>
              <w:rPr>
                <w:rFonts w:ascii="Times New Roman" w:hAnsi="Times New Roman"/>
                <w:color w:val="002060"/>
                <w:sz w:val="20"/>
                <w:szCs w:val="20"/>
                <w:lang w:val="uk-UA"/>
              </w:rPr>
            </w:pPr>
          </w:p>
        </w:tc>
        <w:tc>
          <w:tcPr>
            <w:tcW w:w="568" w:type="dxa"/>
            <w:tcBorders>
              <w:top w:val="nil"/>
            </w:tcBorders>
            <w:shd w:val="clear" w:color="auto" w:fill="auto"/>
          </w:tcPr>
          <w:p w:rsidR="00B12176" w:rsidRPr="00E02F17" w:rsidRDefault="00B12176" w:rsidP="00B53592">
            <w:pPr>
              <w:pStyle w:val="a3"/>
              <w:tabs>
                <w:tab w:val="clear" w:pos="4677"/>
                <w:tab w:val="clear" w:pos="9355"/>
              </w:tabs>
              <w:rPr>
                <w:rFonts w:ascii="Times New Roman" w:hAnsi="Times New Roman"/>
                <w:color w:val="002060"/>
                <w:sz w:val="20"/>
                <w:szCs w:val="20"/>
                <w:lang w:val="uk-UA"/>
              </w:rPr>
            </w:pPr>
          </w:p>
        </w:tc>
      </w:tr>
    </w:tbl>
    <w:p w:rsidR="00B12176" w:rsidRPr="00E02F17" w:rsidRDefault="00B12176" w:rsidP="00B12176">
      <w:pPr>
        <w:pStyle w:val="a3"/>
        <w:tabs>
          <w:tab w:val="clear" w:pos="4677"/>
          <w:tab w:val="clear" w:pos="9355"/>
        </w:tabs>
        <w:rPr>
          <w:rFonts w:ascii="Times New Roman" w:hAnsi="Times New Roman"/>
          <w:color w:val="002060"/>
          <w:sz w:val="2"/>
          <w:szCs w:val="2"/>
          <w:lang w:val="uk-UA"/>
        </w:rPr>
      </w:pPr>
    </w:p>
    <w:p w:rsidR="00B12176" w:rsidRPr="00E02F17" w:rsidRDefault="00B12176" w:rsidP="00B12176">
      <w:pPr>
        <w:pStyle w:val="a5"/>
        <w:ind w:left="4820" w:firstLine="709"/>
        <w:jc w:val="both"/>
        <w:rPr>
          <w:rFonts w:ascii="Times New Roman" w:hAnsi="Times New Roman" w:cs="Times New Roman"/>
          <w:b/>
          <w:sz w:val="28"/>
          <w:szCs w:val="28"/>
          <w:lang w:val="uk-UA"/>
        </w:rPr>
      </w:pPr>
    </w:p>
    <w:p w:rsidR="00B12176" w:rsidRPr="00E02F17" w:rsidRDefault="00B12176" w:rsidP="00B12176">
      <w:pPr>
        <w:pStyle w:val="a5"/>
        <w:ind w:left="4820" w:firstLine="709"/>
        <w:jc w:val="both"/>
        <w:rPr>
          <w:rFonts w:ascii="Times New Roman" w:hAnsi="Times New Roman" w:cs="Times New Roman"/>
          <w:b/>
          <w:sz w:val="28"/>
          <w:szCs w:val="28"/>
          <w:lang w:val="uk-UA"/>
        </w:rPr>
      </w:pPr>
      <w:r w:rsidRPr="00E02F17">
        <w:rPr>
          <w:rFonts w:ascii="Times New Roman" w:hAnsi="Times New Roman" w:cs="Times New Roman"/>
          <w:b/>
          <w:sz w:val="28"/>
          <w:szCs w:val="28"/>
          <w:lang w:val="uk-UA"/>
        </w:rPr>
        <w:t>ВЕРХОВНА РАДА УКРАЇНИ</w:t>
      </w:r>
    </w:p>
    <w:p w:rsidR="00B12176" w:rsidRPr="00E02F17" w:rsidRDefault="00B12176" w:rsidP="00B12176">
      <w:pPr>
        <w:pStyle w:val="a5"/>
        <w:jc w:val="both"/>
        <w:rPr>
          <w:rFonts w:ascii="Times New Roman" w:hAnsi="Times New Roman" w:cs="Times New Roman"/>
          <w:sz w:val="28"/>
          <w:szCs w:val="28"/>
          <w:lang w:val="uk-UA"/>
        </w:rPr>
      </w:pPr>
    </w:p>
    <w:p w:rsidR="00A6147F" w:rsidRPr="00E02F17" w:rsidRDefault="00A6147F" w:rsidP="00B12176">
      <w:pPr>
        <w:pStyle w:val="a5"/>
        <w:ind w:firstLine="709"/>
        <w:jc w:val="both"/>
        <w:rPr>
          <w:rFonts w:ascii="Times New Roman" w:hAnsi="Times New Roman" w:cs="Times New Roman"/>
          <w:spacing w:val="-2"/>
          <w:sz w:val="28"/>
          <w:szCs w:val="28"/>
          <w:lang w:val="uk-UA" w:eastAsia="ru-RU"/>
        </w:rPr>
      </w:pPr>
    </w:p>
    <w:p w:rsidR="006C7650" w:rsidRDefault="00B12176" w:rsidP="006C7650">
      <w:pPr>
        <w:pStyle w:val="a5"/>
        <w:ind w:firstLine="709"/>
        <w:jc w:val="both"/>
        <w:rPr>
          <w:lang w:val="uk-UA"/>
        </w:rPr>
      </w:pPr>
      <w:r w:rsidRPr="00E02F17">
        <w:rPr>
          <w:rFonts w:ascii="Times New Roman" w:hAnsi="Times New Roman" w:cs="Times New Roman"/>
          <w:spacing w:val="-2"/>
          <w:sz w:val="28"/>
          <w:szCs w:val="28"/>
          <w:lang w:val="uk-UA" w:eastAsia="ru-RU"/>
        </w:rPr>
        <w:t xml:space="preserve">Комітет </w:t>
      </w:r>
      <w:r w:rsidRPr="00E02F17">
        <w:rPr>
          <w:rFonts w:ascii="Times New Roman" w:hAnsi="Times New Roman" w:cs="Times New Roman"/>
          <w:spacing w:val="-2"/>
          <w:sz w:val="28"/>
          <w:szCs w:val="28"/>
          <w:lang w:val="uk-UA"/>
        </w:rPr>
        <w:t xml:space="preserve">з питань правоохоронної діяльності </w:t>
      </w:r>
      <w:r w:rsidRPr="00E02F17">
        <w:rPr>
          <w:rFonts w:ascii="Times New Roman" w:hAnsi="Times New Roman" w:cs="Times New Roman"/>
          <w:spacing w:val="-2"/>
          <w:sz w:val="28"/>
          <w:szCs w:val="28"/>
          <w:lang w:val="uk-UA" w:eastAsia="ru-RU"/>
        </w:rPr>
        <w:t xml:space="preserve">на виконання доручення Голови Верховної Ради України </w:t>
      </w:r>
      <w:r w:rsidR="002524CA">
        <w:rPr>
          <w:rFonts w:ascii="Times New Roman" w:hAnsi="Times New Roman" w:cs="Times New Roman"/>
          <w:spacing w:val="-2"/>
          <w:sz w:val="28"/>
          <w:szCs w:val="28"/>
          <w:lang w:val="uk-UA" w:eastAsia="ru-RU"/>
        </w:rPr>
        <w:t>Р.</w:t>
      </w:r>
      <w:r w:rsidRPr="00E02F17">
        <w:rPr>
          <w:rFonts w:ascii="Times New Roman" w:hAnsi="Times New Roman" w:cs="Times New Roman"/>
          <w:spacing w:val="-2"/>
          <w:sz w:val="28"/>
          <w:szCs w:val="28"/>
          <w:lang w:val="uk-UA" w:eastAsia="ru-RU"/>
        </w:rPr>
        <w:t xml:space="preserve"> </w:t>
      </w:r>
      <w:r w:rsidR="002524CA">
        <w:rPr>
          <w:rFonts w:ascii="Times New Roman" w:hAnsi="Times New Roman" w:cs="Times New Roman"/>
          <w:spacing w:val="-2"/>
          <w:sz w:val="28"/>
          <w:szCs w:val="28"/>
          <w:lang w:val="uk-UA" w:eastAsia="ru-RU"/>
        </w:rPr>
        <w:t>Стефанчука</w:t>
      </w:r>
      <w:r w:rsidRPr="00E02F17">
        <w:rPr>
          <w:rFonts w:ascii="Times New Roman" w:hAnsi="Times New Roman" w:cs="Times New Roman"/>
          <w:spacing w:val="-2"/>
          <w:sz w:val="28"/>
          <w:szCs w:val="28"/>
          <w:lang w:val="uk-UA" w:eastAsia="ru-RU"/>
        </w:rPr>
        <w:t xml:space="preserve"> та відповідно до статті 16 Закону України «Про комітети Верховної Ради України» </w:t>
      </w:r>
      <w:r w:rsidR="006C7650">
        <w:rPr>
          <w:rFonts w:ascii="Times New Roman" w:hAnsi="Times New Roman" w:cs="Times New Roman"/>
          <w:spacing w:val="-2"/>
          <w:sz w:val="28"/>
          <w:szCs w:val="28"/>
          <w:lang w:val="uk-UA"/>
        </w:rPr>
        <w:t xml:space="preserve">розглянув на своєму засіданні 15 грудня </w:t>
      </w:r>
      <w:r w:rsidRPr="00E02F17">
        <w:rPr>
          <w:rFonts w:ascii="Times New Roman" w:hAnsi="Times New Roman" w:cs="Times New Roman"/>
          <w:spacing w:val="-2"/>
          <w:sz w:val="28"/>
          <w:szCs w:val="28"/>
          <w:lang w:val="uk-UA"/>
        </w:rPr>
        <w:t xml:space="preserve">2021 року (протокол № </w:t>
      </w:r>
      <w:r w:rsidR="00D10E17">
        <w:rPr>
          <w:rFonts w:ascii="Times New Roman" w:hAnsi="Times New Roman" w:cs="Times New Roman"/>
          <w:spacing w:val="-2"/>
          <w:sz w:val="28"/>
          <w:szCs w:val="28"/>
          <w:lang w:val="uk-UA"/>
        </w:rPr>
        <w:t>9</w:t>
      </w:r>
      <w:r w:rsidR="003E0523">
        <w:rPr>
          <w:rFonts w:ascii="Times New Roman" w:hAnsi="Times New Roman" w:cs="Times New Roman"/>
          <w:spacing w:val="-2"/>
          <w:sz w:val="28"/>
          <w:szCs w:val="28"/>
          <w:lang w:val="uk-UA"/>
        </w:rPr>
        <w:t>2</w:t>
      </w:r>
      <w:r w:rsidRPr="00E02F17">
        <w:rPr>
          <w:rFonts w:ascii="Times New Roman" w:hAnsi="Times New Roman" w:cs="Times New Roman"/>
          <w:spacing w:val="-2"/>
          <w:sz w:val="28"/>
          <w:szCs w:val="28"/>
          <w:lang w:val="uk-UA"/>
        </w:rPr>
        <w:t xml:space="preserve">) проект Закону України </w:t>
      </w:r>
      <w:r w:rsidR="006C7650" w:rsidRPr="006C7650">
        <w:rPr>
          <w:rFonts w:ascii="Times New Roman" w:hAnsi="Times New Roman" w:cs="Times New Roman"/>
          <w:spacing w:val="-2"/>
          <w:sz w:val="28"/>
          <w:szCs w:val="28"/>
          <w:lang w:val="uk-UA"/>
        </w:rPr>
        <w:t>«Про 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w:t>
      </w:r>
      <w:r w:rsidRPr="00E02F17">
        <w:rPr>
          <w:rFonts w:ascii="Times New Roman" w:hAnsi="Times New Roman" w:cs="Times New Roman"/>
          <w:sz w:val="28"/>
          <w:szCs w:val="28"/>
          <w:lang w:val="uk-UA"/>
        </w:rPr>
        <w:t xml:space="preserve"> </w:t>
      </w:r>
      <w:r w:rsidRPr="00E02F17">
        <w:rPr>
          <w:rFonts w:ascii="Times New Roman" w:hAnsi="Times New Roman" w:cs="Times New Roman"/>
          <w:b/>
          <w:spacing w:val="-2"/>
          <w:sz w:val="28"/>
          <w:szCs w:val="28"/>
          <w:lang w:val="uk-UA"/>
        </w:rPr>
        <w:t xml:space="preserve">(реєстр. № </w:t>
      </w:r>
      <w:r w:rsidR="006C7650">
        <w:rPr>
          <w:rFonts w:ascii="Times New Roman" w:hAnsi="Times New Roman" w:cs="Times New Roman"/>
          <w:b/>
          <w:spacing w:val="-2"/>
          <w:sz w:val="28"/>
          <w:szCs w:val="28"/>
          <w:lang w:val="uk-UA"/>
        </w:rPr>
        <w:t>6222</w:t>
      </w:r>
      <w:r w:rsidRPr="00E02F17">
        <w:rPr>
          <w:rFonts w:ascii="Times New Roman" w:hAnsi="Times New Roman" w:cs="Times New Roman"/>
          <w:b/>
          <w:spacing w:val="-2"/>
          <w:sz w:val="28"/>
          <w:szCs w:val="28"/>
          <w:lang w:val="uk-UA"/>
        </w:rPr>
        <w:t xml:space="preserve"> від </w:t>
      </w:r>
      <w:r w:rsidR="006D1610" w:rsidRPr="00E02F17">
        <w:rPr>
          <w:rFonts w:ascii="Times New Roman" w:hAnsi="Times New Roman" w:cs="Times New Roman"/>
          <w:b/>
          <w:spacing w:val="-2"/>
          <w:sz w:val="28"/>
          <w:szCs w:val="28"/>
          <w:lang w:val="uk-UA"/>
        </w:rPr>
        <w:t>26.</w:t>
      </w:r>
      <w:r w:rsidR="006C7650">
        <w:rPr>
          <w:rFonts w:ascii="Times New Roman" w:hAnsi="Times New Roman" w:cs="Times New Roman"/>
          <w:b/>
          <w:spacing w:val="-2"/>
          <w:sz w:val="28"/>
          <w:szCs w:val="28"/>
          <w:lang w:val="uk-UA"/>
        </w:rPr>
        <w:t>10</w:t>
      </w:r>
      <w:r w:rsidRPr="00E02F17">
        <w:rPr>
          <w:rFonts w:ascii="Times New Roman" w:hAnsi="Times New Roman" w:cs="Times New Roman"/>
          <w:b/>
          <w:spacing w:val="-2"/>
          <w:sz w:val="28"/>
          <w:szCs w:val="28"/>
          <w:lang w:val="uk-UA"/>
        </w:rPr>
        <w:t>.</w:t>
      </w:r>
      <w:r w:rsidR="00315692" w:rsidRPr="00E02F17">
        <w:rPr>
          <w:rFonts w:ascii="Times New Roman" w:hAnsi="Times New Roman" w:cs="Times New Roman"/>
          <w:b/>
          <w:spacing w:val="-2"/>
          <w:sz w:val="28"/>
          <w:szCs w:val="28"/>
          <w:lang w:val="uk-UA"/>
        </w:rPr>
        <w:t>202</w:t>
      </w:r>
      <w:r w:rsidR="006D1610" w:rsidRPr="00E02F17">
        <w:rPr>
          <w:rFonts w:ascii="Times New Roman" w:hAnsi="Times New Roman" w:cs="Times New Roman"/>
          <w:b/>
          <w:spacing w:val="-2"/>
          <w:sz w:val="28"/>
          <w:szCs w:val="28"/>
          <w:lang w:val="uk-UA"/>
        </w:rPr>
        <w:t>1</w:t>
      </w:r>
      <w:r w:rsidRPr="00E02F17">
        <w:rPr>
          <w:rFonts w:ascii="Times New Roman" w:hAnsi="Times New Roman" w:cs="Times New Roman"/>
          <w:b/>
          <w:spacing w:val="-2"/>
          <w:sz w:val="28"/>
          <w:szCs w:val="28"/>
          <w:lang w:val="uk-UA"/>
        </w:rPr>
        <w:t>)</w:t>
      </w:r>
      <w:r w:rsidRPr="00E02F17">
        <w:rPr>
          <w:rFonts w:ascii="Times New Roman" w:hAnsi="Times New Roman" w:cs="Times New Roman"/>
          <w:spacing w:val="-2"/>
          <w:sz w:val="28"/>
          <w:szCs w:val="28"/>
          <w:lang w:val="uk-UA"/>
        </w:rPr>
        <w:t xml:space="preserve">, </w:t>
      </w:r>
      <w:r w:rsidR="006C7650" w:rsidRPr="006C7650">
        <w:rPr>
          <w:rFonts w:ascii="Times New Roman" w:hAnsi="Times New Roman" w:cs="Times New Roman"/>
          <w:sz w:val="28"/>
          <w:szCs w:val="28"/>
          <w:lang w:val="uk-UA"/>
        </w:rPr>
        <w:t>поданий народним депутатом України Арешонковим В. Ю</w:t>
      </w:r>
      <w:r w:rsidR="002524CA">
        <w:rPr>
          <w:rFonts w:ascii="Times New Roman" w:hAnsi="Times New Roman" w:cs="Times New Roman"/>
          <w:sz w:val="28"/>
          <w:szCs w:val="28"/>
          <w:lang w:val="uk-UA"/>
        </w:rPr>
        <w:t xml:space="preserve">. </w:t>
      </w:r>
      <w:r w:rsidR="006C7650" w:rsidRPr="006C7650">
        <w:rPr>
          <w:rFonts w:ascii="Times New Roman" w:hAnsi="Times New Roman" w:cs="Times New Roman"/>
          <w:sz w:val="28"/>
          <w:szCs w:val="28"/>
          <w:lang w:val="uk-UA"/>
        </w:rPr>
        <w:t>та іншими народними депутатами України</w:t>
      </w:r>
      <w:r w:rsidR="006C7650">
        <w:rPr>
          <w:lang w:val="uk-UA"/>
        </w:rPr>
        <w:t>.</w:t>
      </w:r>
    </w:p>
    <w:p w:rsidR="00DF6D43" w:rsidRDefault="00DF6D43" w:rsidP="00A6147F">
      <w:pPr>
        <w:ind w:firstLine="709"/>
        <w:jc w:val="both"/>
        <w:rPr>
          <w:rFonts w:eastAsiaTheme="minorHAnsi"/>
          <w:lang w:eastAsia="en-US"/>
        </w:rPr>
      </w:pPr>
      <w:r w:rsidRPr="00DF6D43">
        <w:rPr>
          <w:rFonts w:eastAsiaTheme="minorHAnsi"/>
          <w:lang w:eastAsia="en-US"/>
        </w:rPr>
        <w:t>Метою законопроекту є усунення</w:t>
      </w:r>
      <w:r w:rsidR="007713FE">
        <w:rPr>
          <w:rFonts w:eastAsiaTheme="minorHAnsi"/>
          <w:lang w:eastAsia="en-US"/>
        </w:rPr>
        <w:t xml:space="preserve"> ознак</w:t>
      </w:r>
      <w:r w:rsidRPr="00DF6D43">
        <w:rPr>
          <w:rFonts w:eastAsiaTheme="minorHAnsi"/>
          <w:lang w:eastAsia="en-US"/>
        </w:rPr>
        <w:t xml:space="preserve"> дискримінації під час притягнення </w:t>
      </w:r>
      <w:r w:rsidR="007713FE" w:rsidRPr="00DF6D43">
        <w:rPr>
          <w:rFonts w:eastAsiaTheme="minorHAnsi"/>
          <w:lang w:eastAsia="en-US"/>
        </w:rPr>
        <w:t xml:space="preserve">вантажовідправника </w:t>
      </w:r>
      <w:r w:rsidRPr="00DF6D43">
        <w:rPr>
          <w:rFonts w:eastAsiaTheme="minorHAnsi"/>
          <w:lang w:eastAsia="en-US"/>
        </w:rPr>
        <w:t>до адміністративної відповідальності, передбаченої</w:t>
      </w:r>
      <w:r w:rsidR="00965037">
        <w:rPr>
          <w:rFonts w:eastAsiaTheme="minorHAnsi"/>
          <w:lang w:eastAsia="en-US"/>
        </w:rPr>
        <w:t xml:space="preserve">     </w:t>
      </w:r>
      <w:r w:rsidRPr="00DF6D43">
        <w:rPr>
          <w:rFonts w:eastAsiaTheme="minorHAnsi"/>
          <w:lang w:eastAsia="en-US"/>
        </w:rPr>
        <w:t xml:space="preserve"> статтею 132</w:t>
      </w:r>
      <w:r w:rsidRPr="00DF6D43">
        <w:rPr>
          <w:rFonts w:eastAsiaTheme="minorHAnsi"/>
          <w:vertAlign w:val="superscript"/>
          <w:lang w:eastAsia="en-US"/>
        </w:rPr>
        <w:t>2</w:t>
      </w:r>
      <w:r w:rsidRPr="00DF6D43">
        <w:rPr>
          <w:rFonts w:eastAsiaTheme="minorHAnsi"/>
          <w:lang w:eastAsia="en-US"/>
        </w:rPr>
        <w:t xml:space="preserve"> </w:t>
      </w:r>
      <w:r w:rsidR="007713FE" w:rsidRPr="002524CA">
        <w:rPr>
          <w:lang w:eastAsia="uk-UA"/>
        </w:rPr>
        <w:t>«Порушення вимог оформлення та внесення відомостей до товарно-транспортної накладної або інших визначених законодавством документів на вантаж»</w:t>
      </w:r>
      <w:r w:rsidR="00965037">
        <w:rPr>
          <w:lang w:eastAsia="uk-UA"/>
        </w:rPr>
        <w:t xml:space="preserve"> </w:t>
      </w:r>
      <w:r w:rsidRPr="00DF6D43">
        <w:rPr>
          <w:rFonts w:eastAsiaTheme="minorHAnsi"/>
          <w:lang w:eastAsia="en-US"/>
        </w:rPr>
        <w:t>Кодексу</w:t>
      </w:r>
      <w:r w:rsidR="002524CA" w:rsidRPr="002524CA">
        <w:t xml:space="preserve"> </w:t>
      </w:r>
      <w:r w:rsidR="002524CA" w:rsidRPr="00557122">
        <w:t>України про адміністративні правопорушення</w:t>
      </w:r>
      <w:r w:rsidR="00E438F9">
        <w:t xml:space="preserve"> </w:t>
      </w:r>
      <w:r w:rsidR="002524CA">
        <w:t xml:space="preserve">(далі </w:t>
      </w:r>
      <w:r w:rsidR="00965037">
        <w:t xml:space="preserve">- </w:t>
      </w:r>
      <w:r w:rsidR="002524CA">
        <w:t>КУпАП)</w:t>
      </w:r>
      <w:r w:rsidRPr="00DF6D43">
        <w:rPr>
          <w:rFonts w:eastAsiaTheme="minorHAnsi"/>
          <w:lang w:eastAsia="en-US"/>
        </w:rPr>
        <w:t>.</w:t>
      </w:r>
      <w:r>
        <w:rPr>
          <w:rFonts w:eastAsiaTheme="minorHAnsi"/>
          <w:lang w:eastAsia="en-US"/>
        </w:rPr>
        <w:t xml:space="preserve"> </w:t>
      </w:r>
    </w:p>
    <w:p w:rsidR="00A6147F" w:rsidRPr="00E02F17" w:rsidRDefault="00965037" w:rsidP="00A6147F">
      <w:pPr>
        <w:ind w:firstLine="709"/>
        <w:jc w:val="both"/>
        <w:rPr>
          <w:lang w:eastAsia="uk-UA"/>
        </w:rPr>
      </w:pPr>
      <w:r>
        <w:t>Загалом</w:t>
      </w:r>
      <w:r w:rsidR="00EB3693">
        <w:t>,</w:t>
      </w:r>
      <w:r>
        <w:t xml:space="preserve"> д</w:t>
      </w:r>
      <w:r w:rsidR="00A6147F" w:rsidRPr="00DF6D43">
        <w:t>ля</w:t>
      </w:r>
      <w:r w:rsidR="00A6147F" w:rsidRPr="00E02F17">
        <w:t xml:space="preserve"> досягнення вказаної мети передбачається внесення змін до</w:t>
      </w:r>
      <w:r w:rsidR="002524CA">
        <w:t xml:space="preserve"> </w:t>
      </w:r>
      <w:r w:rsidR="002524CA" w:rsidRPr="002524CA">
        <w:t>КУпАП</w:t>
      </w:r>
      <w:r w:rsidR="00A6147F" w:rsidRPr="00E02F17">
        <w:t>, якими п</w:t>
      </w:r>
      <w:r w:rsidR="00A6147F" w:rsidRPr="00E02F17">
        <w:rPr>
          <w:lang w:eastAsia="uk-UA"/>
        </w:rPr>
        <w:t>ропонується:</w:t>
      </w:r>
    </w:p>
    <w:p w:rsidR="002524CA" w:rsidRDefault="002524CA" w:rsidP="00BC7491">
      <w:pPr>
        <w:ind w:firstLine="709"/>
        <w:jc w:val="both"/>
        <w:rPr>
          <w:lang w:eastAsia="uk-UA"/>
        </w:rPr>
      </w:pPr>
      <w:r w:rsidRPr="002524CA">
        <w:rPr>
          <w:lang w:eastAsia="uk-UA"/>
        </w:rPr>
        <w:t>1) зобов’язати особу, уповноважену розглядати справи про адміністративні правопорушення, при накладенні стягнення за правопорушення, передбачене</w:t>
      </w:r>
      <w:r w:rsidR="00E438F9">
        <w:rPr>
          <w:lang w:eastAsia="uk-UA"/>
        </w:rPr>
        <w:t xml:space="preserve">     </w:t>
      </w:r>
      <w:r w:rsidR="00965037">
        <w:rPr>
          <w:lang w:eastAsia="uk-UA"/>
        </w:rPr>
        <w:t>статтею</w:t>
      </w:r>
      <w:r w:rsidR="00E438F9">
        <w:rPr>
          <w:lang w:eastAsia="uk-UA"/>
        </w:rPr>
        <w:t xml:space="preserve"> 132</w:t>
      </w:r>
      <w:r w:rsidRPr="00E438F9">
        <w:rPr>
          <w:vertAlign w:val="superscript"/>
          <w:lang w:eastAsia="uk-UA"/>
        </w:rPr>
        <w:t>2</w:t>
      </w:r>
      <w:r w:rsidRPr="002524CA">
        <w:rPr>
          <w:lang w:eastAsia="uk-UA"/>
        </w:rPr>
        <w:t xml:space="preserve"> КУпАП, враховувати характер вчиненого правопорушення, особу порушника, ступінь його вини, майновий стан, обставини, що пом’якшують і обтяжують відповідальність (зміни до ст</w:t>
      </w:r>
      <w:r w:rsidR="00965037">
        <w:rPr>
          <w:lang w:eastAsia="uk-UA"/>
        </w:rPr>
        <w:t>атті</w:t>
      </w:r>
      <w:r w:rsidRPr="002524CA">
        <w:rPr>
          <w:lang w:eastAsia="uk-UA"/>
        </w:rPr>
        <w:t xml:space="preserve"> 33</w:t>
      </w:r>
      <w:r w:rsidR="00965037" w:rsidRPr="00965037">
        <w:t xml:space="preserve"> </w:t>
      </w:r>
      <w:r w:rsidR="00965037" w:rsidRPr="00965037">
        <w:rPr>
          <w:lang w:eastAsia="uk-UA"/>
        </w:rPr>
        <w:t>КУпАП</w:t>
      </w:r>
      <w:r w:rsidRPr="002524CA">
        <w:rPr>
          <w:lang w:eastAsia="uk-UA"/>
        </w:rPr>
        <w:t xml:space="preserve">); </w:t>
      </w:r>
    </w:p>
    <w:p w:rsidR="002524CA" w:rsidRDefault="002524CA" w:rsidP="00BC7491">
      <w:pPr>
        <w:ind w:firstLine="709"/>
        <w:jc w:val="both"/>
        <w:rPr>
          <w:lang w:eastAsia="uk-UA"/>
        </w:rPr>
      </w:pPr>
      <w:r w:rsidRPr="002524CA">
        <w:rPr>
          <w:lang w:eastAsia="uk-UA"/>
        </w:rPr>
        <w:t>2) скасувати адміністративну відповідальність за внесення (зазначення) вантажовідправником недостовірних відомостей про габарити вантажу до товарно-транспортної накладної або іншого визначеного законодавством документа на вантаж, що не відповідає фактичним даним, який перевозиться, а так само внесення (зазначення) вантажовідправником відомостей про габарити вантажу до товарно-транспортної накладної або іншого визначеного законодавством документа, які перевищують параметри, встановлені законодавством, за відсутності оформленого дозволу на проїзд автомобільними дорогами транспортних засобів, габаритні параметри яких перевищують нормативні, встановивши водночас диференційовані санкції в залежності від перевищення встановлених законодавством</w:t>
      </w:r>
      <w:r w:rsidR="00E438F9">
        <w:rPr>
          <w:lang w:eastAsia="uk-UA"/>
        </w:rPr>
        <w:t xml:space="preserve"> вагових норм (зміни </w:t>
      </w:r>
      <w:r w:rsidR="00965037" w:rsidRPr="00965037">
        <w:rPr>
          <w:lang w:eastAsia="uk-UA"/>
        </w:rPr>
        <w:t xml:space="preserve">до </w:t>
      </w:r>
      <w:r w:rsidR="00965037">
        <w:rPr>
          <w:lang w:eastAsia="uk-UA"/>
        </w:rPr>
        <w:t xml:space="preserve">                    </w:t>
      </w:r>
      <w:r w:rsidR="00965037" w:rsidRPr="00965037">
        <w:rPr>
          <w:lang w:eastAsia="uk-UA"/>
        </w:rPr>
        <w:t>статті 33 КУпАП</w:t>
      </w:r>
      <w:r w:rsidRPr="00965037">
        <w:rPr>
          <w:lang w:eastAsia="uk-UA"/>
        </w:rPr>
        <w:t>)</w:t>
      </w:r>
      <w:r w:rsidRPr="002524CA">
        <w:rPr>
          <w:lang w:eastAsia="uk-UA"/>
        </w:rPr>
        <w:t xml:space="preserve">; </w:t>
      </w:r>
    </w:p>
    <w:p w:rsidR="002524CA" w:rsidRDefault="002524CA" w:rsidP="00BC7491">
      <w:pPr>
        <w:ind w:firstLine="709"/>
        <w:jc w:val="both"/>
        <w:rPr>
          <w:lang w:eastAsia="uk-UA"/>
        </w:rPr>
      </w:pPr>
      <w:r w:rsidRPr="002524CA">
        <w:rPr>
          <w:lang w:eastAsia="uk-UA"/>
        </w:rPr>
        <w:t xml:space="preserve">3) встановити обов’язковість складання протоколів про адміністративні правопорушення </w:t>
      </w:r>
      <w:r w:rsidR="00EB3693">
        <w:rPr>
          <w:lang w:eastAsia="uk-UA"/>
        </w:rPr>
        <w:t xml:space="preserve">працівниками Державної служби України з безпеки на </w:t>
      </w:r>
      <w:r w:rsidR="00EB3693">
        <w:rPr>
          <w:lang w:eastAsia="uk-UA"/>
        </w:rPr>
        <w:lastRenderedPageBreak/>
        <w:t>транспорті</w:t>
      </w:r>
      <w:r w:rsidR="00EB3693" w:rsidRPr="002524CA">
        <w:rPr>
          <w:lang w:eastAsia="uk-UA"/>
        </w:rPr>
        <w:t xml:space="preserve"> </w:t>
      </w:r>
      <w:r w:rsidRPr="002524CA">
        <w:rPr>
          <w:lang w:eastAsia="uk-UA"/>
        </w:rPr>
        <w:t>у разі виявлення правопорушення, передбаченого</w:t>
      </w:r>
      <w:r w:rsidR="00EB3693">
        <w:rPr>
          <w:lang w:eastAsia="uk-UA"/>
        </w:rPr>
        <w:t xml:space="preserve"> </w:t>
      </w:r>
      <w:r w:rsidR="00444568">
        <w:rPr>
          <w:lang w:eastAsia="uk-UA"/>
        </w:rPr>
        <w:t>статтею</w:t>
      </w:r>
      <w:r w:rsidRPr="002524CA">
        <w:rPr>
          <w:lang w:eastAsia="uk-UA"/>
        </w:rPr>
        <w:t xml:space="preserve"> 132</w:t>
      </w:r>
      <w:r w:rsidR="00E438F9" w:rsidRPr="00E438F9">
        <w:rPr>
          <w:vertAlign w:val="superscript"/>
          <w:lang w:eastAsia="uk-UA"/>
        </w:rPr>
        <w:t>2</w:t>
      </w:r>
      <w:r w:rsidR="006208A7">
        <w:rPr>
          <w:lang w:eastAsia="uk-UA"/>
        </w:rPr>
        <w:t xml:space="preserve"> КУпАП </w:t>
      </w:r>
      <w:r w:rsidRPr="002524CA">
        <w:rPr>
          <w:lang w:eastAsia="uk-UA"/>
        </w:rPr>
        <w:t>тощо.</w:t>
      </w:r>
    </w:p>
    <w:p w:rsidR="00BC7491" w:rsidRPr="00E438F9" w:rsidRDefault="00BC7491" w:rsidP="00BC7491">
      <w:pPr>
        <w:ind w:firstLine="709"/>
        <w:jc w:val="both"/>
        <w:rPr>
          <w:lang w:eastAsia="uk-UA"/>
        </w:rPr>
      </w:pPr>
      <w:r w:rsidRPr="00E438F9">
        <w:rPr>
          <w:lang w:eastAsia="uk-UA"/>
        </w:rPr>
        <w:t>З</w:t>
      </w:r>
      <w:r w:rsidR="00684C6C" w:rsidRPr="00E438F9">
        <w:rPr>
          <w:lang w:eastAsia="uk-UA"/>
        </w:rPr>
        <w:t xml:space="preserve">окрема, </w:t>
      </w:r>
      <w:r w:rsidR="006208A7">
        <w:rPr>
          <w:lang w:eastAsia="uk-UA"/>
        </w:rPr>
        <w:t>нова редакція</w:t>
      </w:r>
      <w:r w:rsidRPr="00E438F9">
        <w:rPr>
          <w:lang w:eastAsia="uk-UA"/>
        </w:rPr>
        <w:t xml:space="preserve"> статт</w:t>
      </w:r>
      <w:r w:rsidR="006208A7">
        <w:rPr>
          <w:lang w:eastAsia="uk-UA"/>
        </w:rPr>
        <w:t>і</w:t>
      </w:r>
      <w:r w:rsidRPr="00E438F9">
        <w:rPr>
          <w:lang w:eastAsia="uk-UA"/>
        </w:rPr>
        <w:t xml:space="preserve"> 132</w:t>
      </w:r>
      <w:r w:rsidRPr="00E438F9">
        <w:rPr>
          <w:vertAlign w:val="superscript"/>
          <w:lang w:eastAsia="uk-UA"/>
        </w:rPr>
        <w:t>2</w:t>
      </w:r>
      <w:r w:rsidRPr="00E438F9">
        <w:rPr>
          <w:lang w:eastAsia="uk-UA"/>
        </w:rPr>
        <w:t xml:space="preserve"> </w:t>
      </w:r>
      <w:r w:rsidR="0053699F">
        <w:rPr>
          <w:lang w:eastAsia="uk-UA"/>
        </w:rPr>
        <w:t>КУпАП</w:t>
      </w:r>
      <w:r w:rsidRPr="00E438F9">
        <w:rPr>
          <w:lang w:eastAsia="uk-UA"/>
        </w:rPr>
        <w:t xml:space="preserve"> передбачає унеможливлення притягнення вантажовідправника до відповідальності за неотримання дозволу на перевезення великогабаритного вантажу (відповідальність має нести лише перевізник як відповідна зобов’язана особа на отримання такого дозволу), вирівнювання розміру санкцій за адміністративне порушення із розміром санкцій для перевізника за аналогічне порушення, та унеможливлення притягнення вантажовідправника двічі до адміністративної відповідальності за статтями 131</w:t>
      </w:r>
      <w:r w:rsidRPr="00E438F9">
        <w:rPr>
          <w:vertAlign w:val="superscript"/>
          <w:lang w:eastAsia="uk-UA"/>
        </w:rPr>
        <w:t>1</w:t>
      </w:r>
      <w:r w:rsidRPr="00E438F9">
        <w:rPr>
          <w:lang w:eastAsia="uk-UA"/>
        </w:rPr>
        <w:t xml:space="preserve"> та 132</w:t>
      </w:r>
      <w:r w:rsidRPr="00E438F9">
        <w:rPr>
          <w:vertAlign w:val="superscript"/>
          <w:lang w:eastAsia="uk-UA"/>
        </w:rPr>
        <w:t>2</w:t>
      </w:r>
      <w:r w:rsidR="00684C6C" w:rsidRPr="00E438F9">
        <w:t xml:space="preserve"> </w:t>
      </w:r>
      <w:r w:rsidR="00684C6C" w:rsidRPr="00E438F9">
        <w:rPr>
          <w:lang w:eastAsia="uk-UA"/>
        </w:rPr>
        <w:t xml:space="preserve">КУпАП </w:t>
      </w:r>
      <w:r w:rsidRPr="00E438F9">
        <w:rPr>
          <w:lang w:eastAsia="uk-UA"/>
        </w:rPr>
        <w:t>, якщо такий вантажовідправник під час здійснення перевезення вантажу є одночасно його перевізником.</w:t>
      </w:r>
    </w:p>
    <w:p w:rsidR="00A6147F" w:rsidRPr="00BC7491" w:rsidRDefault="006208A7" w:rsidP="00330998">
      <w:pPr>
        <w:ind w:firstLine="709"/>
        <w:jc w:val="both"/>
        <w:rPr>
          <w:lang w:eastAsia="uk-UA"/>
        </w:rPr>
      </w:pPr>
      <w:r>
        <w:rPr>
          <w:lang w:eastAsia="uk-UA"/>
        </w:rPr>
        <w:t>З</w:t>
      </w:r>
      <w:r w:rsidR="00BC7491" w:rsidRPr="00E438F9">
        <w:rPr>
          <w:lang w:eastAsia="uk-UA"/>
        </w:rPr>
        <w:t xml:space="preserve">міни до частини </w:t>
      </w:r>
      <w:r w:rsidR="00E438F9" w:rsidRPr="00E438F9">
        <w:rPr>
          <w:lang w:eastAsia="uk-UA"/>
        </w:rPr>
        <w:t>другої</w:t>
      </w:r>
      <w:r w:rsidR="00BC7491" w:rsidRPr="00E438F9">
        <w:rPr>
          <w:lang w:eastAsia="uk-UA"/>
        </w:rPr>
        <w:t xml:space="preserve"> статті 33, частини </w:t>
      </w:r>
      <w:r w:rsidR="00E438F9" w:rsidRPr="00E438F9">
        <w:rPr>
          <w:lang w:eastAsia="uk-UA"/>
        </w:rPr>
        <w:t>першої</w:t>
      </w:r>
      <w:r w:rsidR="00BC7491" w:rsidRPr="00E438F9">
        <w:rPr>
          <w:lang w:eastAsia="uk-UA"/>
        </w:rPr>
        <w:t xml:space="preserve"> статті 249, частини </w:t>
      </w:r>
      <w:r w:rsidR="00E438F9" w:rsidRPr="00E438F9">
        <w:rPr>
          <w:lang w:eastAsia="uk-UA"/>
        </w:rPr>
        <w:t xml:space="preserve">другої </w:t>
      </w:r>
      <w:r w:rsidR="00BC7491" w:rsidRPr="00E438F9">
        <w:rPr>
          <w:lang w:eastAsia="uk-UA"/>
        </w:rPr>
        <w:t xml:space="preserve">та </w:t>
      </w:r>
      <w:r w:rsidR="00E438F9" w:rsidRPr="00E438F9">
        <w:rPr>
          <w:lang w:eastAsia="uk-UA"/>
        </w:rPr>
        <w:t>сьомої</w:t>
      </w:r>
      <w:r w:rsidR="00BC7491" w:rsidRPr="00E438F9">
        <w:rPr>
          <w:lang w:eastAsia="uk-UA"/>
        </w:rPr>
        <w:t xml:space="preserve"> статті 258, частини </w:t>
      </w:r>
      <w:r w:rsidR="00E438F9" w:rsidRPr="00E438F9">
        <w:rPr>
          <w:lang w:eastAsia="uk-UA"/>
        </w:rPr>
        <w:t>четвертої</w:t>
      </w:r>
      <w:r w:rsidR="00BC7491" w:rsidRPr="00E438F9">
        <w:rPr>
          <w:lang w:eastAsia="uk-UA"/>
        </w:rPr>
        <w:t xml:space="preserve"> статті 279</w:t>
      </w:r>
      <w:r w:rsidR="00BC7491" w:rsidRPr="00E438F9">
        <w:rPr>
          <w:vertAlign w:val="superscript"/>
          <w:lang w:eastAsia="uk-UA"/>
        </w:rPr>
        <w:t>5</w:t>
      </w:r>
      <w:r w:rsidR="00684C6C" w:rsidRPr="00E438F9">
        <w:rPr>
          <w:lang w:eastAsia="uk-UA"/>
        </w:rPr>
        <w:t xml:space="preserve"> </w:t>
      </w:r>
      <w:r w:rsidR="00BC7491" w:rsidRPr="00E438F9">
        <w:rPr>
          <w:lang w:eastAsia="uk-UA"/>
        </w:rPr>
        <w:t xml:space="preserve">та частини </w:t>
      </w:r>
      <w:r w:rsidR="00E438F9" w:rsidRPr="00E438F9">
        <w:rPr>
          <w:lang w:eastAsia="uk-UA"/>
        </w:rPr>
        <w:t>третьої</w:t>
      </w:r>
      <w:r w:rsidR="00BC7491" w:rsidRPr="00E438F9">
        <w:rPr>
          <w:lang w:eastAsia="uk-UA"/>
        </w:rPr>
        <w:t xml:space="preserve"> статті 299 Кодексу, спрямовані на поширення загальних положень </w:t>
      </w:r>
      <w:r w:rsidR="00E438F9" w:rsidRPr="00E438F9">
        <w:rPr>
          <w:lang w:eastAsia="uk-UA"/>
        </w:rPr>
        <w:t>КУпАП</w:t>
      </w:r>
      <w:r w:rsidR="00BC7491" w:rsidRPr="00E438F9">
        <w:rPr>
          <w:lang w:eastAsia="uk-UA"/>
        </w:rPr>
        <w:t xml:space="preserve"> </w:t>
      </w:r>
      <w:r w:rsidR="00444568">
        <w:rPr>
          <w:lang w:eastAsia="uk-UA"/>
        </w:rPr>
        <w:t>на</w:t>
      </w:r>
      <w:r w:rsidR="00BC7491" w:rsidRPr="00E438F9">
        <w:rPr>
          <w:lang w:eastAsia="uk-UA"/>
        </w:rPr>
        <w:t xml:space="preserve"> процедури розгляду відповідних справ про адміністративні правопорушення та притягнення вантажовідправника до відповідальності за статтею 132</w:t>
      </w:r>
      <w:r w:rsidR="00BC7491" w:rsidRPr="00E438F9">
        <w:rPr>
          <w:vertAlign w:val="superscript"/>
          <w:lang w:eastAsia="uk-UA"/>
        </w:rPr>
        <w:t>2</w:t>
      </w:r>
      <w:r>
        <w:rPr>
          <w:lang w:eastAsia="uk-UA"/>
        </w:rPr>
        <w:t xml:space="preserve"> Кодексу.</w:t>
      </w:r>
      <w:r w:rsidR="00BC7491" w:rsidRPr="00E438F9">
        <w:rPr>
          <w:lang w:eastAsia="uk-UA"/>
        </w:rPr>
        <w:t xml:space="preserve"> </w:t>
      </w:r>
    </w:p>
    <w:p w:rsidR="00BC7491" w:rsidRPr="00BB44BB" w:rsidRDefault="00BC7491" w:rsidP="00444568">
      <w:pPr>
        <w:ind w:firstLine="709"/>
        <w:jc w:val="both"/>
      </w:pPr>
      <w:r w:rsidRPr="00BB44BB">
        <w:t xml:space="preserve">Під час обговорення </w:t>
      </w:r>
      <w:r w:rsidR="006208A7" w:rsidRPr="00BB44BB">
        <w:t>законопроекту</w:t>
      </w:r>
      <w:r w:rsidR="0053699F" w:rsidRPr="00BB44BB">
        <w:t xml:space="preserve"> </w:t>
      </w:r>
      <w:r w:rsidR="00684C6C" w:rsidRPr="00BB44BB">
        <w:t>народні депутати</w:t>
      </w:r>
      <w:r w:rsidR="00560D4D">
        <w:t xml:space="preserve"> України</w:t>
      </w:r>
      <w:bookmarkStart w:id="0" w:name="_GoBack"/>
      <w:bookmarkEnd w:id="0"/>
      <w:r w:rsidR="00684C6C" w:rsidRPr="00BB44BB">
        <w:t xml:space="preserve"> - </w:t>
      </w:r>
      <w:r w:rsidRPr="00BB44BB">
        <w:t>члени Комітету</w:t>
      </w:r>
      <w:r w:rsidR="0053699F" w:rsidRPr="00BB44BB">
        <w:t xml:space="preserve"> звернули увагу на необхідність і </w:t>
      </w:r>
      <w:r w:rsidRPr="00BB44BB">
        <w:t xml:space="preserve">прийняття </w:t>
      </w:r>
      <w:r w:rsidR="00330998" w:rsidRPr="00BB44BB">
        <w:t xml:space="preserve">даного </w:t>
      </w:r>
      <w:r w:rsidRPr="00BB44BB">
        <w:t>законопроекту</w:t>
      </w:r>
      <w:r w:rsidR="00BB44BB">
        <w:t xml:space="preserve"> та </w:t>
      </w:r>
      <w:r w:rsidR="00684C6C" w:rsidRPr="00BB44BB">
        <w:t>підтрим</w:t>
      </w:r>
      <w:r w:rsidR="00BB44BB">
        <w:t>ку</w:t>
      </w:r>
      <w:r w:rsidR="00684C6C" w:rsidRPr="00BB44BB">
        <w:t xml:space="preserve"> </w:t>
      </w:r>
      <w:r w:rsidR="00BB44BB">
        <w:t>положен</w:t>
      </w:r>
      <w:r w:rsidR="00444568">
        <w:t>ь</w:t>
      </w:r>
      <w:r w:rsidR="00BB44BB">
        <w:t>, що</w:t>
      </w:r>
      <w:r w:rsidR="00BB44BB" w:rsidRPr="00BB44BB">
        <w:t xml:space="preserve"> усувають із КУпАП неточності та суперечності, </w:t>
      </w:r>
      <w:r w:rsidR="00444568">
        <w:t>що</w:t>
      </w:r>
      <w:r w:rsidR="00BB44BB" w:rsidRPr="00BB44BB">
        <w:t xml:space="preserve"> виникли у результаті внесення до Кодексу змін на підставі Закону України «Про внесення змін до Кодексу України про адміністративні правопорушення щодо окремих питань здійснення габаритновагового контролю» від 29 червня 2021 року № 1582-IX.</w:t>
      </w:r>
      <w:r w:rsidR="00BB44BB">
        <w:t xml:space="preserve"> </w:t>
      </w:r>
      <w:r w:rsidR="00444568">
        <w:t>Йдеться про</w:t>
      </w:r>
      <w:r w:rsidR="00CB101D">
        <w:t xml:space="preserve"> зміни до статтей</w:t>
      </w:r>
      <w:r w:rsidR="00684C6C" w:rsidRPr="00BB44BB">
        <w:t xml:space="preserve"> 33 «Загальні правила накладення стягнення за адміністративне правопорушення», 249 «Відкритий розгляд справи про адміністративне правопорушення», 258 «Випадки, коли протокол про адміністративне правопорушення не складається», 279</w:t>
      </w:r>
      <w:r w:rsidR="00955B22" w:rsidRPr="00BB44BB">
        <w:rPr>
          <w:vertAlign w:val="superscript"/>
        </w:rPr>
        <w:t>5</w:t>
      </w:r>
      <w:r w:rsidR="00684C6C" w:rsidRPr="00BB44BB">
        <w:t xml:space="preserve"> «Розгляд справ про адміністративне правопорушення у сфері безпеки на автомобільному транспорті» та 299 «Звернення постанови до виконання» КУпАП. </w:t>
      </w:r>
    </w:p>
    <w:p w:rsidR="0053699F" w:rsidRDefault="00684C6C" w:rsidP="00481D94">
      <w:pPr>
        <w:ind w:firstLine="709"/>
        <w:jc w:val="both"/>
      </w:pPr>
      <w:r w:rsidRPr="00BB44BB">
        <w:t>Разом з тим</w:t>
      </w:r>
      <w:r w:rsidR="0053699F" w:rsidRPr="00BB44BB">
        <w:t>,</w:t>
      </w:r>
      <w:r w:rsidRPr="00BB44BB">
        <w:t xml:space="preserve"> </w:t>
      </w:r>
      <w:r w:rsidR="0053699F" w:rsidRPr="00BB44BB">
        <w:t>члени Комітету</w:t>
      </w:r>
      <w:r w:rsidR="00BC7491" w:rsidRPr="00BB44BB">
        <w:t xml:space="preserve"> вислов</w:t>
      </w:r>
      <w:r w:rsidR="0053699F" w:rsidRPr="00BB44BB">
        <w:t xml:space="preserve">или </w:t>
      </w:r>
      <w:r w:rsidRPr="00BB44BB">
        <w:t>зауваження та окресл</w:t>
      </w:r>
      <w:r w:rsidR="0053699F" w:rsidRPr="00BB44BB">
        <w:t>или</w:t>
      </w:r>
      <w:r w:rsidRPr="00BB44BB">
        <w:t xml:space="preserve"> напрям</w:t>
      </w:r>
      <w:r w:rsidR="00BC7491" w:rsidRPr="00BB44BB">
        <w:t>и доопрацювання законопроекту</w:t>
      </w:r>
      <w:r w:rsidRPr="00BB44BB">
        <w:t xml:space="preserve"> до другого читання</w:t>
      </w:r>
      <w:r w:rsidR="00BC7491" w:rsidRPr="00BB44BB">
        <w:t>. Зокрема, доопрацюва</w:t>
      </w:r>
      <w:r w:rsidR="0053699F" w:rsidRPr="00BB44BB">
        <w:t>ння</w:t>
      </w:r>
      <w:r w:rsidR="0053699F">
        <w:t xml:space="preserve"> потребує </w:t>
      </w:r>
      <w:r w:rsidR="00BC7491" w:rsidRPr="00481D94">
        <w:t xml:space="preserve">положення </w:t>
      </w:r>
      <w:r w:rsidR="00330998" w:rsidRPr="00481D94">
        <w:t>статті 132</w:t>
      </w:r>
      <w:r w:rsidR="00330998" w:rsidRPr="00481D94">
        <w:rPr>
          <w:vertAlign w:val="superscript"/>
        </w:rPr>
        <w:t>2</w:t>
      </w:r>
      <w:r w:rsidR="00330998" w:rsidRPr="00481D94">
        <w:t xml:space="preserve"> КУпАП</w:t>
      </w:r>
      <w:r w:rsidR="00481D94">
        <w:t xml:space="preserve"> щодо</w:t>
      </w:r>
      <w:r w:rsidR="00330998" w:rsidRPr="00481D94">
        <w:t xml:space="preserve"> </w:t>
      </w:r>
      <w:r w:rsidR="00481D94" w:rsidRPr="00481D94">
        <w:t>скасува</w:t>
      </w:r>
      <w:r w:rsidR="00481D94">
        <w:t>ння</w:t>
      </w:r>
      <w:r w:rsidR="00481D94" w:rsidRPr="00481D94">
        <w:t xml:space="preserve"> адміністративн</w:t>
      </w:r>
      <w:r w:rsidR="00481D94">
        <w:t>ої</w:t>
      </w:r>
      <w:r w:rsidR="00481D94" w:rsidRPr="00481D94">
        <w:t xml:space="preserve"> відповідальність за внесення (зазначення) вантажовідправником недостовірних відомостей про габарити вантажу до товарно-транспортної накладної або іншого визначеного законодавством документа на вантаж, що не відповідає фак</w:t>
      </w:r>
      <w:r w:rsidR="00481D94">
        <w:t>тичним даним,</w:t>
      </w:r>
      <w:r w:rsidR="00444568">
        <w:t xml:space="preserve"> і </w:t>
      </w:r>
      <w:r w:rsidR="00481D94">
        <w:t xml:space="preserve"> який перевозиться. </w:t>
      </w:r>
    </w:p>
    <w:p w:rsidR="00481D94" w:rsidRDefault="00444568" w:rsidP="00481D94">
      <w:pPr>
        <w:ind w:firstLine="709"/>
        <w:jc w:val="both"/>
      </w:pPr>
      <w:r>
        <w:t>Так, з</w:t>
      </w:r>
      <w:r w:rsidR="00481D94">
        <w:t xml:space="preserve">гідно </w:t>
      </w:r>
      <w:r>
        <w:t xml:space="preserve">із </w:t>
      </w:r>
      <w:r w:rsidR="00481D94" w:rsidRPr="00481D94">
        <w:t>Закон</w:t>
      </w:r>
      <w:r>
        <w:t>ом</w:t>
      </w:r>
      <w:r w:rsidR="00481D94" w:rsidRPr="00481D94">
        <w:t xml:space="preserve"> України «Про автомобільний транспорт» чітко визначено, що вантажовідправник зобов’язаний вносити до товарно-транспортної накладної або іншого визначеного законодавством документа на вантаж відомості як про масу, так і про габарити вантажу. Габаритно-ваговий контроль</w:t>
      </w:r>
      <w:r>
        <w:t>,</w:t>
      </w:r>
      <w:r w:rsidR="00481D94" w:rsidRPr="00481D94">
        <w:t xml:space="preserve"> також</w:t>
      </w:r>
      <w:r>
        <w:t>,</w:t>
      </w:r>
      <w:r w:rsidR="00481D94" w:rsidRPr="00481D94">
        <w:t xml:space="preserve"> передбачає контроль за проїздом великовагових та/або великогабаритних транспортних засобів, що включає перевірку на відповідність встановленим законодавством нормативам вагових або габаритних параметрів таких транспортних засобів, наявн</w:t>
      </w:r>
      <w:r>
        <w:t>ість</w:t>
      </w:r>
      <w:r w:rsidR="00481D94" w:rsidRPr="00481D94">
        <w:t xml:space="preserve"> дозволу на рух за визначеними маршрутами, а також дотримання визначених у дозволі умов та режиму руху транспортних засобів</w:t>
      </w:r>
      <w:r>
        <w:t>.</w:t>
      </w:r>
    </w:p>
    <w:p w:rsidR="00B66792" w:rsidRPr="00955B22" w:rsidRDefault="00B66792" w:rsidP="00955B22">
      <w:pPr>
        <w:ind w:firstLine="709"/>
        <w:jc w:val="both"/>
      </w:pPr>
      <w:r w:rsidRPr="00955B22">
        <w:lastRenderedPageBreak/>
        <w:t>Також</w:t>
      </w:r>
      <w:r w:rsidR="00955B22" w:rsidRPr="00955B22">
        <w:t>,</w:t>
      </w:r>
      <w:r w:rsidRPr="00955B22">
        <w:t xml:space="preserve"> члени Комітету</w:t>
      </w:r>
      <w:r w:rsidR="0053699F">
        <w:t xml:space="preserve"> вказали</w:t>
      </w:r>
      <w:r w:rsidRPr="00955B22">
        <w:t xml:space="preserve"> </w:t>
      </w:r>
      <w:r w:rsidR="0053699F">
        <w:t>на</w:t>
      </w:r>
      <w:r w:rsidR="00955B22" w:rsidRPr="00955B22">
        <w:t xml:space="preserve"> дискусійність питання відповідальності</w:t>
      </w:r>
      <w:r w:rsidRPr="00955B22">
        <w:t xml:space="preserve"> вантажовідправника, яка передбачає фіксований розмір </w:t>
      </w:r>
      <w:r w:rsidR="0053699F">
        <w:t>адміністративної санкції</w:t>
      </w:r>
      <w:r w:rsidRPr="00955B22">
        <w:t xml:space="preserve"> </w:t>
      </w:r>
      <w:r w:rsidR="00444568">
        <w:t xml:space="preserve">у вигляді штрафу </w:t>
      </w:r>
      <w:r w:rsidRPr="00955B22">
        <w:t xml:space="preserve">для вантажовідправника на рівні 51 000 грн, без жодної градації розміру штрафу відповідно до рівня перевищення граничних норм, </w:t>
      </w:r>
      <w:r w:rsidR="0053699F">
        <w:t>у</w:t>
      </w:r>
      <w:r w:rsidRPr="00955B22">
        <w:t xml:space="preserve"> той час як для перевізника така градація </w:t>
      </w:r>
      <w:r w:rsidR="0053699F">
        <w:t>встановлена</w:t>
      </w:r>
      <w:r w:rsidR="00955B22" w:rsidRPr="00955B22">
        <w:t>.</w:t>
      </w:r>
    </w:p>
    <w:p w:rsidR="00BC7491" w:rsidRDefault="00BC7491" w:rsidP="00BC7491">
      <w:pPr>
        <w:ind w:firstLine="709"/>
        <w:jc w:val="both"/>
      </w:pPr>
      <w:r>
        <w:t xml:space="preserve">Головне науково-експертне управління Апарату Верховної Ради України висловило </w:t>
      </w:r>
      <w:r w:rsidR="00CB101D">
        <w:t xml:space="preserve">низку слушних </w:t>
      </w:r>
      <w:r>
        <w:t>зауважен</w:t>
      </w:r>
      <w:r w:rsidR="00CB101D">
        <w:t>ь</w:t>
      </w:r>
      <w:r>
        <w:t xml:space="preserve"> та пропозиці</w:t>
      </w:r>
      <w:r w:rsidR="00CB101D">
        <w:t>й до законопроекту</w:t>
      </w:r>
      <w:r>
        <w:t>.</w:t>
      </w:r>
    </w:p>
    <w:p w:rsidR="00BC7491" w:rsidRDefault="00BC7491" w:rsidP="00BC7491">
      <w:pPr>
        <w:ind w:firstLine="709"/>
        <w:jc w:val="both"/>
      </w:pPr>
      <w:r>
        <w:t>Враховуючи вищезазначене та результати обговорення законопроекту, Комітет, керуючись положеннями пункту 1 частини першої статті 111, пункту 1 частини першої статті 114 Регламенту Верховної Ради України, Комітет рекомендує Верховній Раді України проект Закону «</w:t>
      </w:r>
      <w:r w:rsidR="00B06579" w:rsidRPr="00B06579">
        <w:t>Про 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w:t>
      </w:r>
      <w:r>
        <w:t xml:space="preserve">» (реєстр. № </w:t>
      </w:r>
      <w:r w:rsidR="00B06579">
        <w:t>6222</w:t>
      </w:r>
      <w:r>
        <w:t xml:space="preserve">), за наслідками розгляду в першому читанні </w:t>
      </w:r>
      <w:r w:rsidRPr="00CB101D">
        <w:rPr>
          <w:b/>
        </w:rPr>
        <w:t>прийняти за основу</w:t>
      </w:r>
      <w:r>
        <w:t>.</w:t>
      </w:r>
    </w:p>
    <w:p w:rsidR="00BC7491" w:rsidRDefault="00BC7491" w:rsidP="00BC7491">
      <w:pPr>
        <w:ind w:firstLine="709"/>
        <w:jc w:val="both"/>
      </w:pPr>
      <w:r>
        <w:t xml:space="preserve">Доповідачем від Комітету на пленарному засіданні Верховної Ради України визначено </w:t>
      </w:r>
      <w:r w:rsidR="00CB101D">
        <w:t>заступника Голови Комітету з питань правоохоронної діяльності</w:t>
      </w:r>
      <w:r>
        <w:t>, народного депутата України Медяника В’ячеслава Анатолійовича.</w:t>
      </w:r>
    </w:p>
    <w:p w:rsidR="00BC7491" w:rsidRDefault="00E438F9" w:rsidP="00BC7491">
      <w:pPr>
        <w:ind w:firstLine="709"/>
        <w:jc w:val="both"/>
      </w:pPr>
      <w:r>
        <w:t>П</w:t>
      </w:r>
      <w:r w:rsidR="00BC7491">
        <w:t>роект Постанови Верховної Ради України дода</w:t>
      </w:r>
      <w:r>
        <w:t>є</w:t>
      </w:r>
      <w:r w:rsidR="00BC7491">
        <w:t>ться.</w:t>
      </w:r>
    </w:p>
    <w:p w:rsidR="00BC7491" w:rsidRDefault="00BC7491" w:rsidP="00BC7491">
      <w:pPr>
        <w:ind w:firstLine="709"/>
        <w:jc w:val="both"/>
      </w:pPr>
      <w:r>
        <w:t>Просимо розглянути.</w:t>
      </w:r>
    </w:p>
    <w:p w:rsidR="00BC7491" w:rsidRDefault="00BC7491" w:rsidP="00BC7491">
      <w:pPr>
        <w:ind w:firstLine="709"/>
        <w:jc w:val="both"/>
      </w:pPr>
    </w:p>
    <w:p w:rsidR="00444568" w:rsidRDefault="00444568" w:rsidP="00BC7491">
      <w:pPr>
        <w:ind w:firstLine="709"/>
        <w:jc w:val="both"/>
      </w:pPr>
    </w:p>
    <w:p w:rsidR="00BC7491" w:rsidRPr="00444568" w:rsidRDefault="00BC7491" w:rsidP="00CB101D">
      <w:pPr>
        <w:ind w:left="-567" w:firstLine="709"/>
        <w:jc w:val="both"/>
        <w:rPr>
          <w:b/>
          <w:spacing w:val="-2"/>
        </w:rPr>
      </w:pPr>
      <w:r w:rsidRPr="00444568">
        <w:rPr>
          <w:b/>
        </w:rPr>
        <w:t xml:space="preserve">Голова Комітету                                                               </w:t>
      </w:r>
      <w:r w:rsidR="00CB101D" w:rsidRPr="00444568">
        <w:rPr>
          <w:b/>
        </w:rPr>
        <w:t xml:space="preserve">                 </w:t>
      </w:r>
      <w:r w:rsidRPr="00444568">
        <w:rPr>
          <w:b/>
        </w:rPr>
        <w:t xml:space="preserve">    </w:t>
      </w:r>
      <w:r w:rsidR="00B06579" w:rsidRPr="00444568">
        <w:rPr>
          <w:b/>
        </w:rPr>
        <w:t>С.</w:t>
      </w:r>
      <w:r w:rsidR="00CB101D" w:rsidRPr="00444568">
        <w:rPr>
          <w:b/>
        </w:rPr>
        <w:t xml:space="preserve"> </w:t>
      </w:r>
      <w:r w:rsidR="00B06579" w:rsidRPr="00444568">
        <w:rPr>
          <w:b/>
        </w:rPr>
        <w:t xml:space="preserve">Іонушас </w:t>
      </w:r>
    </w:p>
    <w:p w:rsidR="00990875" w:rsidRPr="00E02F17" w:rsidRDefault="00990875" w:rsidP="007E1AD5">
      <w:pPr>
        <w:pStyle w:val="a5"/>
        <w:jc w:val="both"/>
        <w:rPr>
          <w:lang w:val="uk-UA"/>
        </w:rPr>
      </w:pPr>
    </w:p>
    <w:sectPr w:rsidR="00990875" w:rsidRPr="00E02F17" w:rsidSect="007E1AD5">
      <w:footerReference w:type="default" r:id="rId8"/>
      <w:pgSz w:w="11906" w:h="16838"/>
      <w:pgMar w:top="992"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4C6" w:rsidRDefault="001114C6">
      <w:r>
        <w:separator/>
      </w:r>
    </w:p>
  </w:endnote>
  <w:endnote w:type="continuationSeparator" w:id="0">
    <w:p w:rsidR="001114C6" w:rsidRDefault="0011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4834962"/>
      <w:docPartObj>
        <w:docPartGallery w:val="Page Numbers (Bottom of Page)"/>
        <w:docPartUnique/>
      </w:docPartObj>
    </w:sdtPr>
    <w:sdtEndPr/>
    <w:sdtContent>
      <w:p w:rsidR="00AE33E1" w:rsidRDefault="007E1AD5">
        <w:pPr>
          <w:pStyle w:val="a6"/>
          <w:jc w:val="right"/>
        </w:pPr>
        <w:r>
          <w:fldChar w:fldCharType="begin"/>
        </w:r>
        <w:r>
          <w:instrText>PAGE   \* MERGEFORMAT</w:instrText>
        </w:r>
        <w:r>
          <w:fldChar w:fldCharType="separate"/>
        </w:r>
        <w:r w:rsidR="00560D4D">
          <w:rPr>
            <w:noProof/>
          </w:rPr>
          <w:t>2</w:t>
        </w:r>
        <w:r>
          <w:fldChar w:fldCharType="end"/>
        </w:r>
      </w:p>
    </w:sdtContent>
  </w:sdt>
  <w:p w:rsidR="00AE33E1" w:rsidRDefault="001114C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4C6" w:rsidRDefault="001114C6">
      <w:r>
        <w:separator/>
      </w:r>
    </w:p>
  </w:footnote>
  <w:footnote w:type="continuationSeparator" w:id="0">
    <w:p w:rsidR="001114C6" w:rsidRDefault="00111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F706A"/>
    <w:multiLevelType w:val="hybridMultilevel"/>
    <w:tmpl w:val="A31836B2"/>
    <w:lvl w:ilvl="0" w:tplc="BE44D32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E4375D8"/>
    <w:multiLevelType w:val="hybridMultilevel"/>
    <w:tmpl w:val="07361CB4"/>
    <w:lvl w:ilvl="0" w:tplc="7AF2F95C">
      <w:start w:val="1"/>
      <w:numFmt w:val="decimal"/>
      <w:lvlText w:val="%1)"/>
      <w:lvlJc w:val="left"/>
      <w:pPr>
        <w:ind w:left="1144" w:hanging="43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176"/>
    <w:rsid w:val="000B4346"/>
    <w:rsid w:val="000F13E1"/>
    <w:rsid w:val="001114C6"/>
    <w:rsid w:val="0012046F"/>
    <w:rsid w:val="002524CA"/>
    <w:rsid w:val="00261DA7"/>
    <w:rsid w:val="002F4D16"/>
    <w:rsid w:val="00315692"/>
    <w:rsid w:val="00330998"/>
    <w:rsid w:val="003C7E72"/>
    <w:rsid w:val="003E0523"/>
    <w:rsid w:val="003F7FF0"/>
    <w:rsid w:val="00444568"/>
    <w:rsid w:val="00481D94"/>
    <w:rsid w:val="004910E4"/>
    <w:rsid w:val="004C11FC"/>
    <w:rsid w:val="00505640"/>
    <w:rsid w:val="005175B1"/>
    <w:rsid w:val="0052529F"/>
    <w:rsid w:val="0053699F"/>
    <w:rsid w:val="00557122"/>
    <w:rsid w:val="00560D4D"/>
    <w:rsid w:val="005905D7"/>
    <w:rsid w:val="006138D5"/>
    <w:rsid w:val="00614D2F"/>
    <w:rsid w:val="006208A7"/>
    <w:rsid w:val="006635EC"/>
    <w:rsid w:val="00684C6C"/>
    <w:rsid w:val="006C7650"/>
    <w:rsid w:val="006D1610"/>
    <w:rsid w:val="00756F76"/>
    <w:rsid w:val="007713FE"/>
    <w:rsid w:val="007C34BA"/>
    <w:rsid w:val="007C76B9"/>
    <w:rsid w:val="007E1AD5"/>
    <w:rsid w:val="00895DDC"/>
    <w:rsid w:val="008C5E2F"/>
    <w:rsid w:val="00955B22"/>
    <w:rsid w:val="00965037"/>
    <w:rsid w:val="00990875"/>
    <w:rsid w:val="009F369E"/>
    <w:rsid w:val="00A40F1E"/>
    <w:rsid w:val="00A4404F"/>
    <w:rsid w:val="00A6147F"/>
    <w:rsid w:val="00A61DA1"/>
    <w:rsid w:val="00A70C9A"/>
    <w:rsid w:val="00AE2FE1"/>
    <w:rsid w:val="00B06579"/>
    <w:rsid w:val="00B12176"/>
    <w:rsid w:val="00B66792"/>
    <w:rsid w:val="00BB44BB"/>
    <w:rsid w:val="00BC7491"/>
    <w:rsid w:val="00C679C2"/>
    <w:rsid w:val="00CB101D"/>
    <w:rsid w:val="00CF4420"/>
    <w:rsid w:val="00D10E17"/>
    <w:rsid w:val="00D16C35"/>
    <w:rsid w:val="00D47D18"/>
    <w:rsid w:val="00D64479"/>
    <w:rsid w:val="00DE5C1D"/>
    <w:rsid w:val="00DF40A6"/>
    <w:rsid w:val="00DF6D43"/>
    <w:rsid w:val="00E01D5A"/>
    <w:rsid w:val="00E02F17"/>
    <w:rsid w:val="00E14059"/>
    <w:rsid w:val="00E438F9"/>
    <w:rsid w:val="00E64C0E"/>
    <w:rsid w:val="00EB3693"/>
    <w:rsid w:val="00EF47A0"/>
    <w:rsid w:val="00EF77FE"/>
    <w:rsid w:val="00F10394"/>
    <w:rsid w:val="00FD47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A9EFD"/>
  <w15:chartTrackingRefBased/>
  <w15:docId w15:val="{C4B3C4BA-B460-4522-A56C-9A2B4DB8B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17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12176"/>
    <w:pPr>
      <w:tabs>
        <w:tab w:val="center" w:pos="4677"/>
        <w:tab w:val="right" w:pos="9355"/>
      </w:tabs>
    </w:pPr>
    <w:rPr>
      <w:rFonts w:ascii="Calibri" w:eastAsia="Calibri" w:hAnsi="Calibri"/>
      <w:sz w:val="22"/>
      <w:szCs w:val="22"/>
      <w:lang w:val="ru-RU" w:eastAsia="en-US"/>
    </w:rPr>
  </w:style>
  <w:style w:type="character" w:customStyle="1" w:styleId="a4">
    <w:name w:val="Верхній колонтитул Знак"/>
    <w:basedOn w:val="a0"/>
    <w:link w:val="a3"/>
    <w:uiPriority w:val="99"/>
    <w:rsid w:val="00B12176"/>
    <w:rPr>
      <w:rFonts w:ascii="Calibri" w:eastAsia="Calibri" w:hAnsi="Calibri" w:cs="Times New Roman"/>
      <w:lang w:val="ru-RU"/>
    </w:rPr>
  </w:style>
  <w:style w:type="paragraph" w:styleId="a5">
    <w:name w:val="No Spacing"/>
    <w:uiPriority w:val="1"/>
    <w:qFormat/>
    <w:rsid w:val="00B12176"/>
    <w:pPr>
      <w:spacing w:after="0" w:line="240" w:lineRule="auto"/>
    </w:pPr>
    <w:rPr>
      <w:lang w:val="ru-RU"/>
    </w:rPr>
  </w:style>
  <w:style w:type="paragraph" w:styleId="a6">
    <w:name w:val="footer"/>
    <w:basedOn w:val="a"/>
    <w:link w:val="a7"/>
    <w:uiPriority w:val="99"/>
    <w:unhideWhenUsed/>
    <w:rsid w:val="00B12176"/>
    <w:pPr>
      <w:tabs>
        <w:tab w:val="center" w:pos="4819"/>
        <w:tab w:val="right" w:pos="9639"/>
      </w:tabs>
    </w:pPr>
  </w:style>
  <w:style w:type="character" w:customStyle="1" w:styleId="a7">
    <w:name w:val="Нижній колонтитул Знак"/>
    <w:basedOn w:val="a0"/>
    <w:link w:val="a6"/>
    <w:uiPriority w:val="99"/>
    <w:rsid w:val="00B12176"/>
    <w:rPr>
      <w:rFonts w:ascii="Times New Roman" w:eastAsia="Times New Roman" w:hAnsi="Times New Roman" w:cs="Times New Roman"/>
      <w:sz w:val="28"/>
      <w:szCs w:val="28"/>
      <w:lang w:eastAsia="ru-RU"/>
    </w:rPr>
  </w:style>
  <w:style w:type="character" w:customStyle="1" w:styleId="1">
    <w:name w:val="Основной текст1"/>
    <w:basedOn w:val="a0"/>
    <w:rsid w:val="00B12176"/>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character" w:customStyle="1" w:styleId="11">
    <w:name w:val="Основной текст (11)"/>
    <w:basedOn w:val="a0"/>
    <w:rsid w:val="00B1217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style>
  <w:style w:type="character" w:customStyle="1" w:styleId="4">
    <w:name w:val="Основной текст (4) + Не полужирный"/>
    <w:basedOn w:val="a0"/>
    <w:rsid w:val="00B12176"/>
    <w:rPr>
      <w:rFonts w:ascii="Times New Roman" w:eastAsia="Times New Roman" w:hAnsi="Times New Roman" w:cs="Times New Roman"/>
      <w:b/>
      <w:bCs/>
      <w:i w:val="0"/>
      <w:iCs w:val="0"/>
      <w:smallCaps w:val="0"/>
      <w:strike w:val="0"/>
      <w:color w:val="000000"/>
      <w:spacing w:val="0"/>
      <w:w w:val="100"/>
      <w:position w:val="0"/>
      <w:sz w:val="19"/>
      <w:szCs w:val="19"/>
      <w:u w:val="none"/>
      <w:lang w:val="uk-UA" w:eastAsia="uk-UA" w:bidi="uk-UA"/>
    </w:rPr>
  </w:style>
  <w:style w:type="paragraph" w:styleId="a8">
    <w:name w:val="Body Text"/>
    <w:basedOn w:val="a"/>
    <w:link w:val="a9"/>
    <w:unhideWhenUsed/>
    <w:rsid w:val="00B12176"/>
    <w:pPr>
      <w:autoSpaceDE w:val="0"/>
      <w:autoSpaceDN w:val="0"/>
      <w:ind w:firstLine="706"/>
      <w:jc w:val="both"/>
    </w:pPr>
    <w:rPr>
      <w:rFonts w:ascii="Arial" w:hAnsi="Arial" w:cs="Arial"/>
    </w:rPr>
  </w:style>
  <w:style w:type="character" w:customStyle="1" w:styleId="a9">
    <w:name w:val="Основний текст Знак"/>
    <w:basedOn w:val="a0"/>
    <w:link w:val="a8"/>
    <w:rsid w:val="00B12176"/>
    <w:rPr>
      <w:rFonts w:ascii="Arial" w:eastAsia="Times New Roman" w:hAnsi="Arial" w:cs="Arial"/>
      <w:sz w:val="28"/>
      <w:szCs w:val="28"/>
      <w:lang w:eastAsia="ru-RU"/>
    </w:rPr>
  </w:style>
  <w:style w:type="character" w:customStyle="1" w:styleId="rvts0">
    <w:name w:val="rvts0"/>
    <w:rsid w:val="00B12176"/>
  </w:style>
  <w:style w:type="character" w:customStyle="1" w:styleId="aa">
    <w:name w:val="Основной текст"/>
    <w:basedOn w:val="a0"/>
    <w:rsid w:val="003156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character" w:customStyle="1" w:styleId="0pt">
    <w:name w:val="Основной текст + Курсив;Интервал 0 pt"/>
    <w:basedOn w:val="a0"/>
    <w:rsid w:val="00315692"/>
    <w:rPr>
      <w:rFonts w:ascii="Times New Roman" w:eastAsia="Times New Roman" w:hAnsi="Times New Roman" w:cs="Times New Roman"/>
      <w:b w:val="0"/>
      <w:bCs w:val="0"/>
      <w:i/>
      <w:iCs/>
      <w:smallCaps w:val="0"/>
      <w:strike w:val="0"/>
      <w:color w:val="000000"/>
      <w:spacing w:val="-10"/>
      <w:w w:val="100"/>
      <w:position w:val="0"/>
      <w:sz w:val="19"/>
      <w:szCs w:val="19"/>
      <w:u w:val="none"/>
      <w:lang w:val="uk-UA" w:eastAsia="uk-UA" w:bidi="uk-UA"/>
    </w:rPr>
  </w:style>
  <w:style w:type="character" w:customStyle="1" w:styleId="rvts23">
    <w:name w:val="rvts23"/>
    <w:basedOn w:val="a0"/>
    <w:rsid w:val="00DF40A6"/>
  </w:style>
  <w:style w:type="character" w:styleId="ab">
    <w:name w:val="Hyperlink"/>
    <w:basedOn w:val="a0"/>
    <w:uiPriority w:val="99"/>
    <w:semiHidden/>
    <w:unhideWhenUsed/>
    <w:rsid w:val="006D1610"/>
    <w:rPr>
      <w:color w:val="0000FF"/>
      <w:u w:val="single"/>
    </w:rPr>
  </w:style>
  <w:style w:type="paragraph" w:styleId="ac">
    <w:name w:val="List Paragraph"/>
    <w:basedOn w:val="a"/>
    <w:uiPriority w:val="34"/>
    <w:qFormat/>
    <w:rsid w:val="002F4D16"/>
    <w:pPr>
      <w:ind w:left="720"/>
      <w:contextualSpacing/>
    </w:pPr>
  </w:style>
  <w:style w:type="paragraph" w:styleId="ad">
    <w:name w:val="Balloon Text"/>
    <w:basedOn w:val="a"/>
    <w:link w:val="ae"/>
    <w:uiPriority w:val="99"/>
    <w:semiHidden/>
    <w:unhideWhenUsed/>
    <w:rsid w:val="00C679C2"/>
    <w:rPr>
      <w:rFonts w:ascii="Segoe UI" w:hAnsi="Segoe UI" w:cs="Segoe UI"/>
      <w:sz w:val="18"/>
      <w:szCs w:val="18"/>
    </w:rPr>
  </w:style>
  <w:style w:type="character" w:customStyle="1" w:styleId="ae">
    <w:name w:val="Текст у виносці Знак"/>
    <w:basedOn w:val="a0"/>
    <w:link w:val="ad"/>
    <w:uiPriority w:val="99"/>
    <w:semiHidden/>
    <w:rsid w:val="00C679C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944414">
      <w:bodyDiv w:val="1"/>
      <w:marLeft w:val="0"/>
      <w:marRight w:val="0"/>
      <w:marTop w:val="0"/>
      <w:marBottom w:val="0"/>
      <w:divBdr>
        <w:top w:val="none" w:sz="0" w:space="0" w:color="auto"/>
        <w:left w:val="none" w:sz="0" w:space="0" w:color="auto"/>
        <w:bottom w:val="none" w:sz="0" w:space="0" w:color="auto"/>
        <w:right w:val="none" w:sz="0" w:space="0" w:color="auto"/>
      </w:divBdr>
    </w:div>
    <w:div w:id="69238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3</Pages>
  <Words>4417</Words>
  <Characters>2518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Сміян Ірина Іванівна</cp:lastModifiedBy>
  <cp:revision>19</cp:revision>
  <cp:lastPrinted>2021-12-17T09:14:00Z</cp:lastPrinted>
  <dcterms:created xsi:type="dcterms:W3CDTF">2021-05-11T11:47:00Z</dcterms:created>
  <dcterms:modified xsi:type="dcterms:W3CDTF">2021-12-17T09:52:00Z</dcterms:modified>
</cp:coreProperties>
</file>