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817A99" w14:textId="77777777" w:rsidR="00CC5C24" w:rsidRPr="008621DC" w:rsidRDefault="00CC5C24" w:rsidP="000659E7">
      <w:pPr>
        <w:widowControl w:val="0"/>
        <w:autoSpaceDE w:val="0"/>
        <w:autoSpaceDN w:val="0"/>
        <w:adjustRightInd w:val="0"/>
        <w:spacing w:after="0" w:line="240" w:lineRule="auto"/>
        <w:jc w:val="center"/>
        <w:rPr>
          <w:rFonts w:ascii="Times New Roman" w:hAnsi="Times New Roman"/>
          <w:b/>
          <w:bCs/>
          <w:color w:val="000000"/>
          <w:sz w:val="28"/>
          <w:szCs w:val="28"/>
          <w:lang w:val="en-US"/>
        </w:rPr>
      </w:pPr>
      <w:bookmarkStart w:id="0" w:name="_GoBack"/>
      <w:bookmarkEnd w:id="0"/>
    </w:p>
    <w:p w14:paraId="31493BD0" w14:textId="77777777" w:rsidR="00CC5C24" w:rsidRPr="00711FD0" w:rsidRDefault="00CC5C24" w:rsidP="00711FD0">
      <w:pPr>
        <w:widowControl w:val="0"/>
        <w:autoSpaceDE w:val="0"/>
        <w:autoSpaceDN w:val="0"/>
        <w:adjustRightInd w:val="0"/>
        <w:spacing w:after="0" w:line="240" w:lineRule="auto"/>
        <w:jc w:val="center"/>
        <w:rPr>
          <w:rFonts w:ascii="Times New Roman" w:hAnsi="Times New Roman"/>
          <w:b/>
          <w:bCs/>
          <w:color w:val="000000"/>
          <w:sz w:val="28"/>
          <w:szCs w:val="28"/>
          <w:lang w:val="ru-RU"/>
        </w:rPr>
      </w:pPr>
      <w:r w:rsidRPr="00711FD0">
        <w:rPr>
          <w:rFonts w:ascii="Times New Roman" w:hAnsi="Times New Roman"/>
          <w:b/>
          <w:bCs/>
          <w:color w:val="000000"/>
          <w:sz w:val="28"/>
          <w:szCs w:val="28"/>
        </w:rPr>
        <w:t>ПОЯСНЮВАЛЬНА ЗАПИСКА</w:t>
      </w:r>
    </w:p>
    <w:p w14:paraId="61887AB2" w14:textId="77777777" w:rsidR="00711FD0" w:rsidRPr="00711FD0" w:rsidRDefault="00CC5C24" w:rsidP="00711FD0">
      <w:pPr>
        <w:spacing w:after="0" w:line="240" w:lineRule="auto"/>
        <w:jc w:val="center"/>
        <w:rPr>
          <w:rFonts w:ascii="Times New Roman" w:hAnsi="Times New Roman"/>
          <w:b/>
          <w:sz w:val="28"/>
          <w:szCs w:val="28"/>
        </w:rPr>
      </w:pPr>
      <w:r w:rsidRPr="00711FD0">
        <w:rPr>
          <w:rFonts w:ascii="Times New Roman" w:hAnsi="Times New Roman"/>
          <w:b/>
          <w:bCs/>
          <w:color w:val="000000"/>
          <w:sz w:val="28"/>
          <w:szCs w:val="28"/>
        </w:rPr>
        <w:t xml:space="preserve">до проекту </w:t>
      </w:r>
      <w:r w:rsidRPr="00711FD0">
        <w:rPr>
          <w:rFonts w:ascii="Times New Roman" w:hAnsi="Times New Roman"/>
          <w:b/>
          <w:color w:val="000000"/>
          <w:sz w:val="28"/>
          <w:szCs w:val="28"/>
        </w:rPr>
        <w:t xml:space="preserve">Закону України </w:t>
      </w:r>
      <w:r w:rsidR="00581426" w:rsidRPr="00711FD0">
        <w:rPr>
          <w:rFonts w:ascii="Times New Roman" w:hAnsi="Times New Roman"/>
          <w:b/>
          <w:sz w:val="28"/>
          <w:szCs w:val="28"/>
        </w:rPr>
        <w:t xml:space="preserve">«Про внесення змін до Закону України </w:t>
      </w:r>
    </w:p>
    <w:p w14:paraId="4BD7DA3A" w14:textId="77777777" w:rsidR="00AD0FFF" w:rsidRDefault="00581426" w:rsidP="00711FD0">
      <w:pPr>
        <w:spacing w:after="0" w:line="240" w:lineRule="auto"/>
        <w:jc w:val="center"/>
        <w:rPr>
          <w:rStyle w:val="rvts23"/>
          <w:rFonts w:ascii="Times New Roman" w:hAnsi="Times New Roman"/>
          <w:b/>
          <w:sz w:val="28"/>
          <w:szCs w:val="28"/>
        </w:rPr>
      </w:pPr>
      <w:r w:rsidRPr="00711FD0">
        <w:rPr>
          <w:rStyle w:val="rvts23"/>
          <w:rFonts w:ascii="Times New Roman" w:hAnsi="Times New Roman"/>
          <w:b/>
          <w:sz w:val="28"/>
          <w:szCs w:val="28"/>
        </w:rPr>
        <w:t>«Про загальнообов'язкове державне пенсійне страхування»</w:t>
      </w:r>
    </w:p>
    <w:p w14:paraId="32DBBB90" w14:textId="77777777" w:rsidR="00581426" w:rsidRPr="00711FD0" w:rsidRDefault="00581426" w:rsidP="00711FD0">
      <w:pPr>
        <w:spacing w:after="0" w:line="240" w:lineRule="auto"/>
        <w:jc w:val="center"/>
        <w:rPr>
          <w:rStyle w:val="rvts0"/>
          <w:sz w:val="28"/>
          <w:szCs w:val="28"/>
        </w:rPr>
      </w:pPr>
      <w:r w:rsidRPr="00711FD0">
        <w:rPr>
          <w:rStyle w:val="rvts23"/>
          <w:rFonts w:ascii="Times New Roman" w:hAnsi="Times New Roman"/>
          <w:b/>
          <w:sz w:val="28"/>
          <w:szCs w:val="28"/>
        </w:rPr>
        <w:t xml:space="preserve"> щодо підвищення </w:t>
      </w:r>
      <w:r w:rsidR="00AD0FFF">
        <w:rPr>
          <w:rStyle w:val="rvts23"/>
          <w:rFonts w:ascii="Times New Roman" w:hAnsi="Times New Roman"/>
          <w:b/>
          <w:sz w:val="28"/>
          <w:szCs w:val="28"/>
        </w:rPr>
        <w:t>розмірів</w:t>
      </w:r>
      <w:r w:rsidR="00711FD0" w:rsidRPr="00711FD0">
        <w:rPr>
          <w:rStyle w:val="rvts23"/>
          <w:rFonts w:ascii="Times New Roman" w:hAnsi="Times New Roman"/>
          <w:b/>
          <w:sz w:val="28"/>
          <w:szCs w:val="28"/>
        </w:rPr>
        <w:t xml:space="preserve"> </w:t>
      </w:r>
      <w:r w:rsidRPr="00711FD0">
        <w:rPr>
          <w:rFonts w:ascii="Times New Roman" w:hAnsi="Times New Roman"/>
          <w:b/>
          <w:sz w:val="28"/>
          <w:szCs w:val="28"/>
        </w:rPr>
        <w:t xml:space="preserve">пенсій» </w:t>
      </w:r>
    </w:p>
    <w:p w14:paraId="32B74AA5" w14:textId="77777777" w:rsidR="00CC5C24" w:rsidRPr="008621DC" w:rsidRDefault="00CC5C24" w:rsidP="000659E7">
      <w:pPr>
        <w:spacing w:after="0" w:line="240" w:lineRule="auto"/>
        <w:jc w:val="center"/>
        <w:rPr>
          <w:rFonts w:ascii="Times New Roman" w:hAnsi="Times New Roman"/>
          <w:b/>
          <w:sz w:val="28"/>
          <w:szCs w:val="28"/>
        </w:rPr>
      </w:pPr>
    </w:p>
    <w:p w14:paraId="3CB772C9" w14:textId="77777777" w:rsidR="00CC5C24" w:rsidRPr="008621DC" w:rsidRDefault="00CC5C24" w:rsidP="000659E7">
      <w:pPr>
        <w:spacing w:after="0" w:line="240" w:lineRule="auto"/>
        <w:rPr>
          <w:rFonts w:ascii="Times New Roman" w:hAnsi="Times New Roman"/>
          <w:b/>
          <w:bCs/>
          <w:color w:val="000000"/>
          <w:sz w:val="28"/>
          <w:szCs w:val="28"/>
        </w:rPr>
      </w:pPr>
      <w:r w:rsidRPr="008621DC">
        <w:rPr>
          <w:rFonts w:ascii="Times New Roman" w:hAnsi="Times New Roman"/>
          <w:b/>
          <w:bCs/>
          <w:color w:val="000000"/>
          <w:sz w:val="28"/>
          <w:szCs w:val="28"/>
        </w:rPr>
        <w:tab/>
        <w:t>1. Обґрунтування необхідності прийняття Закону.</w:t>
      </w:r>
    </w:p>
    <w:p w14:paraId="64BB5080" w14:textId="77777777" w:rsidR="00CC5C24" w:rsidRPr="008621DC"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b/>
          <w:bCs/>
          <w:color w:val="000000"/>
          <w:sz w:val="28"/>
          <w:szCs w:val="28"/>
          <w:lang w:val="uk-UA"/>
        </w:rPr>
        <w:tab/>
      </w:r>
      <w:r w:rsidRPr="008621DC">
        <w:rPr>
          <w:rFonts w:ascii="Times New Roman" w:hAnsi="Times New Roman"/>
          <w:bCs/>
          <w:color w:val="000000"/>
          <w:sz w:val="28"/>
          <w:szCs w:val="28"/>
          <w:lang w:val="uk-UA"/>
        </w:rPr>
        <w:t>Законами України було передбачено:</w:t>
      </w:r>
    </w:p>
    <w:p w14:paraId="010C2348" w14:textId="77777777" w:rsidR="00CC5C24" w:rsidRPr="008621DC"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bCs/>
          <w:color w:val="000000"/>
          <w:sz w:val="28"/>
          <w:szCs w:val="28"/>
          <w:lang w:val="uk-UA"/>
        </w:rPr>
        <w:tab/>
        <w:t>- здійснення щорічного березневого перерахунку пенсій з урахуванням показника зростання середньомісячної заробітної плати (доходу) по Україні за минулий рік</w:t>
      </w:r>
      <w:r w:rsidRPr="00D0540D">
        <w:rPr>
          <w:rFonts w:ascii="Times New Roman" w:hAnsi="Times New Roman"/>
          <w:bCs/>
          <w:color w:val="000000"/>
          <w:sz w:val="28"/>
          <w:szCs w:val="28"/>
          <w:lang w:val="uk-UA"/>
        </w:rPr>
        <w:t>, але не менше зростання рівня інфляції (індексу споживчих цін) за минулий рік;</w:t>
      </w:r>
    </w:p>
    <w:p w14:paraId="49B24065" w14:textId="77777777" w:rsidR="00CC5C24" w:rsidRPr="008621DC"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bCs/>
          <w:color w:val="000000"/>
          <w:sz w:val="28"/>
          <w:szCs w:val="28"/>
          <w:lang w:val="uk-UA"/>
        </w:rPr>
        <w:tab/>
        <w:t>- індексацію пенсій згідно із Законом України «Про індексацію грошових доходів населення».</w:t>
      </w:r>
    </w:p>
    <w:p w14:paraId="565D4838" w14:textId="77777777" w:rsidR="00CC5C24" w:rsidRPr="008621DC"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bCs/>
          <w:color w:val="000000"/>
          <w:sz w:val="28"/>
          <w:szCs w:val="28"/>
          <w:lang w:val="uk-UA"/>
        </w:rPr>
        <w:tab/>
        <w:t>У порушення статті 22 Конституції України прийнятими протягом 2014-2017 років законодавчими актами було ці норми відмінено.</w:t>
      </w:r>
    </w:p>
    <w:p w14:paraId="53A8765E" w14:textId="77777777" w:rsidR="00CC5C24"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bCs/>
          <w:color w:val="000000"/>
          <w:sz w:val="28"/>
          <w:szCs w:val="28"/>
          <w:lang w:val="uk-UA"/>
        </w:rPr>
        <w:tab/>
        <w:t>Крім того, Законом України «Про загальнообов’язкове державне пенсійне страхування» для нарахування пенсій враховується середньомісячна заробітна плата (дохід) за три календарні роки, що передують зверненню за призначенням пенсії. Це призводить до заниження розмірів пенсій.</w:t>
      </w:r>
    </w:p>
    <w:p w14:paraId="00D1CED1" w14:textId="77777777" w:rsidR="00CC5C24" w:rsidRPr="008621DC" w:rsidRDefault="00CC5C24" w:rsidP="000659E7">
      <w:pPr>
        <w:pStyle w:val="rvps2"/>
        <w:spacing w:after="0" w:afterAutospacing="0"/>
        <w:jc w:val="both"/>
        <w:rPr>
          <w:rFonts w:ascii="Times New Roman" w:hAnsi="Times New Roman"/>
          <w:bCs/>
          <w:color w:val="000000"/>
          <w:sz w:val="28"/>
          <w:szCs w:val="28"/>
          <w:lang w:val="uk-UA"/>
        </w:rPr>
      </w:pPr>
    </w:p>
    <w:p w14:paraId="0BF7D32A" w14:textId="77777777" w:rsidR="00CC5C24" w:rsidRPr="008621DC" w:rsidRDefault="00CC5C24" w:rsidP="000659E7">
      <w:pPr>
        <w:spacing w:after="0" w:line="240" w:lineRule="auto"/>
        <w:jc w:val="both"/>
        <w:rPr>
          <w:rFonts w:ascii="Times New Roman" w:hAnsi="Times New Roman"/>
          <w:b/>
          <w:bCs/>
          <w:color w:val="000000"/>
          <w:sz w:val="28"/>
          <w:szCs w:val="28"/>
        </w:rPr>
      </w:pPr>
      <w:bookmarkStart w:id="1" w:name="n95"/>
      <w:bookmarkEnd w:id="1"/>
      <w:r w:rsidRPr="008621DC">
        <w:rPr>
          <w:rFonts w:ascii="Times New Roman" w:hAnsi="Times New Roman"/>
          <w:color w:val="000000"/>
          <w:sz w:val="28"/>
          <w:szCs w:val="28"/>
          <w:lang w:eastAsia="ru-RU"/>
        </w:rPr>
        <w:tab/>
      </w:r>
      <w:r w:rsidRPr="008621DC">
        <w:rPr>
          <w:rFonts w:ascii="Times New Roman" w:hAnsi="Times New Roman"/>
          <w:b/>
          <w:bCs/>
          <w:color w:val="000000"/>
          <w:sz w:val="28"/>
          <w:szCs w:val="28"/>
        </w:rPr>
        <w:t>2.Цілі й завдання прийняття Закону.</w:t>
      </w:r>
    </w:p>
    <w:p w14:paraId="3D6C9E51" w14:textId="77777777" w:rsidR="00CC5C24" w:rsidRDefault="00CC5C24" w:rsidP="000659E7">
      <w:pPr>
        <w:widowControl w:val="0"/>
        <w:autoSpaceDE w:val="0"/>
        <w:autoSpaceDN w:val="0"/>
        <w:adjustRightInd w:val="0"/>
        <w:spacing w:after="0" w:line="240" w:lineRule="auto"/>
        <w:ind w:firstLine="540"/>
        <w:jc w:val="both"/>
        <w:rPr>
          <w:rFonts w:ascii="Times New Roman" w:hAnsi="Times New Roman"/>
          <w:color w:val="000000"/>
          <w:sz w:val="28"/>
          <w:szCs w:val="28"/>
        </w:rPr>
      </w:pPr>
      <w:r w:rsidRPr="008621DC">
        <w:rPr>
          <w:rFonts w:ascii="Times New Roman" w:hAnsi="Times New Roman"/>
          <w:color w:val="000000"/>
          <w:sz w:val="28"/>
          <w:szCs w:val="28"/>
        </w:rPr>
        <w:t>Законопроектом передбачено припинення порушення статті 22 Конституції України та встановлення норм підвищення розмірів пенсій.</w:t>
      </w:r>
    </w:p>
    <w:p w14:paraId="0B026747" w14:textId="77777777" w:rsidR="00CC5C24" w:rsidRPr="008621DC" w:rsidRDefault="00CC5C24" w:rsidP="000659E7">
      <w:pPr>
        <w:widowControl w:val="0"/>
        <w:autoSpaceDE w:val="0"/>
        <w:autoSpaceDN w:val="0"/>
        <w:adjustRightInd w:val="0"/>
        <w:spacing w:after="0" w:line="240" w:lineRule="auto"/>
        <w:ind w:firstLine="540"/>
        <w:jc w:val="both"/>
        <w:rPr>
          <w:rFonts w:ascii="Times New Roman" w:hAnsi="Times New Roman"/>
          <w:color w:val="000000"/>
          <w:sz w:val="28"/>
          <w:szCs w:val="28"/>
        </w:rPr>
      </w:pPr>
    </w:p>
    <w:p w14:paraId="7640C27E" w14:textId="77777777" w:rsidR="00CC5C24" w:rsidRPr="008621DC" w:rsidRDefault="00CC5C24" w:rsidP="000659E7">
      <w:pPr>
        <w:widowControl w:val="0"/>
        <w:autoSpaceDE w:val="0"/>
        <w:autoSpaceDN w:val="0"/>
        <w:adjustRightInd w:val="0"/>
        <w:spacing w:after="0" w:line="240" w:lineRule="auto"/>
        <w:ind w:firstLine="540"/>
        <w:rPr>
          <w:rFonts w:ascii="Times New Roman" w:hAnsi="Times New Roman"/>
          <w:b/>
          <w:bCs/>
          <w:color w:val="000000"/>
          <w:sz w:val="28"/>
          <w:szCs w:val="28"/>
        </w:rPr>
      </w:pPr>
      <w:r w:rsidRPr="008621DC">
        <w:rPr>
          <w:rFonts w:ascii="Times New Roman" w:hAnsi="Times New Roman"/>
          <w:color w:val="000000"/>
          <w:sz w:val="28"/>
          <w:szCs w:val="28"/>
        </w:rPr>
        <w:tab/>
      </w:r>
      <w:r w:rsidRPr="008621DC">
        <w:rPr>
          <w:rFonts w:ascii="Times New Roman" w:hAnsi="Times New Roman"/>
          <w:b/>
          <w:bCs/>
          <w:color w:val="000000"/>
          <w:sz w:val="28"/>
          <w:szCs w:val="28"/>
        </w:rPr>
        <w:t>3.Загальна характеристика і основні положення Закону.</w:t>
      </w:r>
    </w:p>
    <w:p w14:paraId="2D72425A" w14:textId="77777777" w:rsidR="00CC5C24" w:rsidRPr="008621DC" w:rsidRDefault="00CC5C24" w:rsidP="000659E7">
      <w:pPr>
        <w:pStyle w:val="HTML"/>
        <w:shd w:val="clear" w:color="auto" w:fill="FFFFFF"/>
        <w:jc w:val="both"/>
        <w:textAlignment w:val="baseline"/>
        <w:rPr>
          <w:rFonts w:ascii="Times New Roman" w:hAnsi="Times New Roman" w:cs="Times New Roman"/>
          <w:sz w:val="28"/>
          <w:szCs w:val="28"/>
          <w:lang w:val="uk-UA"/>
        </w:rPr>
      </w:pPr>
      <w:r w:rsidRPr="008621DC">
        <w:rPr>
          <w:rFonts w:ascii="Times New Roman" w:hAnsi="Times New Roman" w:cs="Times New Roman"/>
          <w:sz w:val="28"/>
          <w:szCs w:val="28"/>
          <w:lang w:val="uk-UA"/>
        </w:rPr>
        <w:t xml:space="preserve">          Законопроектом передбачено:</w:t>
      </w:r>
    </w:p>
    <w:p w14:paraId="136843CD" w14:textId="77777777" w:rsidR="00CC5C24" w:rsidRPr="008621DC"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sz w:val="28"/>
          <w:szCs w:val="28"/>
          <w:lang w:val="uk-UA"/>
        </w:rPr>
        <w:t xml:space="preserve">          - що індексація пенсій здійснюється згідно із </w:t>
      </w:r>
      <w:r w:rsidRPr="008621DC">
        <w:rPr>
          <w:rFonts w:ascii="Times New Roman" w:hAnsi="Times New Roman"/>
          <w:bCs/>
          <w:color w:val="000000"/>
          <w:sz w:val="28"/>
          <w:szCs w:val="28"/>
          <w:lang w:val="uk-UA"/>
        </w:rPr>
        <w:t xml:space="preserve">Законом України «Про індексацію грошових доходів населення» за нормами, що діяли до 2014 року, що дасть можливість підвищувати </w:t>
      </w:r>
      <w:r w:rsidR="0068466F">
        <w:rPr>
          <w:rFonts w:ascii="Times New Roman" w:hAnsi="Times New Roman"/>
          <w:bCs/>
          <w:color w:val="000000"/>
          <w:sz w:val="28"/>
          <w:szCs w:val="28"/>
          <w:lang w:val="uk-UA"/>
        </w:rPr>
        <w:t xml:space="preserve">розміри трудових пенсій </w:t>
      </w:r>
      <w:r w:rsidRPr="008621DC">
        <w:rPr>
          <w:rFonts w:ascii="Times New Roman" w:hAnsi="Times New Roman"/>
          <w:bCs/>
          <w:color w:val="000000"/>
          <w:sz w:val="28"/>
          <w:szCs w:val="28"/>
          <w:lang w:val="uk-UA"/>
        </w:rPr>
        <w:t>протягом року;</w:t>
      </w:r>
    </w:p>
    <w:p w14:paraId="21FDBF6E" w14:textId="77777777" w:rsidR="00CC5C24" w:rsidRPr="008621DC"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bCs/>
          <w:color w:val="000000"/>
          <w:sz w:val="28"/>
          <w:szCs w:val="28"/>
          <w:lang w:val="uk-UA"/>
        </w:rPr>
        <w:tab/>
        <w:t>- проведення щорічного березневого перерахунку пенсійних виплат з урахуванням не менше 80 відсотків показника зростання середньомісячної заробітної плати (доходу) по Україні за минулий рік, але не менше зростання рівня інфляції (індексу споживчих цін) за минулий рік;</w:t>
      </w:r>
    </w:p>
    <w:p w14:paraId="1EA59C08" w14:textId="77777777" w:rsidR="00CC5C24" w:rsidRDefault="00CC5C24" w:rsidP="000659E7">
      <w:pPr>
        <w:pStyle w:val="rvps2"/>
        <w:spacing w:after="0" w:afterAutospacing="0"/>
        <w:jc w:val="both"/>
        <w:rPr>
          <w:rFonts w:ascii="Times New Roman" w:hAnsi="Times New Roman"/>
          <w:bCs/>
          <w:color w:val="000000"/>
          <w:sz w:val="28"/>
          <w:szCs w:val="28"/>
          <w:lang w:val="uk-UA"/>
        </w:rPr>
      </w:pPr>
      <w:r w:rsidRPr="008621DC">
        <w:rPr>
          <w:rFonts w:ascii="Times New Roman" w:hAnsi="Times New Roman"/>
          <w:bCs/>
          <w:color w:val="000000"/>
          <w:sz w:val="28"/>
          <w:szCs w:val="28"/>
          <w:lang w:val="uk-UA"/>
        </w:rPr>
        <w:tab/>
        <w:t xml:space="preserve">- що при призначенні розмірів </w:t>
      </w:r>
      <w:r w:rsidR="0068466F">
        <w:rPr>
          <w:rFonts w:ascii="Times New Roman" w:hAnsi="Times New Roman"/>
          <w:bCs/>
          <w:color w:val="000000"/>
          <w:sz w:val="28"/>
          <w:szCs w:val="28"/>
          <w:lang w:val="uk-UA"/>
        </w:rPr>
        <w:t xml:space="preserve">трудових </w:t>
      </w:r>
      <w:r w:rsidRPr="008621DC">
        <w:rPr>
          <w:rFonts w:ascii="Times New Roman" w:hAnsi="Times New Roman"/>
          <w:bCs/>
          <w:color w:val="000000"/>
          <w:sz w:val="28"/>
          <w:szCs w:val="28"/>
          <w:lang w:val="uk-UA"/>
        </w:rPr>
        <w:t>пенсій враховується середня заробітна плата (дохід) в Україні за минулий рік</w:t>
      </w:r>
      <w:r w:rsidRPr="008621DC">
        <w:rPr>
          <w:rFonts w:ascii="Times New Roman" w:hAnsi="Times New Roman"/>
          <w:bCs/>
          <w:color w:val="000000"/>
          <w:sz w:val="28"/>
          <w:szCs w:val="28"/>
        </w:rPr>
        <w:t>.</w:t>
      </w:r>
    </w:p>
    <w:p w14:paraId="525F93CE" w14:textId="77777777" w:rsidR="00CC5C24" w:rsidRPr="008621DC" w:rsidRDefault="00CC5C24" w:rsidP="000659E7">
      <w:pPr>
        <w:pStyle w:val="rvps2"/>
        <w:spacing w:after="0" w:afterAutospacing="0"/>
        <w:jc w:val="both"/>
        <w:rPr>
          <w:rFonts w:ascii="Times New Roman" w:hAnsi="Times New Roman"/>
          <w:color w:val="000000"/>
          <w:sz w:val="28"/>
          <w:szCs w:val="28"/>
          <w:lang w:val="uk-UA"/>
        </w:rPr>
      </w:pPr>
    </w:p>
    <w:p w14:paraId="37B628D1" w14:textId="77777777" w:rsidR="00CC5C24" w:rsidRPr="008621DC" w:rsidRDefault="00CC5C24" w:rsidP="000659E7">
      <w:pPr>
        <w:widowControl w:val="0"/>
        <w:autoSpaceDE w:val="0"/>
        <w:autoSpaceDN w:val="0"/>
        <w:adjustRightInd w:val="0"/>
        <w:spacing w:after="0" w:line="240" w:lineRule="auto"/>
        <w:ind w:firstLine="540"/>
        <w:rPr>
          <w:rFonts w:ascii="Times New Roman" w:hAnsi="Times New Roman"/>
          <w:b/>
          <w:bCs/>
          <w:color w:val="000000"/>
          <w:sz w:val="28"/>
          <w:szCs w:val="28"/>
        </w:rPr>
      </w:pPr>
      <w:r w:rsidRPr="008621DC">
        <w:rPr>
          <w:rFonts w:ascii="Times New Roman" w:hAnsi="Times New Roman"/>
          <w:b/>
          <w:bCs/>
          <w:color w:val="000000"/>
          <w:sz w:val="28"/>
          <w:szCs w:val="28"/>
        </w:rPr>
        <w:tab/>
        <w:t>4.Стан нормативно-правової бази у даній сфері правового регулювання.</w:t>
      </w:r>
    </w:p>
    <w:p w14:paraId="6248B1BD" w14:textId="77777777" w:rsidR="00CC5C24" w:rsidRDefault="00CC5C24" w:rsidP="000659E7">
      <w:pPr>
        <w:pStyle w:val="rvps2"/>
        <w:spacing w:after="0" w:afterAutospacing="0"/>
        <w:ind w:firstLine="709"/>
        <w:jc w:val="both"/>
        <w:rPr>
          <w:rFonts w:ascii="Times New Roman" w:hAnsi="Times New Roman"/>
          <w:color w:val="000000"/>
          <w:sz w:val="28"/>
          <w:szCs w:val="28"/>
          <w:lang w:val="uk-UA"/>
        </w:rPr>
      </w:pPr>
      <w:r w:rsidRPr="008621DC">
        <w:rPr>
          <w:rFonts w:ascii="Times New Roman" w:hAnsi="Times New Roman"/>
          <w:color w:val="000000"/>
          <w:sz w:val="28"/>
          <w:szCs w:val="28"/>
          <w:lang w:val="uk-UA"/>
        </w:rPr>
        <w:t xml:space="preserve"> Прийняття законопроекту </w:t>
      </w:r>
      <w:r w:rsidR="00762B58">
        <w:rPr>
          <w:rFonts w:ascii="Times New Roman" w:hAnsi="Times New Roman"/>
          <w:color w:val="000000"/>
          <w:sz w:val="28"/>
          <w:szCs w:val="28"/>
          <w:lang w:val="uk-UA"/>
        </w:rPr>
        <w:t xml:space="preserve">не </w:t>
      </w:r>
      <w:r w:rsidRPr="008621DC">
        <w:rPr>
          <w:rFonts w:ascii="Times New Roman" w:hAnsi="Times New Roman"/>
          <w:color w:val="000000"/>
          <w:sz w:val="28"/>
          <w:szCs w:val="28"/>
          <w:lang w:val="uk-UA"/>
        </w:rPr>
        <w:t xml:space="preserve">потребує внесення змін до </w:t>
      </w:r>
      <w:r w:rsidR="00762B58">
        <w:rPr>
          <w:rFonts w:ascii="Times New Roman" w:hAnsi="Times New Roman"/>
          <w:color w:val="000000"/>
          <w:sz w:val="28"/>
          <w:szCs w:val="28"/>
          <w:lang w:val="uk-UA"/>
        </w:rPr>
        <w:t xml:space="preserve">інших </w:t>
      </w:r>
      <w:r w:rsidRPr="008621DC">
        <w:rPr>
          <w:rFonts w:ascii="Times New Roman" w:hAnsi="Times New Roman"/>
          <w:color w:val="000000"/>
          <w:sz w:val="28"/>
          <w:szCs w:val="28"/>
          <w:lang w:val="uk-UA"/>
        </w:rPr>
        <w:t>Закон</w:t>
      </w:r>
      <w:r w:rsidR="00762B58">
        <w:rPr>
          <w:rFonts w:ascii="Times New Roman" w:hAnsi="Times New Roman"/>
          <w:color w:val="000000"/>
          <w:sz w:val="28"/>
          <w:szCs w:val="28"/>
          <w:lang w:val="uk-UA"/>
        </w:rPr>
        <w:t>ів України</w:t>
      </w:r>
      <w:r w:rsidRPr="008621DC">
        <w:rPr>
          <w:rFonts w:ascii="Times New Roman" w:hAnsi="Times New Roman"/>
          <w:color w:val="000000"/>
          <w:sz w:val="28"/>
          <w:szCs w:val="28"/>
          <w:lang w:val="uk-UA"/>
        </w:rPr>
        <w:t>.</w:t>
      </w:r>
    </w:p>
    <w:p w14:paraId="19D79B5F" w14:textId="77777777" w:rsidR="00CC5C24" w:rsidRPr="008621DC" w:rsidRDefault="00CC5C24" w:rsidP="000659E7">
      <w:pPr>
        <w:pStyle w:val="rvps2"/>
        <w:spacing w:after="0" w:afterAutospacing="0"/>
        <w:ind w:firstLine="709"/>
        <w:jc w:val="both"/>
        <w:rPr>
          <w:rFonts w:ascii="Times New Roman" w:hAnsi="Times New Roman"/>
          <w:color w:val="000000"/>
          <w:sz w:val="28"/>
          <w:szCs w:val="28"/>
        </w:rPr>
      </w:pPr>
    </w:p>
    <w:p w14:paraId="7F703AB7" w14:textId="77777777" w:rsidR="00CC5C24" w:rsidRPr="008621DC" w:rsidRDefault="00CC5C24" w:rsidP="000659E7">
      <w:pPr>
        <w:widowControl w:val="0"/>
        <w:autoSpaceDE w:val="0"/>
        <w:autoSpaceDN w:val="0"/>
        <w:adjustRightInd w:val="0"/>
        <w:spacing w:after="0" w:line="240" w:lineRule="auto"/>
        <w:ind w:hanging="360"/>
        <w:jc w:val="both"/>
        <w:rPr>
          <w:rFonts w:ascii="Times New Roman" w:hAnsi="Times New Roman"/>
          <w:b/>
          <w:bCs/>
          <w:color w:val="000000"/>
          <w:sz w:val="28"/>
          <w:szCs w:val="28"/>
        </w:rPr>
      </w:pPr>
      <w:r w:rsidRPr="008621DC">
        <w:rPr>
          <w:rFonts w:ascii="Times New Roman" w:hAnsi="Times New Roman"/>
          <w:b/>
          <w:bCs/>
          <w:color w:val="000000"/>
          <w:sz w:val="28"/>
          <w:szCs w:val="28"/>
        </w:rPr>
        <w:tab/>
      </w:r>
      <w:r w:rsidRPr="008621DC">
        <w:rPr>
          <w:rFonts w:ascii="Times New Roman" w:hAnsi="Times New Roman"/>
          <w:b/>
          <w:bCs/>
          <w:color w:val="000000"/>
          <w:sz w:val="28"/>
          <w:szCs w:val="28"/>
        </w:rPr>
        <w:tab/>
        <w:t>5. Фінансово-економічне обґрунтування.</w:t>
      </w:r>
    </w:p>
    <w:p w14:paraId="0F8968F5" w14:textId="77777777" w:rsidR="00CC5C24" w:rsidRPr="008621DC" w:rsidRDefault="00CC5C24" w:rsidP="000659E7">
      <w:pPr>
        <w:widowControl w:val="0"/>
        <w:autoSpaceDE w:val="0"/>
        <w:autoSpaceDN w:val="0"/>
        <w:adjustRightInd w:val="0"/>
        <w:spacing w:after="0" w:line="240" w:lineRule="auto"/>
        <w:ind w:firstLine="330"/>
        <w:jc w:val="both"/>
        <w:rPr>
          <w:rFonts w:ascii="Times New Roman" w:hAnsi="Times New Roman"/>
          <w:b/>
          <w:bCs/>
          <w:color w:val="000000"/>
          <w:sz w:val="28"/>
          <w:szCs w:val="28"/>
        </w:rPr>
      </w:pPr>
      <w:r w:rsidRPr="008621DC">
        <w:rPr>
          <w:rFonts w:ascii="Times New Roman" w:hAnsi="Times New Roman"/>
          <w:sz w:val="28"/>
          <w:szCs w:val="28"/>
        </w:rPr>
        <w:tab/>
        <w:t>Реалізація законопроекту не потребує додаткових видатків у 202</w:t>
      </w:r>
      <w:r w:rsidR="00762B58">
        <w:rPr>
          <w:rFonts w:ascii="Times New Roman" w:hAnsi="Times New Roman"/>
          <w:sz w:val="28"/>
          <w:szCs w:val="28"/>
        </w:rPr>
        <w:t>2</w:t>
      </w:r>
      <w:r w:rsidRPr="008621DC">
        <w:rPr>
          <w:rFonts w:ascii="Times New Roman" w:hAnsi="Times New Roman"/>
          <w:sz w:val="28"/>
          <w:szCs w:val="28"/>
        </w:rPr>
        <w:t xml:space="preserve"> році.</w:t>
      </w:r>
    </w:p>
    <w:p w14:paraId="258C36D4" w14:textId="77777777" w:rsidR="00CC5C24" w:rsidRPr="008621DC" w:rsidRDefault="00CC5C24" w:rsidP="000659E7">
      <w:pPr>
        <w:widowControl w:val="0"/>
        <w:autoSpaceDE w:val="0"/>
        <w:autoSpaceDN w:val="0"/>
        <w:adjustRightInd w:val="0"/>
        <w:spacing w:after="0" w:line="240" w:lineRule="auto"/>
        <w:ind w:firstLine="330"/>
        <w:jc w:val="both"/>
        <w:rPr>
          <w:rFonts w:ascii="Times New Roman" w:hAnsi="Times New Roman"/>
          <w:iCs/>
          <w:color w:val="000000"/>
          <w:sz w:val="28"/>
          <w:szCs w:val="28"/>
        </w:rPr>
      </w:pPr>
      <w:r w:rsidRPr="008621DC">
        <w:rPr>
          <w:rFonts w:ascii="Times New Roman" w:hAnsi="Times New Roman"/>
          <w:color w:val="000000"/>
          <w:sz w:val="28"/>
          <w:szCs w:val="28"/>
        </w:rPr>
        <w:tab/>
      </w:r>
      <w:r w:rsidRPr="008621DC">
        <w:rPr>
          <w:rFonts w:ascii="Times New Roman" w:hAnsi="Times New Roman"/>
          <w:iCs/>
          <w:color w:val="000000"/>
          <w:sz w:val="28"/>
          <w:szCs w:val="28"/>
        </w:rPr>
        <w:t>За оцінками експертів тіньовий сектор економіки складає понад 40 відсотків від ВВП. Із цього сліду</w:t>
      </w:r>
      <w:r w:rsidR="001E4B31">
        <w:rPr>
          <w:rFonts w:ascii="Times New Roman" w:hAnsi="Times New Roman"/>
          <w:iCs/>
          <w:color w:val="000000"/>
          <w:sz w:val="28"/>
          <w:szCs w:val="28"/>
        </w:rPr>
        <w:t>є, що при очікуваному ВВП у 202</w:t>
      </w:r>
      <w:r w:rsidR="001E4B31" w:rsidRPr="001E4B31">
        <w:rPr>
          <w:rFonts w:ascii="Times New Roman" w:hAnsi="Times New Roman"/>
          <w:iCs/>
          <w:color w:val="000000"/>
          <w:sz w:val="28"/>
          <w:szCs w:val="28"/>
          <w:lang w:val="ru-RU"/>
        </w:rPr>
        <w:t>3</w:t>
      </w:r>
      <w:r w:rsidRPr="008621DC">
        <w:rPr>
          <w:rFonts w:ascii="Times New Roman" w:hAnsi="Times New Roman"/>
          <w:iCs/>
          <w:color w:val="000000"/>
          <w:sz w:val="28"/>
          <w:szCs w:val="28"/>
        </w:rPr>
        <w:t xml:space="preserve"> році </w:t>
      </w:r>
      <w:r w:rsidR="001E4B31" w:rsidRPr="001E4B31">
        <w:rPr>
          <w:rFonts w:ascii="Times New Roman" w:hAnsi="Times New Roman"/>
          <w:iCs/>
          <w:color w:val="000000"/>
          <w:sz w:val="28"/>
          <w:szCs w:val="28"/>
          <w:lang w:val="ru-RU"/>
        </w:rPr>
        <w:t>5993</w:t>
      </w:r>
      <w:r w:rsidR="001E4B31">
        <w:rPr>
          <w:rFonts w:ascii="Times New Roman" w:hAnsi="Times New Roman"/>
          <w:iCs/>
          <w:color w:val="000000"/>
          <w:sz w:val="28"/>
          <w:szCs w:val="28"/>
        </w:rPr>
        <w:t>,9</w:t>
      </w:r>
      <w:r w:rsidRPr="008621DC">
        <w:rPr>
          <w:rFonts w:ascii="Times New Roman" w:hAnsi="Times New Roman"/>
          <w:iCs/>
          <w:color w:val="000000"/>
          <w:sz w:val="28"/>
          <w:szCs w:val="28"/>
        </w:rPr>
        <w:t xml:space="preserve"> трильйонів  гривень тіньовий сектор економіки може скласти у сумі </w:t>
      </w:r>
      <w:r w:rsidR="001E4B31">
        <w:rPr>
          <w:rFonts w:ascii="Times New Roman" w:hAnsi="Times New Roman"/>
          <w:iCs/>
          <w:color w:val="000000"/>
          <w:sz w:val="28"/>
          <w:szCs w:val="28"/>
        </w:rPr>
        <w:t>близько</w:t>
      </w:r>
      <w:r w:rsidRPr="008621DC">
        <w:rPr>
          <w:rFonts w:ascii="Times New Roman" w:hAnsi="Times New Roman"/>
          <w:iCs/>
          <w:color w:val="000000"/>
          <w:sz w:val="28"/>
          <w:szCs w:val="28"/>
        </w:rPr>
        <w:t xml:space="preserve"> 2</w:t>
      </w:r>
      <w:r w:rsidR="001E4B31">
        <w:rPr>
          <w:rFonts w:ascii="Times New Roman" w:hAnsi="Times New Roman"/>
          <w:iCs/>
          <w:color w:val="000000"/>
          <w:sz w:val="28"/>
          <w:szCs w:val="28"/>
        </w:rPr>
        <w:t>,4</w:t>
      </w:r>
      <w:r w:rsidRPr="008621DC">
        <w:rPr>
          <w:rFonts w:ascii="Times New Roman" w:hAnsi="Times New Roman"/>
          <w:iCs/>
          <w:color w:val="000000"/>
          <w:sz w:val="28"/>
          <w:szCs w:val="28"/>
        </w:rPr>
        <w:t xml:space="preserve"> трильйони  гривень.</w:t>
      </w:r>
    </w:p>
    <w:p w14:paraId="0F2022DC" w14:textId="51FFE35A" w:rsidR="00CC5C24" w:rsidRPr="008621DC" w:rsidRDefault="00CC5C24" w:rsidP="000659E7">
      <w:pPr>
        <w:spacing w:after="0" w:line="240" w:lineRule="auto"/>
        <w:ind w:firstLine="567"/>
        <w:jc w:val="both"/>
        <w:rPr>
          <w:rFonts w:ascii="Times New Roman" w:hAnsi="Times New Roman"/>
          <w:iCs/>
          <w:color w:val="000000"/>
          <w:sz w:val="28"/>
          <w:szCs w:val="28"/>
        </w:rPr>
      </w:pPr>
      <w:r w:rsidRPr="008621DC">
        <w:rPr>
          <w:rFonts w:ascii="Times New Roman" w:hAnsi="Times New Roman"/>
          <w:iCs/>
          <w:color w:val="000000"/>
          <w:sz w:val="28"/>
          <w:szCs w:val="28"/>
        </w:rPr>
        <w:lastRenderedPageBreak/>
        <w:tab/>
        <w:t xml:space="preserve">При вжитті </w:t>
      </w:r>
      <w:r w:rsidR="001E4B31">
        <w:rPr>
          <w:rFonts w:ascii="Times New Roman" w:hAnsi="Times New Roman"/>
          <w:iCs/>
          <w:color w:val="000000"/>
          <w:sz w:val="28"/>
          <w:szCs w:val="28"/>
        </w:rPr>
        <w:t xml:space="preserve">Кабінетом Міністрів України </w:t>
      </w:r>
      <w:r w:rsidRPr="008621DC">
        <w:rPr>
          <w:rFonts w:ascii="Times New Roman" w:hAnsi="Times New Roman"/>
          <w:iCs/>
          <w:color w:val="000000"/>
          <w:sz w:val="28"/>
          <w:szCs w:val="28"/>
        </w:rPr>
        <w:t xml:space="preserve">необхідних заходів щодо недопущення укриття податків і зборів у тіньовому секторі економіки </w:t>
      </w:r>
      <w:r w:rsidR="001E4B31">
        <w:rPr>
          <w:rFonts w:ascii="Times New Roman" w:hAnsi="Times New Roman"/>
          <w:iCs/>
          <w:color w:val="000000"/>
          <w:sz w:val="28"/>
          <w:szCs w:val="28"/>
        </w:rPr>
        <w:t xml:space="preserve">та </w:t>
      </w:r>
      <w:r w:rsidR="006E3052">
        <w:rPr>
          <w:rFonts w:ascii="Times New Roman" w:hAnsi="Times New Roman"/>
          <w:iCs/>
          <w:color w:val="000000"/>
          <w:sz w:val="28"/>
          <w:szCs w:val="28"/>
        </w:rPr>
        <w:t xml:space="preserve">в </w:t>
      </w:r>
      <w:r w:rsidR="001E4B31">
        <w:rPr>
          <w:rFonts w:ascii="Times New Roman" w:hAnsi="Times New Roman"/>
          <w:iCs/>
          <w:color w:val="000000"/>
          <w:sz w:val="28"/>
          <w:szCs w:val="28"/>
        </w:rPr>
        <w:t xml:space="preserve">офшорних зонах </w:t>
      </w:r>
      <w:r w:rsidRPr="008621DC">
        <w:rPr>
          <w:rFonts w:ascii="Times New Roman" w:hAnsi="Times New Roman"/>
          <w:iCs/>
          <w:color w:val="000000"/>
          <w:sz w:val="28"/>
          <w:szCs w:val="28"/>
        </w:rPr>
        <w:t>можливо збільшити додаткові надходження до зведеного бюджету та бюджетів фондів загальнообов’язкового державного соціального страхування у 202</w:t>
      </w:r>
      <w:r w:rsidR="001E4B31">
        <w:rPr>
          <w:rFonts w:ascii="Times New Roman" w:hAnsi="Times New Roman"/>
          <w:iCs/>
          <w:color w:val="000000"/>
          <w:sz w:val="28"/>
          <w:szCs w:val="28"/>
        </w:rPr>
        <w:t>3</w:t>
      </w:r>
      <w:r w:rsidRPr="008621DC">
        <w:rPr>
          <w:rFonts w:ascii="Times New Roman" w:hAnsi="Times New Roman"/>
          <w:iCs/>
          <w:color w:val="000000"/>
          <w:sz w:val="28"/>
          <w:szCs w:val="28"/>
        </w:rPr>
        <w:t xml:space="preserve"> році у суму понад </w:t>
      </w:r>
      <w:r w:rsidR="001E4B31">
        <w:rPr>
          <w:rFonts w:ascii="Times New Roman" w:hAnsi="Times New Roman"/>
          <w:iCs/>
          <w:color w:val="000000"/>
          <w:sz w:val="28"/>
          <w:szCs w:val="28"/>
        </w:rPr>
        <w:t>8</w:t>
      </w:r>
      <w:r w:rsidRPr="008621DC">
        <w:rPr>
          <w:rFonts w:ascii="Times New Roman" w:hAnsi="Times New Roman"/>
          <w:iCs/>
          <w:color w:val="000000"/>
          <w:sz w:val="28"/>
          <w:szCs w:val="28"/>
        </w:rPr>
        <w:t>00 млрд. гривень.</w:t>
      </w:r>
    </w:p>
    <w:p w14:paraId="5EE5FC1B" w14:textId="77777777" w:rsidR="00CC5C24" w:rsidRDefault="00CC5C24" w:rsidP="000659E7">
      <w:pPr>
        <w:pStyle w:val="StyleZakonu"/>
        <w:spacing w:after="0" w:line="240" w:lineRule="auto"/>
        <w:ind w:firstLine="330"/>
        <w:rPr>
          <w:color w:val="000000"/>
          <w:sz w:val="28"/>
          <w:szCs w:val="28"/>
        </w:rPr>
      </w:pPr>
      <w:r w:rsidRPr="008621DC">
        <w:rPr>
          <w:color w:val="000000"/>
          <w:sz w:val="28"/>
          <w:szCs w:val="28"/>
        </w:rPr>
        <w:tab/>
        <w:t xml:space="preserve">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та за рахунок них забезпечити </w:t>
      </w:r>
      <w:r w:rsidR="001E4B31">
        <w:rPr>
          <w:color w:val="000000"/>
          <w:sz w:val="28"/>
          <w:szCs w:val="28"/>
        </w:rPr>
        <w:t>підвищення розмірів пенсій</w:t>
      </w:r>
      <w:r w:rsidRPr="008621DC">
        <w:rPr>
          <w:color w:val="000000"/>
          <w:sz w:val="28"/>
          <w:szCs w:val="28"/>
        </w:rPr>
        <w:t>.</w:t>
      </w:r>
    </w:p>
    <w:p w14:paraId="38057BC4" w14:textId="77777777" w:rsidR="00CC5C24" w:rsidRPr="008621DC" w:rsidRDefault="00CC5C24" w:rsidP="000659E7">
      <w:pPr>
        <w:pStyle w:val="StyleZakonu"/>
        <w:spacing w:after="0" w:line="240" w:lineRule="auto"/>
        <w:ind w:firstLine="330"/>
        <w:rPr>
          <w:color w:val="000000"/>
          <w:sz w:val="28"/>
          <w:szCs w:val="28"/>
        </w:rPr>
      </w:pPr>
    </w:p>
    <w:p w14:paraId="4569CD84" w14:textId="77777777" w:rsidR="00CC5C24" w:rsidRPr="008621DC" w:rsidRDefault="00CC5C24" w:rsidP="000659E7">
      <w:pPr>
        <w:widowControl w:val="0"/>
        <w:autoSpaceDE w:val="0"/>
        <w:autoSpaceDN w:val="0"/>
        <w:adjustRightInd w:val="0"/>
        <w:spacing w:after="0" w:line="240" w:lineRule="auto"/>
        <w:ind w:firstLine="540"/>
        <w:jc w:val="both"/>
        <w:rPr>
          <w:rFonts w:ascii="Times New Roman" w:hAnsi="Times New Roman"/>
          <w:b/>
          <w:bCs/>
          <w:color w:val="000000"/>
          <w:sz w:val="28"/>
          <w:szCs w:val="28"/>
        </w:rPr>
      </w:pPr>
      <w:r w:rsidRPr="008621DC">
        <w:rPr>
          <w:rFonts w:ascii="Times New Roman" w:hAnsi="Times New Roman"/>
          <w:b/>
          <w:bCs/>
          <w:color w:val="000000"/>
          <w:sz w:val="28"/>
          <w:szCs w:val="28"/>
        </w:rPr>
        <w:tab/>
        <w:t>6.Прогноз соціально-економічних наслідків прийняття Закону.</w:t>
      </w:r>
    </w:p>
    <w:p w14:paraId="06FE2D74" w14:textId="77777777" w:rsidR="00CC5C24" w:rsidRPr="008621DC" w:rsidRDefault="00CC5C24" w:rsidP="000659E7">
      <w:pPr>
        <w:widowControl w:val="0"/>
        <w:autoSpaceDE w:val="0"/>
        <w:autoSpaceDN w:val="0"/>
        <w:adjustRightInd w:val="0"/>
        <w:spacing w:after="0" w:line="240" w:lineRule="auto"/>
        <w:ind w:firstLine="540"/>
        <w:jc w:val="both"/>
        <w:rPr>
          <w:rFonts w:ascii="Times New Roman" w:hAnsi="Times New Roman"/>
          <w:color w:val="000000"/>
          <w:sz w:val="28"/>
          <w:szCs w:val="28"/>
        </w:rPr>
      </w:pPr>
      <w:r w:rsidRPr="008621DC">
        <w:rPr>
          <w:rFonts w:ascii="Times New Roman" w:hAnsi="Times New Roman"/>
          <w:color w:val="000000"/>
          <w:sz w:val="28"/>
          <w:szCs w:val="28"/>
        </w:rPr>
        <w:tab/>
        <w:t>Прийняття даного законопроекту сприятиме підвищенню рівня соціального захисту осіб, які втратили працездатність, та осіб з інвалідністю, що буде</w:t>
      </w:r>
      <w:r w:rsidR="005B4C96">
        <w:rPr>
          <w:rFonts w:ascii="Times New Roman" w:hAnsi="Times New Roman"/>
          <w:color w:val="000000"/>
          <w:sz w:val="28"/>
          <w:szCs w:val="28"/>
        </w:rPr>
        <w:t xml:space="preserve"> першим</w:t>
      </w:r>
      <w:r w:rsidRPr="008621DC">
        <w:rPr>
          <w:rFonts w:ascii="Times New Roman" w:hAnsi="Times New Roman"/>
          <w:color w:val="000000"/>
          <w:sz w:val="28"/>
          <w:szCs w:val="28"/>
        </w:rPr>
        <w:t xml:space="preserve"> кроком до європейського рівня соціального захисту таких осіб.</w:t>
      </w:r>
    </w:p>
    <w:p w14:paraId="60226F37" w14:textId="77777777" w:rsidR="00CC5C24" w:rsidRPr="008621DC" w:rsidRDefault="00CC5C24" w:rsidP="000659E7">
      <w:pPr>
        <w:widowControl w:val="0"/>
        <w:autoSpaceDE w:val="0"/>
        <w:autoSpaceDN w:val="0"/>
        <w:adjustRightInd w:val="0"/>
        <w:spacing w:after="0" w:line="240" w:lineRule="auto"/>
        <w:ind w:firstLine="540"/>
        <w:jc w:val="both"/>
        <w:rPr>
          <w:rFonts w:ascii="Times New Roman" w:hAnsi="Times New Roman"/>
          <w:color w:val="000000"/>
          <w:sz w:val="28"/>
          <w:szCs w:val="28"/>
        </w:rPr>
      </w:pPr>
    </w:p>
    <w:p w14:paraId="2411740A" w14:textId="77777777" w:rsidR="00CC5C24" w:rsidRPr="008621DC" w:rsidRDefault="009514A0" w:rsidP="000659E7">
      <w:pPr>
        <w:widowControl w:val="0"/>
        <w:autoSpaceDE w:val="0"/>
        <w:autoSpaceDN w:val="0"/>
        <w:adjustRightInd w:val="0"/>
        <w:spacing w:after="0" w:line="240" w:lineRule="auto"/>
        <w:ind w:firstLine="540"/>
        <w:jc w:val="both"/>
        <w:rPr>
          <w:rFonts w:ascii="Times New Roman" w:hAnsi="Times New Roman"/>
          <w:color w:val="000000"/>
          <w:sz w:val="28"/>
          <w:szCs w:val="28"/>
        </w:rPr>
      </w:pPr>
      <w:r>
        <w:rPr>
          <w:rFonts w:ascii="Times New Roman" w:hAnsi="Times New Roman"/>
          <w:b/>
          <w:bCs/>
          <w:color w:val="000000"/>
          <w:sz w:val="28"/>
          <w:szCs w:val="28"/>
        </w:rPr>
        <w:tab/>
      </w:r>
      <w:r w:rsidR="00CC5C24" w:rsidRPr="008621DC">
        <w:rPr>
          <w:rFonts w:ascii="Times New Roman" w:hAnsi="Times New Roman"/>
          <w:b/>
          <w:bCs/>
          <w:color w:val="000000"/>
          <w:sz w:val="28"/>
          <w:szCs w:val="28"/>
        </w:rPr>
        <w:t>Народні депутати України</w:t>
      </w:r>
      <w:r w:rsidR="00CC5C24" w:rsidRPr="008621DC">
        <w:rPr>
          <w:rFonts w:ascii="Times New Roman" w:hAnsi="Times New Roman"/>
          <w:b/>
          <w:bCs/>
          <w:color w:val="000000"/>
          <w:sz w:val="28"/>
          <w:szCs w:val="28"/>
        </w:rPr>
        <w:tab/>
      </w:r>
    </w:p>
    <w:sectPr w:rsidR="00CC5C24" w:rsidRPr="008621DC" w:rsidSect="002F00C6">
      <w:headerReference w:type="default" r:id="rId10"/>
      <w:pgSz w:w="12240" w:h="15840"/>
      <w:pgMar w:top="567" w:right="567" w:bottom="567"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742C9" w14:textId="77777777" w:rsidR="002200E8" w:rsidRDefault="002200E8" w:rsidP="00623DCC">
      <w:pPr>
        <w:spacing w:after="0" w:line="240" w:lineRule="auto"/>
      </w:pPr>
      <w:r>
        <w:separator/>
      </w:r>
    </w:p>
  </w:endnote>
  <w:endnote w:type="continuationSeparator" w:id="0">
    <w:p w14:paraId="2AAAEDA5" w14:textId="77777777" w:rsidR="002200E8" w:rsidRDefault="002200E8"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CAB71" w14:textId="77777777" w:rsidR="002200E8" w:rsidRDefault="002200E8" w:rsidP="00623DCC">
      <w:pPr>
        <w:spacing w:after="0" w:line="240" w:lineRule="auto"/>
      </w:pPr>
      <w:r>
        <w:separator/>
      </w:r>
    </w:p>
  </w:footnote>
  <w:footnote w:type="continuationSeparator" w:id="0">
    <w:p w14:paraId="469ED8F6" w14:textId="77777777" w:rsidR="002200E8" w:rsidRDefault="002200E8"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D6BB1" w14:textId="0C6661E7" w:rsidR="00CC5C24" w:rsidRDefault="00EE738B">
    <w:pPr>
      <w:pStyle w:val="a5"/>
      <w:jc w:val="center"/>
    </w:pPr>
    <w:r>
      <w:fldChar w:fldCharType="begin"/>
    </w:r>
    <w:r w:rsidR="000D6850">
      <w:instrText xml:space="preserve"> PAGE   \* MERGEFORMAT </w:instrText>
    </w:r>
    <w:r>
      <w:fldChar w:fldCharType="separate"/>
    </w:r>
    <w:r w:rsidR="006B519F">
      <w:rPr>
        <w:noProof/>
      </w:rPr>
      <w:t>2</w:t>
    </w:r>
    <w:r>
      <w:rPr>
        <w:noProof/>
      </w:rPr>
      <w:fldChar w:fldCharType="end"/>
    </w:r>
  </w:p>
  <w:p w14:paraId="108934BA" w14:textId="77777777" w:rsidR="00CC5C24" w:rsidRDefault="00CC5C2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3097C"/>
    <w:rsid w:val="00045AB1"/>
    <w:rsid w:val="000501C5"/>
    <w:rsid w:val="000659E7"/>
    <w:rsid w:val="00066E8D"/>
    <w:rsid w:val="00076318"/>
    <w:rsid w:val="0007792A"/>
    <w:rsid w:val="000A5453"/>
    <w:rsid w:val="000A5644"/>
    <w:rsid w:val="000A5EB1"/>
    <w:rsid w:val="000B28E7"/>
    <w:rsid w:val="000C03D1"/>
    <w:rsid w:val="000D6850"/>
    <w:rsid w:val="000E57AF"/>
    <w:rsid w:val="000E7769"/>
    <w:rsid w:val="001035B4"/>
    <w:rsid w:val="001042FA"/>
    <w:rsid w:val="00116840"/>
    <w:rsid w:val="0013399A"/>
    <w:rsid w:val="00134A3D"/>
    <w:rsid w:val="00181CCA"/>
    <w:rsid w:val="00183370"/>
    <w:rsid w:val="00184F73"/>
    <w:rsid w:val="001A1D9B"/>
    <w:rsid w:val="001C3031"/>
    <w:rsid w:val="001C3725"/>
    <w:rsid w:val="001E4B31"/>
    <w:rsid w:val="001F6EDB"/>
    <w:rsid w:val="001F71A3"/>
    <w:rsid w:val="0020492B"/>
    <w:rsid w:val="002200E8"/>
    <w:rsid w:val="002406F6"/>
    <w:rsid w:val="0026215C"/>
    <w:rsid w:val="00275A9F"/>
    <w:rsid w:val="00277F4A"/>
    <w:rsid w:val="0028464A"/>
    <w:rsid w:val="00292322"/>
    <w:rsid w:val="002A49F4"/>
    <w:rsid w:val="002B1234"/>
    <w:rsid w:val="002D2B16"/>
    <w:rsid w:val="002D6C09"/>
    <w:rsid w:val="002F00C6"/>
    <w:rsid w:val="002F1C13"/>
    <w:rsid w:val="00304847"/>
    <w:rsid w:val="00357EB5"/>
    <w:rsid w:val="003640BC"/>
    <w:rsid w:val="00370B5B"/>
    <w:rsid w:val="0038025D"/>
    <w:rsid w:val="00391D38"/>
    <w:rsid w:val="00397E1B"/>
    <w:rsid w:val="003C1FD6"/>
    <w:rsid w:val="003C42BA"/>
    <w:rsid w:val="003F4418"/>
    <w:rsid w:val="004301F7"/>
    <w:rsid w:val="004477F9"/>
    <w:rsid w:val="004717E2"/>
    <w:rsid w:val="00472AE1"/>
    <w:rsid w:val="004841E4"/>
    <w:rsid w:val="00494014"/>
    <w:rsid w:val="0049523A"/>
    <w:rsid w:val="004A12D1"/>
    <w:rsid w:val="004C756B"/>
    <w:rsid w:val="004F601C"/>
    <w:rsid w:val="004F6B88"/>
    <w:rsid w:val="005021D6"/>
    <w:rsid w:val="00552EBD"/>
    <w:rsid w:val="005557B1"/>
    <w:rsid w:val="005809BD"/>
    <w:rsid w:val="00581426"/>
    <w:rsid w:val="005A10F0"/>
    <w:rsid w:val="005A6DAE"/>
    <w:rsid w:val="005B46E6"/>
    <w:rsid w:val="005B4C96"/>
    <w:rsid w:val="005B5DEA"/>
    <w:rsid w:val="005E23BD"/>
    <w:rsid w:val="00623DCC"/>
    <w:rsid w:val="00630CC6"/>
    <w:rsid w:val="00642279"/>
    <w:rsid w:val="0064625B"/>
    <w:rsid w:val="00660E07"/>
    <w:rsid w:val="006652BA"/>
    <w:rsid w:val="0067311B"/>
    <w:rsid w:val="0068466F"/>
    <w:rsid w:val="006908FF"/>
    <w:rsid w:val="006A08C3"/>
    <w:rsid w:val="006B2D24"/>
    <w:rsid w:val="006B519F"/>
    <w:rsid w:val="006C6681"/>
    <w:rsid w:val="006D75FF"/>
    <w:rsid w:val="006E2F24"/>
    <w:rsid w:val="006E3052"/>
    <w:rsid w:val="006E6490"/>
    <w:rsid w:val="006F3920"/>
    <w:rsid w:val="00711FD0"/>
    <w:rsid w:val="00712B34"/>
    <w:rsid w:val="00716A1E"/>
    <w:rsid w:val="00717DB6"/>
    <w:rsid w:val="007366CE"/>
    <w:rsid w:val="007418E7"/>
    <w:rsid w:val="00760A43"/>
    <w:rsid w:val="0076270A"/>
    <w:rsid w:val="00762B58"/>
    <w:rsid w:val="00764466"/>
    <w:rsid w:val="007673DC"/>
    <w:rsid w:val="007A2155"/>
    <w:rsid w:val="007A7CD9"/>
    <w:rsid w:val="007B2CA6"/>
    <w:rsid w:val="007D4693"/>
    <w:rsid w:val="007D6604"/>
    <w:rsid w:val="007E3F5C"/>
    <w:rsid w:val="007E797C"/>
    <w:rsid w:val="00834E46"/>
    <w:rsid w:val="008621DC"/>
    <w:rsid w:val="00862528"/>
    <w:rsid w:val="0086693B"/>
    <w:rsid w:val="00870023"/>
    <w:rsid w:val="008758F7"/>
    <w:rsid w:val="00884332"/>
    <w:rsid w:val="0089240F"/>
    <w:rsid w:val="00895134"/>
    <w:rsid w:val="00895AB6"/>
    <w:rsid w:val="008C3FFB"/>
    <w:rsid w:val="008D2B84"/>
    <w:rsid w:val="008E68FF"/>
    <w:rsid w:val="008F0D22"/>
    <w:rsid w:val="00901E54"/>
    <w:rsid w:val="009378C6"/>
    <w:rsid w:val="00940A87"/>
    <w:rsid w:val="009514A0"/>
    <w:rsid w:val="00986231"/>
    <w:rsid w:val="00995E52"/>
    <w:rsid w:val="009C741C"/>
    <w:rsid w:val="009D2F36"/>
    <w:rsid w:val="009D4D6D"/>
    <w:rsid w:val="009F6757"/>
    <w:rsid w:val="009F6F83"/>
    <w:rsid w:val="00A026F6"/>
    <w:rsid w:val="00A04A24"/>
    <w:rsid w:val="00A1542C"/>
    <w:rsid w:val="00A73817"/>
    <w:rsid w:val="00AB2047"/>
    <w:rsid w:val="00AB2E70"/>
    <w:rsid w:val="00AD03A1"/>
    <w:rsid w:val="00AD0FFF"/>
    <w:rsid w:val="00B022D8"/>
    <w:rsid w:val="00B07FF3"/>
    <w:rsid w:val="00B161B5"/>
    <w:rsid w:val="00B201F9"/>
    <w:rsid w:val="00B27427"/>
    <w:rsid w:val="00B64EE5"/>
    <w:rsid w:val="00B75928"/>
    <w:rsid w:val="00B831EB"/>
    <w:rsid w:val="00BA1388"/>
    <w:rsid w:val="00BA6E57"/>
    <w:rsid w:val="00C16218"/>
    <w:rsid w:val="00C24657"/>
    <w:rsid w:val="00C4696C"/>
    <w:rsid w:val="00C5074D"/>
    <w:rsid w:val="00C97E61"/>
    <w:rsid w:val="00CC5C24"/>
    <w:rsid w:val="00CD45CB"/>
    <w:rsid w:val="00CE0C55"/>
    <w:rsid w:val="00D0540D"/>
    <w:rsid w:val="00D318D1"/>
    <w:rsid w:val="00D43A1F"/>
    <w:rsid w:val="00D601B9"/>
    <w:rsid w:val="00D73B1B"/>
    <w:rsid w:val="00D774C1"/>
    <w:rsid w:val="00D82C30"/>
    <w:rsid w:val="00D90097"/>
    <w:rsid w:val="00D911A4"/>
    <w:rsid w:val="00DB1B6E"/>
    <w:rsid w:val="00DB31CB"/>
    <w:rsid w:val="00DC2B68"/>
    <w:rsid w:val="00DC3527"/>
    <w:rsid w:val="00DC3838"/>
    <w:rsid w:val="00DF01A2"/>
    <w:rsid w:val="00DF37BC"/>
    <w:rsid w:val="00E0486C"/>
    <w:rsid w:val="00E13064"/>
    <w:rsid w:val="00E158FD"/>
    <w:rsid w:val="00E504C6"/>
    <w:rsid w:val="00E629CE"/>
    <w:rsid w:val="00E9357C"/>
    <w:rsid w:val="00EB0320"/>
    <w:rsid w:val="00EB621B"/>
    <w:rsid w:val="00EC65FF"/>
    <w:rsid w:val="00EE5337"/>
    <w:rsid w:val="00EE738B"/>
    <w:rsid w:val="00EF105D"/>
    <w:rsid w:val="00F00361"/>
    <w:rsid w:val="00F52B61"/>
    <w:rsid w:val="00F55552"/>
    <w:rsid w:val="00F55823"/>
    <w:rsid w:val="00F714F6"/>
    <w:rsid w:val="00F905B1"/>
    <w:rsid w:val="00FA29FC"/>
    <w:rsid w:val="00FB3492"/>
    <w:rsid w:val="00FE0D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9268B"/>
  <w15:docId w15:val="{75CD7F4D-9D41-4B93-8C8F-7A149CE3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F24"/>
    <w:pPr>
      <w:spacing w:after="160" w:line="259"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rsid w:val="00EA4129"/>
    <w:rPr>
      <w:rFonts w:ascii="Times New Roman" w:hAnsi="Times New Roman" w:cs="Times New Roman"/>
      <w:sz w:val="0"/>
      <w:szCs w:val="0"/>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rsid w:val="00EA4129"/>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rsid w:val="00EA4129"/>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sid w:val="00EA4129"/>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rsid w:val="00EA4129"/>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rFonts w:ascii="Times New Roman" w:hAnsi="Times New Roman"/>
      <w:sz w:val="20"/>
      <w:szCs w:val="20"/>
      <w:lang w:eastAsia="ru-RU"/>
    </w:rPr>
  </w:style>
  <w:style w:type="character" w:customStyle="1" w:styleId="rvts0">
    <w:name w:val="rvts0"/>
    <w:basedOn w:val="a0"/>
    <w:uiPriority w:val="99"/>
    <w:rsid w:val="00581426"/>
    <w:rPr>
      <w:rFonts w:ascii="Times New Roman" w:hAnsi="Times New Roman" w:cs="Times New Roman" w:hint="default"/>
    </w:rPr>
  </w:style>
  <w:style w:type="character" w:customStyle="1" w:styleId="rvts23">
    <w:name w:val="rvts23"/>
    <w:uiPriority w:val="99"/>
    <w:rsid w:val="00581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90405">
      <w:marLeft w:val="0"/>
      <w:marRight w:val="0"/>
      <w:marTop w:val="0"/>
      <w:marBottom w:val="0"/>
      <w:divBdr>
        <w:top w:val="none" w:sz="0" w:space="0" w:color="auto"/>
        <w:left w:val="none" w:sz="0" w:space="0" w:color="auto"/>
        <w:bottom w:val="none" w:sz="0" w:space="0" w:color="auto"/>
        <w:right w:val="none" w:sz="0" w:space="0" w:color="auto"/>
      </w:divBdr>
    </w:div>
    <w:div w:id="134490406">
      <w:marLeft w:val="0"/>
      <w:marRight w:val="0"/>
      <w:marTop w:val="0"/>
      <w:marBottom w:val="0"/>
      <w:divBdr>
        <w:top w:val="none" w:sz="0" w:space="0" w:color="auto"/>
        <w:left w:val="none" w:sz="0" w:space="0" w:color="auto"/>
        <w:bottom w:val="none" w:sz="0" w:space="0" w:color="auto"/>
        <w:right w:val="none" w:sz="0" w:space="0" w:color="auto"/>
      </w:divBdr>
    </w:div>
    <w:div w:id="134490407">
      <w:marLeft w:val="0"/>
      <w:marRight w:val="0"/>
      <w:marTop w:val="0"/>
      <w:marBottom w:val="0"/>
      <w:divBdr>
        <w:top w:val="none" w:sz="0" w:space="0" w:color="auto"/>
        <w:left w:val="none" w:sz="0" w:space="0" w:color="auto"/>
        <w:bottom w:val="none" w:sz="0" w:space="0" w:color="auto"/>
        <w:right w:val="none" w:sz="0" w:space="0" w:color="auto"/>
      </w:divBdr>
    </w:div>
    <w:div w:id="134490408">
      <w:marLeft w:val="0"/>
      <w:marRight w:val="0"/>
      <w:marTop w:val="0"/>
      <w:marBottom w:val="0"/>
      <w:divBdr>
        <w:top w:val="none" w:sz="0" w:space="0" w:color="auto"/>
        <w:left w:val="none" w:sz="0" w:space="0" w:color="auto"/>
        <w:bottom w:val="none" w:sz="0" w:space="0" w:color="auto"/>
        <w:right w:val="none" w:sz="0" w:space="0" w:color="auto"/>
      </w:divBdr>
    </w:div>
    <w:div w:id="134490411">
      <w:marLeft w:val="0"/>
      <w:marRight w:val="0"/>
      <w:marTop w:val="0"/>
      <w:marBottom w:val="0"/>
      <w:divBdr>
        <w:top w:val="none" w:sz="0" w:space="0" w:color="auto"/>
        <w:left w:val="none" w:sz="0" w:space="0" w:color="auto"/>
        <w:bottom w:val="none" w:sz="0" w:space="0" w:color="auto"/>
        <w:right w:val="none" w:sz="0" w:space="0" w:color="auto"/>
      </w:divBdr>
      <w:divsChild>
        <w:div w:id="134490410">
          <w:marLeft w:val="0"/>
          <w:marRight w:val="0"/>
          <w:marTop w:val="0"/>
          <w:marBottom w:val="0"/>
          <w:divBdr>
            <w:top w:val="none" w:sz="0" w:space="0" w:color="auto"/>
            <w:left w:val="none" w:sz="0" w:space="0" w:color="auto"/>
            <w:bottom w:val="none" w:sz="0" w:space="0" w:color="auto"/>
            <w:right w:val="none" w:sz="0" w:space="0" w:color="auto"/>
          </w:divBdr>
          <w:divsChild>
            <w:div w:id="13449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90414">
      <w:marLeft w:val="0"/>
      <w:marRight w:val="0"/>
      <w:marTop w:val="0"/>
      <w:marBottom w:val="0"/>
      <w:divBdr>
        <w:top w:val="none" w:sz="0" w:space="0" w:color="auto"/>
        <w:left w:val="none" w:sz="0" w:space="0" w:color="auto"/>
        <w:bottom w:val="none" w:sz="0" w:space="0" w:color="auto"/>
        <w:right w:val="none" w:sz="0" w:space="0" w:color="auto"/>
      </w:divBdr>
      <w:divsChild>
        <w:div w:id="134490416">
          <w:marLeft w:val="0"/>
          <w:marRight w:val="0"/>
          <w:marTop w:val="100"/>
          <w:marBottom w:val="100"/>
          <w:divBdr>
            <w:top w:val="none" w:sz="0" w:space="0" w:color="auto"/>
            <w:left w:val="none" w:sz="0" w:space="0" w:color="auto"/>
            <w:bottom w:val="none" w:sz="0" w:space="0" w:color="auto"/>
            <w:right w:val="none" w:sz="0" w:space="0" w:color="auto"/>
          </w:divBdr>
          <w:divsChild>
            <w:div w:id="134490412">
              <w:marLeft w:val="0"/>
              <w:marRight w:val="0"/>
              <w:marTop w:val="0"/>
              <w:marBottom w:val="0"/>
              <w:divBdr>
                <w:top w:val="single" w:sz="6" w:space="4" w:color="DCDCDC"/>
                <w:left w:val="single" w:sz="6" w:space="4" w:color="DCDCDC"/>
                <w:bottom w:val="single" w:sz="6" w:space="0" w:color="DCDCDC"/>
                <w:right w:val="single" w:sz="6" w:space="4" w:color="DCDCDC"/>
              </w:divBdr>
              <w:divsChild>
                <w:div w:id="134490417">
                  <w:marLeft w:val="0"/>
                  <w:marRight w:val="0"/>
                  <w:marTop w:val="0"/>
                  <w:marBottom w:val="0"/>
                  <w:divBdr>
                    <w:top w:val="none" w:sz="0" w:space="0" w:color="auto"/>
                    <w:left w:val="none" w:sz="0" w:space="0" w:color="auto"/>
                    <w:bottom w:val="none" w:sz="0" w:space="0" w:color="auto"/>
                    <w:right w:val="none" w:sz="0" w:space="0" w:color="auto"/>
                  </w:divBdr>
                  <w:divsChild>
                    <w:div w:id="134490415">
                      <w:marLeft w:val="0"/>
                      <w:marRight w:val="0"/>
                      <w:marTop w:val="0"/>
                      <w:marBottom w:val="0"/>
                      <w:divBdr>
                        <w:top w:val="none" w:sz="0" w:space="0" w:color="auto"/>
                        <w:left w:val="none" w:sz="0" w:space="0" w:color="auto"/>
                        <w:bottom w:val="none" w:sz="0" w:space="0" w:color="auto"/>
                        <w:right w:val="none" w:sz="0" w:space="0" w:color="auto"/>
                      </w:divBdr>
                      <w:divsChild>
                        <w:div w:id="13449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90418">
      <w:marLeft w:val="0"/>
      <w:marRight w:val="0"/>
      <w:marTop w:val="0"/>
      <w:marBottom w:val="0"/>
      <w:divBdr>
        <w:top w:val="none" w:sz="0" w:space="0" w:color="auto"/>
        <w:left w:val="none" w:sz="0" w:space="0" w:color="auto"/>
        <w:bottom w:val="none" w:sz="0" w:space="0" w:color="auto"/>
        <w:right w:val="none" w:sz="0" w:space="0" w:color="auto"/>
      </w:divBdr>
    </w:div>
    <w:div w:id="134490419">
      <w:marLeft w:val="0"/>
      <w:marRight w:val="0"/>
      <w:marTop w:val="0"/>
      <w:marBottom w:val="0"/>
      <w:divBdr>
        <w:top w:val="none" w:sz="0" w:space="0" w:color="auto"/>
        <w:left w:val="none" w:sz="0" w:space="0" w:color="auto"/>
        <w:bottom w:val="none" w:sz="0" w:space="0" w:color="auto"/>
        <w:right w:val="none" w:sz="0" w:space="0" w:color="auto"/>
      </w:divBdr>
    </w:div>
    <w:div w:id="134490420">
      <w:marLeft w:val="0"/>
      <w:marRight w:val="0"/>
      <w:marTop w:val="0"/>
      <w:marBottom w:val="0"/>
      <w:divBdr>
        <w:top w:val="none" w:sz="0" w:space="0" w:color="auto"/>
        <w:left w:val="none" w:sz="0" w:space="0" w:color="auto"/>
        <w:bottom w:val="none" w:sz="0" w:space="0" w:color="auto"/>
        <w:right w:val="none" w:sz="0" w:space="0" w:color="auto"/>
      </w:divBdr>
    </w:div>
    <w:div w:id="137530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B263A6-9C33-41D9-A0BB-FFC276B70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9A2F4-D5DF-45C3-ACCD-4A4C357077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ABB660-A1ED-4150-A287-92A14A10B4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2106</Words>
  <Characters>1201</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2021-11-01T13:37:00Z</dcterms:created>
  <dcterms:modified xsi:type="dcterms:W3CDTF">2021-11-01T13:37:00Z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