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sidRPr="008A5A57">
        <w:rPr>
          <w:rFonts w:ascii="Times New Roman" w:hAnsi="Times New Roman"/>
          <w:sz w:val="28"/>
          <w:szCs w:val="28"/>
          <w:lang w:val="ru-RU"/>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B132E0" w:rsidRPr="00B132E0" w:rsidRDefault="00B132E0" w:rsidP="00B132E0">
      <w:pPr>
        <w:pStyle w:val="a6"/>
        <w:rPr>
          <w:rFonts w:ascii="Times New Roman" w:hAnsi="Times New Roman"/>
          <w:b w:val="0"/>
          <w:sz w:val="28"/>
          <w:szCs w:val="28"/>
        </w:rPr>
      </w:pPr>
      <w:r w:rsidRPr="00B132E0">
        <w:rPr>
          <w:rFonts w:ascii="Times New Roman" w:hAnsi="Times New Roman"/>
          <w:b w:val="0"/>
          <w:sz w:val="28"/>
          <w:szCs w:val="28"/>
        </w:rPr>
        <w:t xml:space="preserve">Про внесення змін до Кодексу України </w:t>
      </w:r>
      <w:r w:rsidRPr="00B132E0">
        <w:rPr>
          <w:rFonts w:ascii="Times New Roman" w:hAnsi="Times New Roman"/>
          <w:b w:val="0"/>
          <w:sz w:val="28"/>
          <w:szCs w:val="28"/>
        </w:rPr>
        <w:br/>
        <w:t>про адміністративні правопорушення</w:t>
      </w:r>
      <w:r w:rsidRPr="00B132E0">
        <w:rPr>
          <w:rFonts w:ascii="Times New Roman" w:hAnsi="Times New Roman"/>
          <w:b w:val="0"/>
          <w:sz w:val="28"/>
          <w:szCs w:val="28"/>
        </w:rPr>
        <w:br/>
        <w:t>____________________________________</w:t>
      </w:r>
    </w:p>
    <w:p w:rsidR="00B132E0" w:rsidRPr="00B132E0" w:rsidRDefault="00B132E0" w:rsidP="00B132E0">
      <w:pPr>
        <w:pStyle w:val="a3"/>
        <w:rPr>
          <w:rFonts w:ascii="Times New Roman" w:hAnsi="Times New Roman"/>
          <w:sz w:val="28"/>
          <w:szCs w:val="28"/>
        </w:rPr>
      </w:pPr>
      <w:r w:rsidRPr="00B132E0">
        <w:rPr>
          <w:rFonts w:ascii="Times New Roman" w:hAnsi="Times New Roman"/>
          <w:sz w:val="28"/>
          <w:szCs w:val="28"/>
        </w:rPr>
        <w:t>Верховна Рада України п о с т а н о в л я є:</w:t>
      </w:r>
    </w:p>
    <w:p w:rsidR="00B132E0" w:rsidRPr="00B132E0" w:rsidRDefault="00FF69E1" w:rsidP="00B132E0">
      <w:pPr>
        <w:pStyle w:val="a3"/>
        <w:rPr>
          <w:rFonts w:ascii="Times New Roman" w:hAnsi="Times New Roman"/>
          <w:sz w:val="28"/>
          <w:szCs w:val="28"/>
        </w:rPr>
      </w:pPr>
      <w:r>
        <w:rPr>
          <w:rFonts w:ascii="Times New Roman" w:hAnsi="Times New Roman"/>
          <w:sz w:val="28"/>
          <w:szCs w:val="28"/>
        </w:rPr>
        <w:t>1</w:t>
      </w:r>
      <w:r w:rsidR="00B132E0" w:rsidRPr="00B132E0">
        <w:rPr>
          <w:rFonts w:ascii="Times New Roman" w:hAnsi="Times New Roman"/>
          <w:sz w:val="28"/>
          <w:szCs w:val="28"/>
        </w:rPr>
        <w:t>. Внести до Кодексу України про адміністративні правопорушення (Відомості Верховної Ради УРСР, 1984 р., додаток до № 51, ст. 1122) такі зміни:</w:t>
      </w:r>
    </w:p>
    <w:p w:rsidR="00B132E0" w:rsidRPr="00B132E0" w:rsidRDefault="00B132E0" w:rsidP="00B132E0">
      <w:pPr>
        <w:pStyle w:val="a9"/>
        <w:spacing w:before="120"/>
        <w:ind w:firstLine="567"/>
        <w:jc w:val="both"/>
        <w:rPr>
          <w:rFonts w:ascii="Times New Roman" w:hAnsi="Times New Roman"/>
          <w:sz w:val="28"/>
          <w:szCs w:val="28"/>
          <w:lang w:val="uk-UA" w:eastAsia="ru-RU"/>
        </w:rPr>
      </w:pPr>
      <w:r w:rsidRPr="00B132E0">
        <w:rPr>
          <w:rFonts w:ascii="Times New Roman" w:hAnsi="Times New Roman"/>
          <w:sz w:val="28"/>
          <w:szCs w:val="28"/>
          <w:lang w:val="uk-UA" w:eastAsia="ru-RU"/>
        </w:rPr>
        <w:t>1</w:t>
      </w:r>
      <w:r w:rsidR="00FF69E1">
        <w:rPr>
          <w:rFonts w:ascii="Times New Roman" w:hAnsi="Times New Roman"/>
          <w:sz w:val="28"/>
          <w:szCs w:val="28"/>
          <w:lang w:val="uk-UA" w:eastAsia="ru-RU"/>
        </w:rPr>
        <w:t>)</w:t>
      </w:r>
      <w:r w:rsidRPr="00B132E0">
        <w:rPr>
          <w:rFonts w:ascii="Times New Roman" w:hAnsi="Times New Roman"/>
          <w:sz w:val="28"/>
          <w:szCs w:val="28"/>
          <w:lang w:val="uk-UA" w:eastAsia="ru-RU"/>
        </w:rPr>
        <w:t xml:space="preserve"> </w:t>
      </w:r>
      <w:r w:rsidR="00FF69E1">
        <w:rPr>
          <w:rFonts w:ascii="Times New Roman" w:hAnsi="Times New Roman"/>
          <w:sz w:val="28"/>
          <w:szCs w:val="28"/>
          <w:lang w:val="uk-UA" w:eastAsia="ru-RU"/>
        </w:rPr>
        <w:t>ч</w:t>
      </w:r>
      <w:r w:rsidRPr="00B132E0">
        <w:rPr>
          <w:rFonts w:ascii="Times New Roman" w:hAnsi="Times New Roman"/>
          <w:sz w:val="28"/>
          <w:szCs w:val="28"/>
          <w:lang w:val="uk-UA" w:eastAsia="ru-RU"/>
        </w:rPr>
        <w:t>астин</w:t>
      </w:r>
      <w:r w:rsidR="004F2E00">
        <w:rPr>
          <w:rFonts w:ascii="Times New Roman" w:hAnsi="Times New Roman"/>
          <w:sz w:val="28"/>
          <w:szCs w:val="28"/>
          <w:lang w:val="uk-UA" w:eastAsia="ru-RU"/>
        </w:rPr>
        <w:t>у</w:t>
      </w:r>
      <w:r w:rsidRPr="00B132E0">
        <w:rPr>
          <w:rFonts w:ascii="Times New Roman" w:hAnsi="Times New Roman"/>
          <w:sz w:val="28"/>
          <w:szCs w:val="28"/>
          <w:lang w:val="uk-UA" w:eastAsia="ru-RU"/>
        </w:rPr>
        <w:t xml:space="preserve"> четверт</w:t>
      </w:r>
      <w:r w:rsidR="004F2E00">
        <w:rPr>
          <w:rFonts w:ascii="Times New Roman" w:hAnsi="Times New Roman"/>
          <w:sz w:val="28"/>
          <w:szCs w:val="28"/>
          <w:lang w:val="uk-UA" w:eastAsia="ru-RU"/>
        </w:rPr>
        <w:t>у</w:t>
      </w:r>
      <w:r w:rsidRPr="00B132E0">
        <w:rPr>
          <w:rFonts w:ascii="Times New Roman" w:hAnsi="Times New Roman"/>
          <w:sz w:val="28"/>
          <w:szCs w:val="28"/>
          <w:lang w:val="uk-UA" w:eastAsia="ru-RU"/>
        </w:rPr>
        <w:t xml:space="preserve"> статті 38 після слів “передбачених статтями” доповнити цифрами “163</w:t>
      </w:r>
      <w:r w:rsidRPr="00B132E0">
        <w:rPr>
          <w:rFonts w:ascii="Times New Roman" w:hAnsi="Times New Roman"/>
          <w:sz w:val="28"/>
          <w:szCs w:val="28"/>
          <w:vertAlign w:val="superscript"/>
          <w:lang w:val="uk-UA" w:eastAsia="ru-RU"/>
        </w:rPr>
        <w:t>16</w:t>
      </w:r>
      <w:r w:rsidRPr="00B132E0">
        <w:rPr>
          <w:rFonts w:ascii="Times New Roman" w:hAnsi="Times New Roman"/>
          <w:sz w:val="28"/>
          <w:szCs w:val="28"/>
          <w:lang w:val="uk-UA" w:eastAsia="ru-RU"/>
        </w:rPr>
        <w:t>, 166</w:t>
      </w:r>
      <w:r w:rsidRPr="00B132E0">
        <w:rPr>
          <w:rFonts w:ascii="Times New Roman" w:hAnsi="Times New Roman"/>
          <w:sz w:val="28"/>
          <w:szCs w:val="28"/>
          <w:vertAlign w:val="superscript"/>
          <w:lang w:val="uk-UA" w:eastAsia="ru-RU"/>
        </w:rPr>
        <w:t>26</w:t>
      </w:r>
      <w:r w:rsidR="004F2E00">
        <w:rPr>
          <w:rFonts w:ascii="Times New Roman" w:hAnsi="Times New Roman"/>
          <w:sz w:val="28"/>
          <w:szCs w:val="28"/>
          <w:lang w:val="uk-UA" w:eastAsia="ru-RU"/>
        </w:rPr>
        <w:t>,</w:t>
      </w:r>
      <w:r w:rsidR="004F2E00" w:rsidRPr="00B132E0">
        <w:rPr>
          <w:rFonts w:ascii="Times New Roman" w:hAnsi="Times New Roman"/>
          <w:sz w:val="28"/>
          <w:szCs w:val="28"/>
          <w:lang w:val="uk-UA" w:eastAsia="ru-RU"/>
        </w:rPr>
        <w:t>”</w:t>
      </w:r>
      <w:r w:rsidR="00FF69E1">
        <w:rPr>
          <w:rFonts w:ascii="Times New Roman" w:hAnsi="Times New Roman"/>
          <w:sz w:val="28"/>
          <w:szCs w:val="28"/>
          <w:lang w:val="uk-UA" w:eastAsia="ru-RU"/>
        </w:rPr>
        <w:t>;</w:t>
      </w:r>
    </w:p>
    <w:p w:rsidR="00B132E0" w:rsidRPr="00B132E0" w:rsidRDefault="00FF69E1" w:rsidP="00B132E0">
      <w:pPr>
        <w:pStyle w:val="a9"/>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2)</w:t>
      </w:r>
      <w:r w:rsidR="00B132E0" w:rsidRPr="00B132E0">
        <w:rPr>
          <w:rFonts w:ascii="Times New Roman" w:hAnsi="Times New Roman"/>
          <w:sz w:val="28"/>
          <w:szCs w:val="28"/>
          <w:lang w:val="uk-UA" w:eastAsia="ru-RU"/>
        </w:rPr>
        <w:t xml:space="preserve"> </w:t>
      </w:r>
      <w:r>
        <w:rPr>
          <w:rFonts w:ascii="Times New Roman" w:hAnsi="Times New Roman"/>
          <w:sz w:val="28"/>
          <w:szCs w:val="28"/>
          <w:lang w:val="uk-UA" w:eastAsia="ru-RU"/>
        </w:rPr>
        <w:t>а</w:t>
      </w:r>
      <w:r w:rsidR="004F2E00">
        <w:rPr>
          <w:rFonts w:ascii="Times New Roman" w:hAnsi="Times New Roman"/>
          <w:sz w:val="28"/>
          <w:szCs w:val="28"/>
          <w:lang w:val="uk-UA" w:eastAsia="ru-RU"/>
        </w:rPr>
        <w:t>бзац другий</w:t>
      </w:r>
      <w:r w:rsidR="00B132E0" w:rsidRPr="00B132E0">
        <w:rPr>
          <w:rFonts w:ascii="Times New Roman" w:hAnsi="Times New Roman"/>
          <w:sz w:val="28"/>
          <w:szCs w:val="28"/>
          <w:lang w:val="uk-UA" w:eastAsia="ru-RU"/>
        </w:rPr>
        <w:t xml:space="preserve"> частин</w:t>
      </w:r>
      <w:r w:rsidR="004F2E00">
        <w:rPr>
          <w:rFonts w:ascii="Times New Roman" w:hAnsi="Times New Roman"/>
          <w:sz w:val="28"/>
          <w:szCs w:val="28"/>
          <w:lang w:val="uk-UA" w:eastAsia="ru-RU"/>
        </w:rPr>
        <w:t>и</w:t>
      </w:r>
      <w:r w:rsidR="00B132E0" w:rsidRPr="00B132E0">
        <w:rPr>
          <w:rFonts w:ascii="Times New Roman" w:hAnsi="Times New Roman"/>
          <w:sz w:val="28"/>
          <w:szCs w:val="28"/>
          <w:lang w:val="uk-UA" w:eastAsia="ru-RU"/>
        </w:rPr>
        <w:t xml:space="preserve"> перш</w:t>
      </w:r>
      <w:r w:rsidR="004F2E00">
        <w:rPr>
          <w:rFonts w:ascii="Times New Roman" w:hAnsi="Times New Roman"/>
          <w:sz w:val="28"/>
          <w:szCs w:val="28"/>
          <w:lang w:val="uk-UA" w:eastAsia="ru-RU"/>
        </w:rPr>
        <w:t>ої</w:t>
      </w:r>
      <w:r w:rsidR="00B132E0" w:rsidRPr="00B132E0">
        <w:rPr>
          <w:rFonts w:ascii="Times New Roman" w:hAnsi="Times New Roman"/>
          <w:sz w:val="28"/>
          <w:szCs w:val="28"/>
          <w:lang w:val="uk-UA" w:eastAsia="ru-RU"/>
        </w:rPr>
        <w:t xml:space="preserve"> статті 163</w:t>
      </w:r>
      <w:r w:rsidR="00B132E0" w:rsidRPr="00B132E0">
        <w:rPr>
          <w:rFonts w:ascii="Times New Roman" w:hAnsi="Times New Roman"/>
          <w:sz w:val="28"/>
          <w:szCs w:val="28"/>
          <w:vertAlign w:val="superscript"/>
          <w:lang w:val="uk-UA" w:eastAsia="ru-RU"/>
        </w:rPr>
        <w:t xml:space="preserve">16 </w:t>
      </w:r>
      <w:r w:rsidR="00B132E0" w:rsidRPr="00B132E0">
        <w:rPr>
          <w:rFonts w:ascii="Times New Roman" w:hAnsi="Times New Roman"/>
          <w:sz w:val="28"/>
          <w:szCs w:val="28"/>
          <w:lang w:val="uk-UA" w:eastAsia="ru-RU"/>
        </w:rPr>
        <w:t>після слів “</w:t>
      </w:r>
      <w:r w:rsidR="00B132E0" w:rsidRPr="00B132E0">
        <w:rPr>
          <w:rFonts w:ascii="Times New Roman" w:hAnsi="Times New Roman"/>
          <w:sz w:val="28"/>
          <w:szCs w:val="28"/>
          <w:lang w:val="uk-UA"/>
        </w:rPr>
        <w:t xml:space="preserve">накладення штрафу” доповнити словами </w:t>
      </w:r>
      <w:r w:rsidR="00B132E0" w:rsidRPr="00B132E0">
        <w:rPr>
          <w:rFonts w:ascii="Times New Roman" w:hAnsi="Times New Roman"/>
          <w:sz w:val="28"/>
          <w:szCs w:val="28"/>
          <w:lang w:val="ru-RU"/>
        </w:rPr>
        <w:t>“</w:t>
      </w:r>
      <w:r w:rsidR="00B132E0" w:rsidRPr="00B132E0">
        <w:rPr>
          <w:rFonts w:ascii="Times New Roman" w:hAnsi="Times New Roman"/>
          <w:sz w:val="28"/>
          <w:szCs w:val="28"/>
          <w:lang w:val="uk-UA"/>
        </w:rPr>
        <w:t>на керівника суб’єкта господарювання</w:t>
      </w:r>
      <w:r w:rsidR="00B132E0" w:rsidRPr="00B132E0">
        <w:rPr>
          <w:rFonts w:ascii="Times New Roman" w:hAnsi="Times New Roman"/>
          <w:sz w:val="28"/>
          <w:szCs w:val="28"/>
          <w:lang w:val="ru-RU"/>
        </w:rPr>
        <w:t>”</w:t>
      </w:r>
      <w:r>
        <w:rPr>
          <w:rFonts w:ascii="Times New Roman" w:hAnsi="Times New Roman"/>
          <w:sz w:val="28"/>
          <w:szCs w:val="28"/>
          <w:lang w:val="uk-UA"/>
        </w:rPr>
        <w:t>;</w:t>
      </w:r>
    </w:p>
    <w:p w:rsidR="00B132E0" w:rsidRPr="00B132E0" w:rsidRDefault="00FF69E1" w:rsidP="00B132E0">
      <w:pPr>
        <w:pStyle w:val="a9"/>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3) с</w:t>
      </w:r>
      <w:r w:rsidR="00B132E0" w:rsidRPr="00B132E0">
        <w:rPr>
          <w:rFonts w:ascii="Times New Roman" w:hAnsi="Times New Roman"/>
          <w:sz w:val="28"/>
          <w:szCs w:val="28"/>
          <w:lang w:val="uk-UA" w:eastAsia="ru-RU"/>
        </w:rPr>
        <w:t>таттю 166</w:t>
      </w:r>
      <w:r w:rsidR="00B132E0" w:rsidRPr="00B132E0">
        <w:rPr>
          <w:rFonts w:ascii="Times New Roman" w:hAnsi="Times New Roman"/>
          <w:sz w:val="28"/>
          <w:szCs w:val="28"/>
          <w:vertAlign w:val="superscript"/>
          <w:lang w:val="uk-UA" w:eastAsia="ru-RU"/>
        </w:rPr>
        <w:t xml:space="preserve">26  </w:t>
      </w:r>
      <w:r w:rsidR="00B132E0" w:rsidRPr="00B132E0">
        <w:rPr>
          <w:rFonts w:ascii="Times New Roman" w:hAnsi="Times New Roman"/>
          <w:sz w:val="28"/>
          <w:szCs w:val="28"/>
          <w:lang w:val="uk-UA" w:eastAsia="ru-RU"/>
        </w:rPr>
        <w:t>викласти в такій редакції:</w:t>
      </w:r>
    </w:p>
    <w:p w:rsidR="00B132E0" w:rsidRPr="00B132E0" w:rsidRDefault="00B132E0" w:rsidP="00B132E0">
      <w:pPr>
        <w:shd w:val="clear" w:color="auto" w:fill="FFFFFF"/>
        <w:spacing w:before="120"/>
        <w:ind w:left="2325" w:hanging="1758"/>
        <w:rPr>
          <w:rFonts w:ascii="Times New Roman" w:hAnsi="Times New Roman"/>
          <w:sz w:val="28"/>
          <w:szCs w:val="28"/>
          <w:lang w:val="ru-RU"/>
        </w:rPr>
      </w:pPr>
      <w:r w:rsidRPr="00B132E0">
        <w:rPr>
          <w:rFonts w:ascii="Times New Roman" w:hAnsi="Times New Roman"/>
          <w:sz w:val="28"/>
          <w:szCs w:val="28"/>
          <w:lang w:val="ru-RU"/>
        </w:rPr>
        <w:t>“</w:t>
      </w:r>
      <w:r w:rsidRPr="00B132E0">
        <w:rPr>
          <w:rFonts w:ascii="Times New Roman" w:hAnsi="Times New Roman"/>
          <w:sz w:val="28"/>
          <w:szCs w:val="28"/>
        </w:rPr>
        <w:t>Стаття 166</w:t>
      </w:r>
      <w:r w:rsidRPr="00B132E0">
        <w:rPr>
          <w:rFonts w:ascii="Times New Roman" w:hAnsi="Times New Roman"/>
          <w:sz w:val="28"/>
          <w:szCs w:val="28"/>
          <w:vertAlign w:val="superscript"/>
        </w:rPr>
        <w:t>26</w:t>
      </w:r>
      <w:r w:rsidRPr="00B132E0">
        <w:rPr>
          <w:rFonts w:ascii="Times New Roman" w:hAnsi="Times New Roman"/>
          <w:sz w:val="28"/>
          <w:szCs w:val="28"/>
        </w:rPr>
        <w:t>. Порушення законодавства, що регулює аудиторську діяльність</w:t>
      </w:r>
      <w:r w:rsidRPr="00B132E0">
        <w:rPr>
          <w:rFonts w:ascii="Times New Roman" w:hAnsi="Times New Roman"/>
          <w:sz w:val="28"/>
          <w:szCs w:val="28"/>
          <w:vertAlign w:val="superscript"/>
        </w:rPr>
        <w:t xml:space="preserve"> </w:t>
      </w:r>
    </w:p>
    <w:p w:rsidR="00B132E0" w:rsidRPr="00B132E0" w:rsidRDefault="00B132E0" w:rsidP="00B132E0">
      <w:pPr>
        <w:shd w:val="clear" w:color="auto" w:fill="FFFFFF"/>
        <w:spacing w:before="120"/>
        <w:ind w:firstLine="567"/>
        <w:jc w:val="both"/>
        <w:rPr>
          <w:rFonts w:ascii="Times New Roman" w:hAnsi="Times New Roman"/>
          <w:sz w:val="28"/>
          <w:szCs w:val="28"/>
        </w:rPr>
      </w:pPr>
      <w:r w:rsidRPr="00B132E0">
        <w:rPr>
          <w:rFonts w:ascii="Times New Roman" w:hAnsi="Times New Roman"/>
          <w:sz w:val="28"/>
          <w:szCs w:val="28"/>
        </w:rPr>
        <w:t>Неутворення аудиторського комітету або непоклад</w:t>
      </w:r>
      <w:r w:rsidR="00C470F1">
        <w:rPr>
          <w:rFonts w:ascii="Times New Roman" w:hAnsi="Times New Roman"/>
          <w:sz w:val="28"/>
          <w:szCs w:val="28"/>
        </w:rPr>
        <w:t>е</w:t>
      </w:r>
      <w:r w:rsidRPr="00B132E0">
        <w:rPr>
          <w:rFonts w:ascii="Times New Roman" w:hAnsi="Times New Roman"/>
          <w:sz w:val="28"/>
          <w:szCs w:val="28"/>
        </w:rPr>
        <w:t>ння на орган (підрозділ) відповідних функцій у випадках, визначених законом, —</w:t>
      </w:r>
    </w:p>
    <w:p w:rsidR="00B132E0" w:rsidRPr="00B132E0" w:rsidRDefault="00B132E0" w:rsidP="008A00E2">
      <w:pPr>
        <w:shd w:val="clear" w:color="auto" w:fill="FFFFFF"/>
        <w:spacing w:before="120"/>
        <w:ind w:firstLine="567"/>
        <w:jc w:val="both"/>
        <w:rPr>
          <w:rFonts w:ascii="Times New Roman" w:hAnsi="Times New Roman"/>
          <w:sz w:val="28"/>
          <w:szCs w:val="28"/>
        </w:rPr>
      </w:pPr>
      <w:r w:rsidRPr="00B132E0">
        <w:rPr>
          <w:rFonts w:ascii="Times New Roman" w:hAnsi="Times New Roman"/>
          <w:sz w:val="28"/>
          <w:szCs w:val="28"/>
        </w:rPr>
        <w:t xml:space="preserve">тягне за собою накладення штрафу на </w:t>
      </w:r>
      <w:r w:rsidR="008A00E2">
        <w:rPr>
          <w:rFonts w:ascii="Times New Roman" w:hAnsi="Times New Roman"/>
          <w:sz w:val="28"/>
          <w:szCs w:val="28"/>
        </w:rPr>
        <w:t>посадови</w:t>
      </w:r>
      <w:r w:rsidR="00F011CA">
        <w:rPr>
          <w:rFonts w:ascii="Times New Roman" w:hAnsi="Times New Roman"/>
          <w:sz w:val="28"/>
          <w:szCs w:val="28"/>
        </w:rPr>
        <w:t>х осіб підприємства, що станови</w:t>
      </w:r>
      <w:r w:rsidR="008A00E2">
        <w:rPr>
          <w:rFonts w:ascii="Times New Roman" w:hAnsi="Times New Roman"/>
          <w:sz w:val="28"/>
          <w:szCs w:val="28"/>
        </w:rPr>
        <w:t>ть сус</w:t>
      </w:r>
      <w:r w:rsidR="00F011CA">
        <w:rPr>
          <w:rFonts w:ascii="Times New Roman" w:hAnsi="Times New Roman"/>
          <w:sz w:val="28"/>
          <w:szCs w:val="28"/>
        </w:rPr>
        <w:t>пільний інтерес, власників такого</w:t>
      </w:r>
      <w:r w:rsidR="008A00E2">
        <w:rPr>
          <w:rFonts w:ascii="Times New Roman" w:hAnsi="Times New Roman"/>
          <w:sz w:val="28"/>
          <w:szCs w:val="28"/>
        </w:rPr>
        <w:t xml:space="preserve"> підприємств</w:t>
      </w:r>
      <w:r w:rsidR="00F011CA">
        <w:rPr>
          <w:rFonts w:ascii="Times New Roman" w:hAnsi="Times New Roman"/>
          <w:sz w:val="28"/>
          <w:szCs w:val="28"/>
        </w:rPr>
        <w:t>а</w:t>
      </w:r>
      <w:r w:rsidR="008A00E2">
        <w:rPr>
          <w:rFonts w:ascii="Times New Roman" w:hAnsi="Times New Roman"/>
          <w:sz w:val="28"/>
          <w:szCs w:val="28"/>
        </w:rPr>
        <w:t xml:space="preserve"> (засновників, учасників, акціонерів) </w:t>
      </w:r>
      <w:r w:rsidRPr="00B132E0">
        <w:rPr>
          <w:rFonts w:ascii="Times New Roman" w:hAnsi="Times New Roman"/>
          <w:sz w:val="28"/>
          <w:szCs w:val="28"/>
        </w:rPr>
        <w:t>від ста до двохсот неоподатковуваних мінімумів доходів громадян.</w:t>
      </w:r>
    </w:p>
    <w:p w:rsidR="00B132E0" w:rsidRPr="00B132E0" w:rsidRDefault="008A00E2" w:rsidP="00B132E0">
      <w:pPr>
        <w:shd w:val="clear" w:color="auto" w:fill="FFFFFF"/>
        <w:spacing w:before="120"/>
        <w:ind w:firstLine="567"/>
        <w:jc w:val="both"/>
        <w:rPr>
          <w:rFonts w:ascii="Times New Roman" w:hAnsi="Times New Roman"/>
          <w:sz w:val="28"/>
          <w:szCs w:val="28"/>
        </w:rPr>
      </w:pPr>
      <w:r>
        <w:rPr>
          <w:rFonts w:ascii="Times New Roman" w:hAnsi="Times New Roman"/>
          <w:sz w:val="28"/>
          <w:szCs w:val="28"/>
        </w:rPr>
        <w:t>Порушення вимог закону</w:t>
      </w:r>
      <w:r w:rsidR="00B132E0" w:rsidRPr="00B132E0">
        <w:rPr>
          <w:rFonts w:ascii="Times New Roman" w:hAnsi="Times New Roman"/>
          <w:sz w:val="28"/>
          <w:szCs w:val="28"/>
        </w:rPr>
        <w:t xml:space="preserve"> </w:t>
      </w:r>
      <w:r>
        <w:rPr>
          <w:rFonts w:ascii="Times New Roman" w:hAnsi="Times New Roman"/>
          <w:sz w:val="28"/>
          <w:szCs w:val="28"/>
        </w:rPr>
        <w:t>щодо процедури відбору</w:t>
      </w:r>
      <w:r w:rsidR="00B132E0" w:rsidRPr="00B132E0">
        <w:rPr>
          <w:rFonts w:ascii="Times New Roman" w:hAnsi="Times New Roman"/>
          <w:sz w:val="28"/>
          <w:szCs w:val="28"/>
        </w:rPr>
        <w:t xml:space="preserve"> суб’єкта аудиторської діяльності для проведення обов’язкового аудиту фінансової звітності підприємств</w:t>
      </w:r>
      <w:r w:rsidR="005F3B07">
        <w:rPr>
          <w:rFonts w:ascii="Times New Roman" w:hAnsi="Times New Roman"/>
          <w:sz w:val="28"/>
          <w:szCs w:val="28"/>
        </w:rPr>
        <w:t>а, що станови</w:t>
      </w:r>
      <w:r w:rsidR="00B132E0" w:rsidRPr="00B132E0">
        <w:rPr>
          <w:rFonts w:ascii="Times New Roman" w:hAnsi="Times New Roman"/>
          <w:sz w:val="28"/>
          <w:szCs w:val="28"/>
        </w:rPr>
        <w:t xml:space="preserve">ть суспільний інтерес, — </w:t>
      </w:r>
    </w:p>
    <w:p w:rsidR="00B132E0" w:rsidRPr="00B132E0" w:rsidRDefault="00B132E0" w:rsidP="00B132E0">
      <w:pPr>
        <w:pStyle w:val="a9"/>
        <w:spacing w:before="120"/>
        <w:ind w:firstLine="567"/>
        <w:jc w:val="both"/>
        <w:rPr>
          <w:rFonts w:ascii="Times New Roman" w:hAnsi="Times New Roman"/>
          <w:sz w:val="28"/>
          <w:szCs w:val="28"/>
          <w:lang w:val="uk-UA" w:eastAsia="ru-RU"/>
        </w:rPr>
      </w:pPr>
      <w:r w:rsidRPr="00B132E0">
        <w:rPr>
          <w:rFonts w:ascii="Times New Roman" w:hAnsi="Times New Roman"/>
          <w:sz w:val="28"/>
          <w:szCs w:val="28"/>
          <w:lang w:val="uk-UA" w:eastAsia="ru-RU"/>
        </w:rPr>
        <w:t xml:space="preserve">тягне за собою накладення штрафу на </w:t>
      </w:r>
      <w:r w:rsidR="008A00E2" w:rsidRPr="008A5A57">
        <w:rPr>
          <w:rFonts w:ascii="Times New Roman" w:hAnsi="Times New Roman"/>
          <w:sz w:val="28"/>
          <w:szCs w:val="28"/>
          <w:lang w:val="uk-UA"/>
        </w:rPr>
        <w:t>посадових осіб підприєм</w:t>
      </w:r>
      <w:r w:rsidR="008A00E2">
        <w:rPr>
          <w:rFonts w:ascii="Times New Roman" w:hAnsi="Times New Roman"/>
          <w:sz w:val="28"/>
          <w:szCs w:val="28"/>
          <w:lang w:val="uk-UA"/>
        </w:rPr>
        <w:t>с</w:t>
      </w:r>
      <w:r w:rsidR="00F011CA" w:rsidRPr="008A5A57">
        <w:rPr>
          <w:rFonts w:ascii="Times New Roman" w:hAnsi="Times New Roman"/>
          <w:sz w:val="28"/>
          <w:szCs w:val="28"/>
          <w:lang w:val="uk-UA"/>
        </w:rPr>
        <w:t>тва, що станов</w:t>
      </w:r>
      <w:r w:rsidR="00F011CA">
        <w:rPr>
          <w:rFonts w:ascii="Times New Roman" w:hAnsi="Times New Roman"/>
          <w:sz w:val="28"/>
          <w:szCs w:val="28"/>
          <w:lang w:val="uk-UA"/>
        </w:rPr>
        <w:t>и</w:t>
      </w:r>
      <w:r w:rsidR="008A00E2" w:rsidRPr="008A5A57">
        <w:rPr>
          <w:rFonts w:ascii="Times New Roman" w:hAnsi="Times New Roman"/>
          <w:sz w:val="28"/>
          <w:szCs w:val="28"/>
          <w:lang w:val="uk-UA"/>
        </w:rPr>
        <w:t>ть суспільний інтерес</w:t>
      </w:r>
      <w:r w:rsidR="00C1345C">
        <w:rPr>
          <w:rFonts w:ascii="Times New Roman" w:hAnsi="Times New Roman"/>
          <w:sz w:val="28"/>
          <w:szCs w:val="28"/>
          <w:lang w:val="uk-UA"/>
        </w:rPr>
        <w:t>,</w:t>
      </w:r>
      <w:r w:rsidR="008A00E2" w:rsidRPr="00B132E0">
        <w:rPr>
          <w:rFonts w:ascii="Times New Roman" w:hAnsi="Times New Roman"/>
          <w:sz w:val="28"/>
          <w:szCs w:val="28"/>
          <w:lang w:val="uk-UA" w:eastAsia="ru-RU"/>
        </w:rPr>
        <w:t xml:space="preserve"> </w:t>
      </w:r>
      <w:r w:rsidRPr="00B132E0">
        <w:rPr>
          <w:rFonts w:ascii="Times New Roman" w:hAnsi="Times New Roman"/>
          <w:sz w:val="28"/>
          <w:szCs w:val="28"/>
          <w:lang w:val="uk-UA" w:eastAsia="ru-RU"/>
        </w:rPr>
        <w:t>від двохсот до однієї тисячі неоподатковуваних мінімумів доходів громадян.</w:t>
      </w:r>
    </w:p>
    <w:p w:rsidR="00B132E0" w:rsidRPr="00B132E0" w:rsidRDefault="00B132E0" w:rsidP="00B132E0">
      <w:pPr>
        <w:shd w:val="clear" w:color="auto" w:fill="FFFFFF"/>
        <w:spacing w:before="120"/>
        <w:ind w:firstLine="567"/>
        <w:jc w:val="both"/>
        <w:rPr>
          <w:rFonts w:ascii="Times New Roman" w:hAnsi="Times New Roman"/>
          <w:sz w:val="28"/>
          <w:szCs w:val="28"/>
        </w:rPr>
      </w:pPr>
      <w:r w:rsidRPr="00B132E0">
        <w:rPr>
          <w:rFonts w:ascii="Times New Roman" w:hAnsi="Times New Roman"/>
          <w:sz w:val="28"/>
          <w:szCs w:val="28"/>
        </w:rPr>
        <w:t>Ненадання або несвоєчасн</w:t>
      </w:r>
      <w:r w:rsidR="008A00E2">
        <w:rPr>
          <w:rFonts w:ascii="Times New Roman" w:hAnsi="Times New Roman"/>
          <w:sz w:val="28"/>
          <w:szCs w:val="28"/>
        </w:rPr>
        <w:t>е надання інформації</w:t>
      </w:r>
      <w:r w:rsidRPr="00B132E0">
        <w:rPr>
          <w:rFonts w:ascii="Times New Roman" w:hAnsi="Times New Roman"/>
          <w:sz w:val="28"/>
          <w:szCs w:val="28"/>
        </w:rPr>
        <w:t xml:space="preserve"> без поважних причин, неповн</w:t>
      </w:r>
      <w:r w:rsidR="008A00E2">
        <w:rPr>
          <w:rFonts w:ascii="Times New Roman" w:hAnsi="Times New Roman"/>
          <w:sz w:val="28"/>
          <w:szCs w:val="28"/>
        </w:rPr>
        <w:t>е надання інформації, надання інформації</w:t>
      </w:r>
      <w:r w:rsidRPr="00B132E0">
        <w:rPr>
          <w:rFonts w:ascii="Times New Roman" w:hAnsi="Times New Roman"/>
          <w:sz w:val="28"/>
          <w:szCs w:val="28"/>
        </w:rPr>
        <w:t xml:space="preserve">, що не відповідає </w:t>
      </w:r>
      <w:r w:rsidRPr="00B132E0">
        <w:rPr>
          <w:rFonts w:ascii="Times New Roman" w:hAnsi="Times New Roman"/>
          <w:sz w:val="28"/>
          <w:szCs w:val="28"/>
        </w:rPr>
        <w:lastRenderedPageBreak/>
        <w:t xml:space="preserve">дійсності, відмова </w:t>
      </w:r>
      <w:r w:rsidR="00F011CA">
        <w:rPr>
          <w:rFonts w:ascii="Times New Roman" w:hAnsi="Times New Roman"/>
          <w:sz w:val="28"/>
          <w:szCs w:val="28"/>
        </w:rPr>
        <w:t>в наданні інформації</w:t>
      </w:r>
      <w:r w:rsidR="008A00E2">
        <w:rPr>
          <w:rFonts w:ascii="Times New Roman" w:hAnsi="Times New Roman"/>
          <w:sz w:val="28"/>
          <w:szCs w:val="28"/>
        </w:rPr>
        <w:t xml:space="preserve"> аудитором, аудиторською фірмою або</w:t>
      </w:r>
      <w:r w:rsidRPr="00B132E0">
        <w:rPr>
          <w:rFonts w:ascii="Times New Roman" w:hAnsi="Times New Roman"/>
          <w:sz w:val="28"/>
          <w:szCs w:val="28"/>
        </w:rPr>
        <w:t xml:space="preserve"> підприємством, що становить суспільний інтерес, до Органу суспільного нагляду за аудиторською діяльністю у випадках, визначених законом, </w:t>
      </w:r>
      <w:r w:rsidR="00C470F1">
        <w:rPr>
          <w:rFonts w:ascii="Times New Roman" w:hAnsi="Times New Roman"/>
          <w:sz w:val="28"/>
          <w:szCs w:val="28"/>
        </w:rPr>
        <w:t>—</w:t>
      </w:r>
    </w:p>
    <w:p w:rsidR="00B132E0" w:rsidRDefault="00B132E0" w:rsidP="00B132E0">
      <w:pPr>
        <w:pStyle w:val="a9"/>
        <w:spacing w:before="120"/>
        <w:ind w:firstLine="567"/>
        <w:jc w:val="both"/>
        <w:rPr>
          <w:rFonts w:ascii="Times New Roman" w:hAnsi="Times New Roman"/>
          <w:sz w:val="28"/>
          <w:szCs w:val="28"/>
          <w:lang w:val="uk-UA" w:eastAsia="uk-UA"/>
        </w:rPr>
      </w:pPr>
      <w:r w:rsidRPr="00B132E0">
        <w:rPr>
          <w:rFonts w:ascii="Times New Roman" w:hAnsi="Times New Roman"/>
          <w:sz w:val="28"/>
          <w:szCs w:val="28"/>
          <w:lang w:val="uk-UA" w:eastAsia="ru-RU"/>
        </w:rPr>
        <w:t xml:space="preserve">тягнуть за собою накладення штрафу на аудитора, керівника аудиторської фірми </w:t>
      </w:r>
      <w:r w:rsidR="008A00E2">
        <w:rPr>
          <w:rFonts w:ascii="Times New Roman" w:hAnsi="Times New Roman"/>
          <w:sz w:val="28"/>
          <w:szCs w:val="28"/>
          <w:lang w:val="uk-UA" w:eastAsia="ru-RU"/>
        </w:rPr>
        <w:t xml:space="preserve">або </w:t>
      </w:r>
      <w:r w:rsidR="008A00E2" w:rsidRPr="008A5A57">
        <w:rPr>
          <w:rFonts w:ascii="Times New Roman" w:hAnsi="Times New Roman"/>
          <w:sz w:val="28"/>
          <w:szCs w:val="28"/>
          <w:lang w:val="uk-UA"/>
        </w:rPr>
        <w:t>посадових осіб підприєм</w:t>
      </w:r>
      <w:r w:rsidR="008A00E2">
        <w:rPr>
          <w:rFonts w:ascii="Times New Roman" w:hAnsi="Times New Roman"/>
          <w:sz w:val="28"/>
          <w:szCs w:val="28"/>
          <w:lang w:val="uk-UA"/>
        </w:rPr>
        <w:t>с</w:t>
      </w:r>
      <w:r w:rsidR="00F011CA" w:rsidRPr="008A5A57">
        <w:rPr>
          <w:rFonts w:ascii="Times New Roman" w:hAnsi="Times New Roman"/>
          <w:sz w:val="28"/>
          <w:szCs w:val="28"/>
          <w:lang w:val="uk-UA"/>
        </w:rPr>
        <w:t>тва, що станов</w:t>
      </w:r>
      <w:r w:rsidR="00F011CA">
        <w:rPr>
          <w:rFonts w:ascii="Times New Roman" w:hAnsi="Times New Roman"/>
          <w:sz w:val="28"/>
          <w:szCs w:val="28"/>
          <w:lang w:val="uk-UA"/>
        </w:rPr>
        <w:t>и</w:t>
      </w:r>
      <w:r w:rsidR="008A00E2" w:rsidRPr="008A5A57">
        <w:rPr>
          <w:rFonts w:ascii="Times New Roman" w:hAnsi="Times New Roman"/>
          <w:sz w:val="28"/>
          <w:szCs w:val="28"/>
          <w:lang w:val="uk-UA"/>
        </w:rPr>
        <w:t>ть суспільний інтерес</w:t>
      </w:r>
      <w:r w:rsidR="00F011CA">
        <w:rPr>
          <w:rFonts w:ascii="Times New Roman" w:hAnsi="Times New Roman"/>
          <w:sz w:val="28"/>
          <w:szCs w:val="28"/>
          <w:lang w:val="uk-UA"/>
        </w:rPr>
        <w:t>,</w:t>
      </w:r>
      <w:r w:rsidRPr="00B132E0">
        <w:rPr>
          <w:rFonts w:ascii="Times New Roman" w:hAnsi="Times New Roman"/>
          <w:sz w:val="28"/>
          <w:szCs w:val="28"/>
          <w:lang w:val="uk-UA" w:eastAsia="ru-RU"/>
        </w:rPr>
        <w:t xml:space="preserve"> від ста до двохсот неоподатковуваних мінімумів доходів громадян</w:t>
      </w:r>
      <w:r w:rsidR="00FF69E1">
        <w:rPr>
          <w:rFonts w:ascii="Times New Roman" w:hAnsi="Times New Roman"/>
          <w:sz w:val="28"/>
          <w:szCs w:val="28"/>
          <w:lang w:val="uk-UA" w:eastAsia="uk-UA"/>
        </w:rPr>
        <w:t>.</w:t>
      </w:r>
    </w:p>
    <w:p w:rsidR="008A00E2" w:rsidRPr="00B132E0" w:rsidRDefault="008A00E2" w:rsidP="00B132E0">
      <w:pPr>
        <w:pStyle w:val="a9"/>
        <w:spacing w:before="120"/>
        <w:ind w:firstLine="567"/>
        <w:jc w:val="both"/>
        <w:rPr>
          <w:rFonts w:ascii="Times New Roman" w:hAnsi="Times New Roman"/>
          <w:sz w:val="28"/>
          <w:szCs w:val="28"/>
          <w:lang w:val="uk-UA" w:eastAsia="uk-UA"/>
        </w:rPr>
      </w:pPr>
      <w:r>
        <w:rPr>
          <w:rFonts w:ascii="Times New Roman" w:hAnsi="Times New Roman"/>
          <w:sz w:val="28"/>
          <w:szCs w:val="28"/>
          <w:lang w:val="uk-UA" w:eastAsia="uk-UA"/>
        </w:rPr>
        <w:t>Примітка. Термін “підприємства, що становлять суспільний інтерес” вживається у значенні, наведеному в Законі України “Про бухгалтерський облік та фінансову звітність в Україні”.</w:t>
      </w:r>
      <w:r w:rsidR="00FF69E1">
        <w:rPr>
          <w:rFonts w:ascii="Times New Roman" w:hAnsi="Times New Roman"/>
          <w:sz w:val="28"/>
          <w:szCs w:val="28"/>
          <w:lang w:val="uk-UA" w:eastAsia="uk-UA"/>
        </w:rPr>
        <w:t>”;</w:t>
      </w:r>
    </w:p>
    <w:p w:rsidR="00B132E0" w:rsidRPr="00B132E0" w:rsidRDefault="00FF69E1" w:rsidP="00B132E0">
      <w:pPr>
        <w:pStyle w:val="a9"/>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4)</w:t>
      </w:r>
      <w:r w:rsidR="00B132E0" w:rsidRPr="00B132E0">
        <w:rPr>
          <w:rFonts w:ascii="Times New Roman" w:hAnsi="Times New Roman"/>
          <w:sz w:val="28"/>
          <w:szCs w:val="28"/>
          <w:lang w:val="uk-UA" w:eastAsia="ru-RU"/>
        </w:rPr>
        <w:t xml:space="preserve"> </w:t>
      </w:r>
      <w:r>
        <w:rPr>
          <w:rFonts w:ascii="Times New Roman" w:hAnsi="Times New Roman"/>
          <w:sz w:val="28"/>
          <w:szCs w:val="28"/>
          <w:lang w:val="uk-UA" w:eastAsia="ru-RU"/>
        </w:rPr>
        <w:t>с</w:t>
      </w:r>
      <w:r w:rsidR="00B132E0" w:rsidRPr="00B132E0">
        <w:rPr>
          <w:rFonts w:ascii="Times New Roman" w:hAnsi="Times New Roman"/>
          <w:sz w:val="28"/>
          <w:szCs w:val="28"/>
          <w:lang w:val="uk-UA" w:eastAsia="ru-RU"/>
        </w:rPr>
        <w:t>татт</w:t>
      </w:r>
      <w:r w:rsidR="004F2E00">
        <w:rPr>
          <w:rFonts w:ascii="Times New Roman" w:hAnsi="Times New Roman"/>
          <w:sz w:val="28"/>
          <w:szCs w:val="28"/>
          <w:lang w:val="uk-UA" w:eastAsia="ru-RU"/>
        </w:rPr>
        <w:t>ю</w:t>
      </w:r>
      <w:r w:rsidR="00B132E0" w:rsidRPr="00B132E0">
        <w:rPr>
          <w:rFonts w:ascii="Times New Roman" w:hAnsi="Times New Roman"/>
          <w:sz w:val="28"/>
          <w:szCs w:val="28"/>
          <w:lang w:val="uk-UA" w:eastAsia="ru-RU"/>
        </w:rPr>
        <w:t xml:space="preserve"> 221 після сл</w:t>
      </w:r>
      <w:r w:rsidR="004F2E00">
        <w:rPr>
          <w:rFonts w:ascii="Times New Roman" w:hAnsi="Times New Roman"/>
          <w:sz w:val="28"/>
          <w:szCs w:val="28"/>
          <w:lang w:val="uk-UA" w:eastAsia="ru-RU"/>
        </w:rPr>
        <w:t>ова</w:t>
      </w:r>
      <w:r w:rsidR="00B132E0" w:rsidRPr="00B132E0">
        <w:rPr>
          <w:rFonts w:ascii="Times New Roman" w:hAnsi="Times New Roman"/>
          <w:sz w:val="28"/>
          <w:szCs w:val="28"/>
          <w:lang w:val="uk-UA" w:eastAsia="ru-RU"/>
        </w:rPr>
        <w:t xml:space="preserve"> і цифр “статтями 163</w:t>
      </w:r>
      <w:r w:rsidR="00B132E0" w:rsidRPr="00B132E0">
        <w:rPr>
          <w:rFonts w:ascii="Times New Roman" w:hAnsi="Times New Roman"/>
          <w:sz w:val="28"/>
          <w:szCs w:val="28"/>
          <w:vertAlign w:val="superscript"/>
          <w:lang w:val="uk-UA" w:eastAsia="ru-RU"/>
        </w:rPr>
        <w:t>12</w:t>
      </w:r>
      <w:r w:rsidR="00B132E0" w:rsidRPr="00B132E0">
        <w:rPr>
          <w:rFonts w:ascii="Times New Roman" w:hAnsi="Times New Roman"/>
          <w:sz w:val="28"/>
          <w:szCs w:val="28"/>
          <w:lang w:val="uk-UA" w:eastAsia="ru-RU"/>
        </w:rPr>
        <w:t>” доповнити словами і цифрами “</w:t>
      </w:r>
      <w:r w:rsidR="004F2E00">
        <w:rPr>
          <w:rFonts w:ascii="Times New Roman" w:hAnsi="Times New Roman"/>
          <w:sz w:val="28"/>
          <w:szCs w:val="28"/>
          <w:lang w:val="uk-UA" w:eastAsia="ru-RU"/>
        </w:rPr>
        <w:t xml:space="preserve">, </w:t>
      </w:r>
      <w:hyperlink r:id="rId7" w:anchor="n4157" w:tgtFrame="_blank" w:history="1">
        <w:r w:rsidR="00B132E0" w:rsidRPr="00B132E0">
          <w:rPr>
            <w:rFonts w:ascii="Times New Roman" w:hAnsi="Times New Roman"/>
            <w:sz w:val="28"/>
            <w:szCs w:val="28"/>
            <w:lang w:val="uk-UA" w:eastAsia="ru-RU"/>
          </w:rPr>
          <w:t>статтею 163</w:t>
        </w:r>
      </w:hyperlink>
      <w:r w:rsidR="00B132E0" w:rsidRPr="00B132E0">
        <w:rPr>
          <w:rFonts w:ascii="Times New Roman" w:hAnsi="Times New Roman"/>
          <w:sz w:val="28"/>
          <w:szCs w:val="28"/>
          <w:vertAlign w:val="superscript"/>
          <w:lang w:val="uk-UA" w:eastAsia="ru-RU"/>
        </w:rPr>
        <w:t>16</w:t>
      </w:r>
      <w:r w:rsidR="00B132E0" w:rsidRPr="00B132E0">
        <w:rPr>
          <w:rFonts w:ascii="Times New Roman" w:hAnsi="Times New Roman"/>
          <w:sz w:val="28"/>
          <w:szCs w:val="28"/>
          <w:lang w:val="uk-UA" w:eastAsia="ru-RU"/>
        </w:rPr>
        <w:t xml:space="preserve"> (крім вчинення порушень банками, небанківськими фінансовими установами та емітентами, цінні папери яких допущені до торгів на регульованих ринках капіталу або щодо цінних паперів яких здійснено публічну пропозицію, або професійними учасниками ринків капіталу та організованих товарних ринків)”</w:t>
      </w:r>
      <w:r w:rsidR="004F2E00">
        <w:rPr>
          <w:rFonts w:ascii="Times New Roman" w:hAnsi="Times New Roman"/>
          <w:sz w:val="28"/>
          <w:szCs w:val="28"/>
          <w:lang w:val="uk-UA" w:eastAsia="ru-RU"/>
        </w:rPr>
        <w:t>,</w:t>
      </w:r>
      <w:r w:rsidR="00B132E0" w:rsidRPr="00B132E0">
        <w:rPr>
          <w:rFonts w:ascii="Times New Roman" w:hAnsi="Times New Roman"/>
          <w:sz w:val="28"/>
          <w:szCs w:val="28"/>
          <w:lang w:val="uk-UA" w:eastAsia="ru-RU"/>
        </w:rPr>
        <w:t xml:space="preserve"> а після цифр “166</w:t>
      </w:r>
      <w:r w:rsidR="00B132E0" w:rsidRPr="00B132E0">
        <w:rPr>
          <w:rFonts w:ascii="Times New Roman" w:hAnsi="Times New Roman"/>
          <w:sz w:val="28"/>
          <w:szCs w:val="28"/>
          <w:vertAlign w:val="superscript"/>
          <w:lang w:val="uk-UA" w:eastAsia="ru-RU"/>
        </w:rPr>
        <w:t>25</w:t>
      </w:r>
      <w:r w:rsidR="00B132E0" w:rsidRPr="00B132E0">
        <w:rPr>
          <w:rFonts w:ascii="Times New Roman" w:hAnsi="Times New Roman"/>
          <w:sz w:val="28"/>
          <w:szCs w:val="28"/>
          <w:lang w:val="uk-UA" w:eastAsia="ru-RU"/>
        </w:rPr>
        <w:t>” доповнити цифрами “</w:t>
      </w:r>
      <w:r w:rsidR="004F2E00">
        <w:rPr>
          <w:rFonts w:ascii="Times New Roman" w:hAnsi="Times New Roman"/>
          <w:sz w:val="28"/>
          <w:szCs w:val="28"/>
          <w:lang w:val="uk-UA" w:eastAsia="ru-RU"/>
        </w:rPr>
        <w:t xml:space="preserve">, </w:t>
      </w:r>
      <w:r w:rsidR="00B132E0" w:rsidRPr="00B132E0">
        <w:rPr>
          <w:rFonts w:ascii="Times New Roman" w:hAnsi="Times New Roman"/>
          <w:sz w:val="28"/>
          <w:szCs w:val="28"/>
          <w:lang w:val="uk-UA" w:eastAsia="ru-RU"/>
        </w:rPr>
        <w:t>166</w:t>
      </w:r>
      <w:r w:rsidR="00B132E0" w:rsidRPr="00B132E0">
        <w:rPr>
          <w:rFonts w:ascii="Times New Roman" w:hAnsi="Times New Roman"/>
          <w:sz w:val="28"/>
          <w:szCs w:val="28"/>
          <w:vertAlign w:val="superscript"/>
          <w:lang w:val="uk-UA" w:eastAsia="ru-RU"/>
        </w:rPr>
        <w:t>26</w:t>
      </w:r>
      <w:r>
        <w:rPr>
          <w:rFonts w:ascii="Times New Roman" w:hAnsi="Times New Roman"/>
          <w:sz w:val="28"/>
          <w:szCs w:val="28"/>
          <w:lang w:val="uk-UA" w:eastAsia="ru-RU"/>
        </w:rPr>
        <w:t>”;</w:t>
      </w:r>
    </w:p>
    <w:p w:rsidR="00F011CA" w:rsidRDefault="00FF69E1" w:rsidP="00B132E0">
      <w:pPr>
        <w:spacing w:before="120"/>
        <w:ind w:firstLine="567"/>
        <w:jc w:val="both"/>
        <w:rPr>
          <w:rFonts w:ascii="Times New Roman" w:hAnsi="Times New Roman"/>
          <w:sz w:val="28"/>
          <w:szCs w:val="28"/>
        </w:rPr>
      </w:pPr>
      <w:r>
        <w:rPr>
          <w:rFonts w:ascii="Times New Roman" w:hAnsi="Times New Roman"/>
          <w:sz w:val="28"/>
          <w:szCs w:val="28"/>
        </w:rPr>
        <w:t>5)</w:t>
      </w:r>
      <w:r w:rsidR="00B132E0" w:rsidRPr="00B132E0">
        <w:rPr>
          <w:rFonts w:ascii="Times New Roman" w:hAnsi="Times New Roman"/>
          <w:sz w:val="28"/>
          <w:szCs w:val="28"/>
        </w:rPr>
        <w:t xml:space="preserve"> </w:t>
      </w:r>
      <w:r>
        <w:rPr>
          <w:rFonts w:ascii="Times New Roman" w:hAnsi="Times New Roman"/>
          <w:sz w:val="28"/>
          <w:szCs w:val="28"/>
        </w:rPr>
        <w:t>у</w:t>
      </w:r>
      <w:r w:rsidR="00F011CA">
        <w:rPr>
          <w:rFonts w:ascii="Times New Roman" w:hAnsi="Times New Roman"/>
          <w:sz w:val="28"/>
          <w:szCs w:val="28"/>
        </w:rPr>
        <w:t xml:space="preserve"> статті </w:t>
      </w:r>
      <w:r w:rsidR="00F011CA" w:rsidRPr="00B132E0">
        <w:rPr>
          <w:rFonts w:ascii="Times New Roman" w:hAnsi="Times New Roman"/>
          <w:sz w:val="28"/>
          <w:szCs w:val="28"/>
        </w:rPr>
        <w:t>244</w:t>
      </w:r>
      <w:r w:rsidR="00F011CA">
        <w:rPr>
          <w:rFonts w:ascii="Times New Roman" w:hAnsi="Times New Roman"/>
          <w:sz w:val="28"/>
          <w:szCs w:val="28"/>
          <w:vertAlign w:val="superscript"/>
        </w:rPr>
        <w:t xml:space="preserve">17 </w:t>
      </w:r>
      <w:r w:rsidR="00F011CA">
        <w:rPr>
          <w:rFonts w:ascii="Times New Roman" w:hAnsi="Times New Roman"/>
          <w:sz w:val="28"/>
          <w:szCs w:val="28"/>
        </w:rPr>
        <w:t>після слів “оприлюднення фінансової звітності” доповнити словами “або консо</w:t>
      </w:r>
      <w:r>
        <w:rPr>
          <w:rFonts w:ascii="Times New Roman" w:hAnsi="Times New Roman"/>
          <w:sz w:val="28"/>
          <w:szCs w:val="28"/>
        </w:rPr>
        <w:t>лідованої фінансової звітності”;</w:t>
      </w:r>
    </w:p>
    <w:p w:rsidR="00B132E0" w:rsidRPr="00B132E0" w:rsidRDefault="00FF69E1" w:rsidP="00B132E0">
      <w:pPr>
        <w:spacing w:before="120"/>
        <w:ind w:firstLine="567"/>
        <w:jc w:val="both"/>
        <w:rPr>
          <w:rFonts w:ascii="Times New Roman" w:hAnsi="Times New Roman"/>
          <w:sz w:val="28"/>
          <w:szCs w:val="28"/>
        </w:rPr>
      </w:pPr>
      <w:r>
        <w:rPr>
          <w:rFonts w:ascii="Times New Roman" w:hAnsi="Times New Roman"/>
          <w:sz w:val="28"/>
          <w:szCs w:val="28"/>
        </w:rPr>
        <w:t>6)</w:t>
      </w:r>
      <w:r w:rsidR="00F011CA">
        <w:rPr>
          <w:rFonts w:ascii="Times New Roman" w:hAnsi="Times New Roman"/>
          <w:sz w:val="28"/>
          <w:szCs w:val="28"/>
        </w:rPr>
        <w:t xml:space="preserve"> </w:t>
      </w:r>
      <w:r>
        <w:rPr>
          <w:rFonts w:ascii="Times New Roman" w:hAnsi="Times New Roman"/>
          <w:sz w:val="28"/>
          <w:szCs w:val="28"/>
        </w:rPr>
        <w:t>с</w:t>
      </w:r>
      <w:r w:rsidR="00B132E0" w:rsidRPr="00B132E0">
        <w:rPr>
          <w:rFonts w:ascii="Times New Roman" w:hAnsi="Times New Roman"/>
          <w:sz w:val="28"/>
          <w:szCs w:val="28"/>
        </w:rPr>
        <w:t>таттю 244</w:t>
      </w:r>
      <w:r w:rsidR="00B132E0" w:rsidRPr="00B132E0">
        <w:rPr>
          <w:rFonts w:ascii="Times New Roman" w:hAnsi="Times New Roman"/>
          <w:sz w:val="28"/>
          <w:szCs w:val="28"/>
          <w:vertAlign w:val="superscript"/>
        </w:rPr>
        <w:t xml:space="preserve">22 </w:t>
      </w:r>
      <w:r>
        <w:rPr>
          <w:rFonts w:ascii="Times New Roman" w:hAnsi="Times New Roman"/>
          <w:sz w:val="28"/>
          <w:szCs w:val="28"/>
        </w:rPr>
        <w:t>виключити;</w:t>
      </w:r>
    </w:p>
    <w:p w:rsidR="00B132E0" w:rsidRPr="00B132E0" w:rsidRDefault="00F011CA" w:rsidP="00B132E0">
      <w:pPr>
        <w:spacing w:before="120"/>
        <w:ind w:firstLine="567"/>
        <w:jc w:val="both"/>
        <w:rPr>
          <w:rFonts w:ascii="Times New Roman" w:hAnsi="Times New Roman"/>
          <w:sz w:val="28"/>
          <w:szCs w:val="28"/>
        </w:rPr>
      </w:pPr>
      <w:r>
        <w:rPr>
          <w:rFonts w:ascii="Times New Roman" w:hAnsi="Times New Roman"/>
          <w:sz w:val="28"/>
          <w:szCs w:val="28"/>
        </w:rPr>
        <w:t>7</w:t>
      </w:r>
      <w:r w:rsidR="00FF69E1">
        <w:rPr>
          <w:rFonts w:ascii="Times New Roman" w:hAnsi="Times New Roman"/>
          <w:sz w:val="28"/>
          <w:szCs w:val="28"/>
        </w:rPr>
        <w:t>) ч</w:t>
      </w:r>
      <w:r w:rsidR="00B132E0" w:rsidRPr="00B132E0">
        <w:rPr>
          <w:rFonts w:ascii="Times New Roman" w:hAnsi="Times New Roman"/>
          <w:sz w:val="28"/>
          <w:szCs w:val="28"/>
        </w:rPr>
        <w:t>астину першу статті 255 доповнити пунктом 9</w:t>
      </w:r>
      <w:r w:rsidR="00B132E0" w:rsidRPr="00B132E0">
        <w:rPr>
          <w:rFonts w:ascii="Times New Roman" w:hAnsi="Times New Roman"/>
          <w:sz w:val="28"/>
          <w:szCs w:val="28"/>
          <w:vertAlign w:val="superscript"/>
        </w:rPr>
        <w:t>6</w:t>
      </w:r>
      <w:r w:rsidR="00B132E0" w:rsidRPr="00B132E0">
        <w:rPr>
          <w:rFonts w:ascii="Times New Roman" w:hAnsi="Times New Roman"/>
          <w:sz w:val="28"/>
          <w:szCs w:val="28"/>
        </w:rPr>
        <w:t xml:space="preserve"> такого змісту:</w:t>
      </w:r>
    </w:p>
    <w:p w:rsidR="00B132E0" w:rsidRPr="00B132E0" w:rsidRDefault="00B132E0" w:rsidP="00B132E0">
      <w:pPr>
        <w:spacing w:before="120"/>
        <w:ind w:firstLine="567"/>
        <w:jc w:val="both"/>
        <w:rPr>
          <w:rFonts w:ascii="Times New Roman" w:hAnsi="Times New Roman"/>
          <w:sz w:val="28"/>
          <w:szCs w:val="28"/>
        </w:rPr>
      </w:pPr>
      <w:r w:rsidRPr="00B132E0">
        <w:rPr>
          <w:rFonts w:ascii="Times New Roman" w:hAnsi="Times New Roman"/>
          <w:sz w:val="28"/>
          <w:szCs w:val="28"/>
        </w:rPr>
        <w:t>“9</w:t>
      </w:r>
      <w:r w:rsidRPr="00B132E0">
        <w:rPr>
          <w:rFonts w:ascii="Times New Roman" w:hAnsi="Times New Roman"/>
          <w:sz w:val="28"/>
          <w:szCs w:val="28"/>
          <w:vertAlign w:val="superscript"/>
        </w:rPr>
        <w:t>6</w:t>
      </w:r>
      <w:r w:rsidRPr="00B132E0">
        <w:rPr>
          <w:rFonts w:ascii="Times New Roman" w:hAnsi="Times New Roman"/>
          <w:sz w:val="28"/>
          <w:szCs w:val="28"/>
        </w:rPr>
        <w:t>) Виконавчий директор Інспекції із забезпечення якості Органу суспільного нагляду за аудиторською діяльністю, у випадку покладення відповідних повнова</w:t>
      </w:r>
      <w:r w:rsidR="008A00E2">
        <w:rPr>
          <w:rFonts w:ascii="Times New Roman" w:hAnsi="Times New Roman"/>
          <w:sz w:val="28"/>
          <w:szCs w:val="28"/>
        </w:rPr>
        <w:t>жень</w:t>
      </w:r>
      <w:r w:rsidR="00C470F1">
        <w:rPr>
          <w:rFonts w:ascii="Times New Roman" w:hAnsi="Times New Roman"/>
          <w:sz w:val="28"/>
          <w:szCs w:val="28"/>
        </w:rPr>
        <w:t xml:space="preserve"> </w:t>
      </w:r>
      <w:r w:rsidRPr="00B132E0">
        <w:rPr>
          <w:rFonts w:ascii="Times New Roman" w:hAnsi="Times New Roman"/>
          <w:sz w:val="28"/>
          <w:szCs w:val="28"/>
        </w:rPr>
        <w:t>заступник</w:t>
      </w:r>
      <w:r w:rsidR="00C470F1">
        <w:rPr>
          <w:rFonts w:ascii="Times New Roman" w:hAnsi="Times New Roman"/>
          <w:sz w:val="28"/>
          <w:szCs w:val="28"/>
        </w:rPr>
        <w:t>и Виконавчого директора (статті </w:t>
      </w:r>
      <w:r w:rsidRPr="00B132E0">
        <w:rPr>
          <w:rFonts w:ascii="Times New Roman" w:hAnsi="Times New Roman"/>
          <w:sz w:val="28"/>
          <w:szCs w:val="28"/>
        </w:rPr>
        <w:t>163</w:t>
      </w:r>
      <w:r w:rsidRPr="00B132E0">
        <w:rPr>
          <w:rFonts w:ascii="Times New Roman" w:hAnsi="Times New Roman"/>
          <w:sz w:val="28"/>
          <w:szCs w:val="28"/>
          <w:vertAlign w:val="superscript"/>
        </w:rPr>
        <w:t>16</w:t>
      </w:r>
      <w:r w:rsidRPr="00B132E0">
        <w:rPr>
          <w:rFonts w:ascii="Times New Roman" w:hAnsi="Times New Roman"/>
          <w:sz w:val="28"/>
          <w:szCs w:val="28"/>
        </w:rPr>
        <w:t xml:space="preserve"> (крім вчинення порушень банками, небанківськими фінансовими установами та емітентами, цінні папери яких допущені до торгів на регульованих ринках капіталу або щодо цінних паперів яких здійснено публічну пропозицію, або професійними учасниками </w:t>
      </w:r>
      <w:r w:rsidR="008A00E2">
        <w:rPr>
          <w:rFonts w:ascii="Times New Roman" w:hAnsi="Times New Roman"/>
          <w:sz w:val="28"/>
          <w:szCs w:val="28"/>
        </w:rPr>
        <w:t xml:space="preserve">ринків </w:t>
      </w:r>
      <w:r w:rsidRPr="00B132E0">
        <w:rPr>
          <w:rFonts w:ascii="Times New Roman" w:hAnsi="Times New Roman"/>
          <w:sz w:val="28"/>
          <w:szCs w:val="28"/>
        </w:rPr>
        <w:t>капіталу та організованих товарних ринків) та 166</w:t>
      </w:r>
      <w:r w:rsidRPr="00B132E0">
        <w:rPr>
          <w:rFonts w:ascii="Times New Roman" w:hAnsi="Times New Roman"/>
          <w:sz w:val="28"/>
          <w:szCs w:val="28"/>
          <w:vertAlign w:val="superscript"/>
        </w:rPr>
        <w:t>26</w:t>
      </w:r>
      <w:r w:rsidRPr="00B132E0">
        <w:rPr>
          <w:rFonts w:ascii="Times New Roman" w:hAnsi="Times New Roman"/>
          <w:sz w:val="28"/>
          <w:szCs w:val="28"/>
        </w:rPr>
        <w:t>);”.</w:t>
      </w:r>
    </w:p>
    <w:p w:rsidR="002B53D3" w:rsidRPr="00B132E0" w:rsidRDefault="00FF69E1" w:rsidP="00B132E0">
      <w:pPr>
        <w:pStyle w:val="a3"/>
        <w:rPr>
          <w:rFonts w:ascii="Times New Roman" w:hAnsi="Times New Roman"/>
          <w:sz w:val="28"/>
          <w:szCs w:val="28"/>
        </w:rPr>
      </w:pPr>
      <w:r>
        <w:rPr>
          <w:rFonts w:ascii="Times New Roman" w:hAnsi="Times New Roman"/>
          <w:sz w:val="28"/>
          <w:szCs w:val="28"/>
        </w:rPr>
        <w:t>2</w:t>
      </w:r>
      <w:r w:rsidR="00B132E0" w:rsidRPr="00B132E0">
        <w:rPr>
          <w:rFonts w:ascii="Times New Roman" w:hAnsi="Times New Roman"/>
          <w:sz w:val="28"/>
          <w:szCs w:val="28"/>
        </w:rPr>
        <w:t>. Цей Закон набирає чинності з дня, наступного за днем його опублікування.</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2B53D3" w:rsidRPr="004F402D" w:rsidSect="008A00E2">
      <w:headerReference w:type="even" r:id="rId8"/>
      <w:headerReference w:type="default" r:id="rId9"/>
      <w:pgSz w:w="11906" w:h="16838" w:code="9"/>
      <w:pgMar w:top="1134" w:right="1134" w:bottom="851"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044" w:rsidRDefault="00323044">
      <w:r>
        <w:separator/>
      </w:r>
    </w:p>
  </w:endnote>
  <w:endnote w:type="continuationSeparator" w:id="0">
    <w:p w:rsidR="00323044" w:rsidRDefault="00323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Segoe UI"/>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044" w:rsidRDefault="00323044">
      <w:r>
        <w:separator/>
      </w:r>
    </w:p>
  </w:footnote>
  <w:footnote w:type="continuationSeparator" w:id="0">
    <w:p w:rsidR="00323044" w:rsidRDefault="003230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7844A2">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13D99"/>
    <w:rsid w:val="00025145"/>
    <w:rsid w:val="0005624F"/>
    <w:rsid w:val="0006576D"/>
    <w:rsid w:val="000B4697"/>
    <w:rsid w:val="000C703E"/>
    <w:rsid w:val="000E5532"/>
    <w:rsid w:val="001054BE"/>
    <w:rsid w:val="001F6FC4"/>
    <w:rsid w:val="002223C5"/>
    <w:rsid w:val="00222A07"/>
    <w:rsid w:val="002729B5"/>
    <w:rsid w:val="002B4FB9"/>
    <w:rsid w:val="002B53D3"/>
    <w:rsid w:val="002D5098"/>
    <w:rsid w:val="002F0201"/>
    <w:rsid w:val="002F1A96"/>
    <w:rsid w:val="00323044"/>
    <w:rsid w:val="0044510D"/>
    <w:rsid w:val="00445A63"/>
    <w:rsid w:val="00455CFC"/>
    <w:rsid w:val="00477FE9"/>
    <w:rsid w:val="00483834"/>
    <w:rsid w:val="004C0ECD"/>
    <w:rsid w:val="004F2E00"/>
    <w:rsid w:val="005458F9"/>
    <w:rsid w:val="005C3CB4"/>
    <w:rsid w:val="005D3641"/>
    <w:rsid w:val="005F3B07"/>
    <w:rsid w:val="005F4706"/>
    <w:rsid w:val="00635060"/>
    <w:rsid w:val="006C6D58"/>
    <w:rsid w:val="00734B53"/>
    <w:rsid w:val="007370F8"/>
    <w:rsid w:val="007568C2"/>
    <w:rsid w:val="007575B7"/>
    <w:rsid w:val="00757FFD"/>
    <w:rsid w:val="00764C95"/>
    <w:rsid w:val="00780723"/>
    <w:rsid w:val="007844A2"/>
    <w:rsid w:val="007B5FAB"/>
    <w:rsid w:val="007D1318"/>
    <w:rsid w:val="007E4B7A"/>
    <w:rsid w:val="008016F2"/>
    <w:rsid w:val="00817F61"/>
    <w:rsid w:val="00835184"/>
    <w:rsid w:val="00856603"/>
    <w:rsid w:val="008A00E2"/>
    <w:rsid w:val="008A5A57"/>
    <w:rsid w:val="008D506E"/>
    <w:rsid w:val="008D646B"/>
    <w:rsid w:val="008E0FCE"/>
    <w:rsid w:val="00906AB0"/>
    <w:rsid w:val="009101C9"/>
    <w:rsid w:val="009A7105"/>
    <w:rsid w:val="00A249D6"/>
    <w:rsid w:val="00A41C15"/>
    <w:rsid w:val="00A455BA"/>
    <w:rsid w:val="00AD6988"/>
    <w:rsid w:val="00B132E0"/>
    <w:rsid w:val="00B47058"/>
    <w:rsid w:val="00B54602"/>
    <w:rsid w:val="00B76F4B"/>
    <w:rsid w:val="00B911FA"/>
    <w:rsid w:val="00BB56AD"/>
    <w:rsid w:val="00C1345C"/>
    <w:rsid w:val="00C3481E"/>
    <w:rsid w:val="00C362EA"/>
    <w:rsid w:val="00C470F1"/>
    <w:rsid w:val="00CB44E4"/>
    <w:rsid w:val="00CE6C23"/>
    <w:rsid w:val="00D4191B"/>
    <w:rsid w:val="00D62FCB"/>
    <w:rsid w:val="00DD392D"/>
    <w:rsid w:val="00E25C0A"/>
    <w:rsid w:val="00E31296"/>
    <w:rsid w:val="00E75E3B"/>
    <w:rsid w:val="00E8188C"/>
    <w:rsid w:val="00E91970"/>
    <w:rsid w:val="00EA1A76"/>
    <w:rsid w:val="00F011CA"/>
    <w:rsid w:val="00F37B32"/>
    <w:rsid w:val="00F41CD0"/>
    <w:rsid w:val="00F44363"/>
    <w:rsid w:val="00F640F9"/>
    <w:rsid w:val="00F8135E"/>
    <w:rsid w:val="00F87E0C"/>
    <w:rsid w:val="00FB15CA"/>
    <w:rsid w:val="00FF3527"/>
    <w:rsid w:val="00FF3915"/>
    <w:rsid w:val="00FF69E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Normal (Web)"/>
    <w:basedOn w:val="a"/>
    <w:uiPriority w:val="99"/>
    <w:qFormat/>
    <w:rsid w:val="00B132E0"/>
    <w:rPr>
      <w:rFonts w:ascii="Calibri" w:hAnsi="Calibri"/>
      <w:sz w:val="24"/>
      <w:szCs w:val="24"/>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Normal (Web)"/>
    <w:basedOn w:val="a"/>
    <w:uiPriority w:val="99"/>
    <w:qFormat/>
    <w:rsid w:val="00B132E0"/>
    <w:rPr>
      <w:rFonts w:ascii="Calibri" w:hAnsi="Calibri"/>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80731-1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2269</Words>
  <Characters>1294</Characters>
  <Application>Microsoft Office Word</Application>
  <DocSecurity>0</DocSecurity>
  <Lines>10</Lines>
  <Paragraphs>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3556</CharactersWithSpaces>
  <SharedDoc>false</SharedDoc>
  <HLinks>
    <vt:vector size="6" baseType="variant">
      <vt:variant>
        <vt:i4>4456540</vt:i4>
      </vt:variant>
      <vt:variant>
        <vt:i4>0</vt:i4>
      </vt:variant>
      <vt:variant>
        <vt:i4>0</vt:i4>
      </vt:variant>
      <vt:variant>
        <vt:i4>5</vt:i4>
      </vt:variant>
      <vt:variant>
        <vt:lpwstr>https://zakon.rada.gov.ua/laws/show/80731-10</vt:lpwstr>
      </vt:variant>
      <vt:variant>
        <vt:lpwstr>n4157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2021-10-29T12:19:00Z</dcterms:created>
  <dcterms:modified xsi:type="dcterms:W3CDTF">2021-10-29T12:19:00Z</dcterms:modified>
</cp:coreProperties>
</file>