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921" w:rsidRDefault="007D7921" w:rsidP="0097273D">
      <w:pPr>
        <w:spacing w:after="0"/>
        <w:rPr>
          <w:rFonts w:ascii="Times New Roman" w:hAnsi="Times New Roman"/>
          <w:sz w:val="28"/>
          <w:szCs w:val="28"/>
        </w:rPr>
      </w:pPr>
    </w:p>
    <w:p w:rsidR="0097273D" w:rsidRDefault="0097273D" w:rsidP="0097273D">
      <w:pPr>
        <w:spacing w:after="0"/>
        <w:rPr>
          <w:rFonts w:ascii="Times New Roman" w:hAnsi="Times New Roman"/>
          <w:sz w:val="28"/>
          <w:szCs w:val="28"/>
        </w:rPr>
      </w:pPr>
    </w:p>
    <w:p w:rsidR="0097273D" w:rsidRDefault="0097273D" w:rsidP="0097273D">
      <w:pPr>
        <w:spacing w:after="0"/>
        <w:rPr>
          <w:rFonts w:ascii="Times New Roman" w:hAnsi="Times New Roman"/>
          <w:sz w:val="28"/>
          <w:szCs w:val="28"/>
        </w:rPr>
      </w:pPr>
    </w:p>
    <w:p w:rsidR="0097273D" w:rsidRDefault="0097273D" w:rsidP="0097273D">
      <w:pPr>
        <w:spacing w:after="0"/>
        <w:rPr>
          <w:rFonts w:ascii="Times New Roman" w:hAnsi="Times New Roman"/>
          <w:sz w:val="28"/>
          <w:szCs w:val="28"/>
        </w:rPr>
      </w:pPr>
    </w:p>
    <w:p w:rsidR="0097273D" w:rsidRDefault="0097273D" w:rsidP="0097273D">
      <w:pPr>
        <w:spacing w:after="0"/>
        <w:rPr>
          <w:rFonts w:ascii="Times New Roman" w:hAnsi="Times New Roman"/>
          <w:sz w:val="28"/>
          <w:szCs w:val="28"/>
        </w:rPr>
      </w:pPr>
    </w:p>
    <w:p w:rsidR="0097273D" w:rsidRPr="00802617" w:rsidRDefault="0097273D" w:rsidP="0097273D">
      <w:pPr>
        <w:spacing w:after="0"/>
        <w:rPr>
          <w:rFonts w:ascii="Times New Roman" w:hAnsi="Times New Roman"/>
          <w:sz w:val="28"/>
          <w:szCs w:val="28"/>
        </w:rPr>
      </w:pPr>
    </w:p>
    <w:p w:rsidR="007D7921" w:rsidRDefault="007D7921" w:rsidP="0097273D">
      <w:pPr>
        <w:spacing w:after="0"/>
        <w:rPr>
          <w:rFonts w:ascii="Times New Roman" w:hAnsi="Times New Roman"/>
          <w:sz w:val="28"/>
          <w:szCs w:val="28"/>
        </w:rPr>
      </w:pPr>
    </w:p>
    <w:p w:rsidR="007D7921" w:rsidRDefault="007D7921" w:rsidP="0097273D">
      <w:pPr>
        <w:spacing w:after="0" w:line="240" w:lineRule="auto"/>
        <w:jc w:val="center"/>
        <w:outlineLvl w:val="0"/>
        <w:rPr>
          <w:rFonts w:ascii="Times New Roman" w:hAnsi="Times New Roman"/>
          <w:b/>
          <w:sz w:val="28"/>
          <w:szCs w:val="28"/>
        </w:rPr>
      </w:pPr>
    </w:p>
    <w:p w:rsidR="007D7921" w:rsidRPr="00D333A5" w:rsidRDefault="007D7921" w:rsidP="0097273D">
      <w:pPr>
        <w:spacing w:after="0" w:line="240" w:lineRule="auto"/>
        <w:jc w:val="center"/>
        <w:outlineLvl w:val="0"/>
        <w:rPr>
          <w:rFonts w:ascii="Times New Roman" w:hAnsi="Times New Roman"/>
          <w:b/>
          <w:sz w:val="28"/>
          <w:szCs w:val="28"/>
        </w:rPr>
      </w:pPr>
      <w:r w:rsidRPr="00D333A5">
        <w:rPr>
          <w:rFonts w:ascii="Times New Roman" w:hAnsi="Times New Roman"/>
          <w:b/>
          <w:sz w:val="28"/>
          <w:szCs w:val="28"/>
        </w:rPr>
        <w:t>ВИСНОВОК</w:t>
      </w:r>
    </w:p>
    <w:p w:rsidR="007D7921" w:rsidRDefault="007D7921" w:rsidP="0097273D">
      <w:pPr>
        <w:spacing w:after="0"/>
        <w:jc w:val="center"/>
        <w:rPr>
          <w:rFonts w:ascii="Times New Roman" w:hAnsi="Times New Roman"/>
          <w:b/>
          <w:sz w:val="28"/>
          <w:szCs w:val="28"/>
        </w:rPr>
      </w:pPr>
      <w:r w:rsidRPr="00D333A5">
        <w:rPr>
          <w:rFonts w:ascii="Times New Roman" w:hAnsi="Times New Roman"/>
          <w:b/>
          <w:sz w:val="28"/>
          <w:szCs w:val="28"/>
        </w:rPr>
        <w:t>на проект Закону України «Про дошкільну освіту»</w:t>
      </w:r>
    </w:p>
    <w:p w:rsidR="00D333A5" w:rsidRPr="00D333A5" w:rsidRDefault="00D333A5" w:rsidP="0097273D">
      <w:pPr>
        <w:spacing w:after="0"/>
        <w:jc w:val="center"/>
        <w:rPr>
          <w:rFonts w:ascii="Times New Roman" w:hAnsi="Times New Roman"/>
          <w:b/>
          <w:sz w:val="28"/>
          <w:szCs w:val="28"/>
        </w:rPr>
      </w:pPr>
    </w:p>
    <w:p w:rsidR="007D7921"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rPr>
        <w:t>У законопроекті</w:t>
      </w:r>
      <w:r w:rsidR="00123515" w:rsidRPr="00D333A5">
        <w:rPr>
          <w:rFonts w:ascii="Times New Roman" w:hAnsi="Times New Roman"/>
          <w:sz w:val="28"/>
          <w:szCs w:val="28"/>
        </w:rPr>
        <w:t xml:space="preserve">, який є альтернативним до проекту Закону України               «Про дошкільну освіту» (реєстр. № 6172 від 12.10.2021), </w:t>
      </w:r>
      <w:r w:rsidRPr="00D333A5">
        <w:rPr>
          <w:rFonts w:ascii="Times New Roman" w:hAnsi="Times New Roman"/>
          <w:sz w:val="28"/>
          <w:szCs w:val="28"/>
        </w:rPr>
        <w:t>пропонується викласти у</w:t>
      </w:r>
      <w:r w:rsidRPr="00D333A5">
        <w:rPr>
          <w:rFonts w:ascii="Times New Roman" w:hAnsi="Times New Roman"/>
          <w:sz w:val="28"/>
          <w:szCs w:val="28"/>
          <w:lang w:eastAsia="uk-UA"/>
        </w:rPr>
        <w:t xml:space="preserve"> новій редакції Закон України «Про дошкільну освіту»</w:t>
      </w:r>
      <w:r w:rsidR="00123515" w:rsidRPr="00D333A5">
        <w:rPr>
          <w:rFonts w:ascii="Times New Roman" w:hAnsi="Times New Roman"/>
          <w:sz w:val="28"/>
          <w:szCs w:val="28"/>
          <w:lang w:eastAsia="uk-UA"/>
        </w:rPr>
        <w:t xml:space="preserve">. Відповідно до супровідних документів до законопроекту </w:t>
      </w:r>
      <w:r w:rsidR="005F1F91" w:rsidRPr="00D333A5">
        <w:rPr>
          <w:rFonts w:ascii="Times New Roman" w:hAnsi="Times New Roman"/>
          <w:sz w:val="28"/>
          <w:szCs w:val="28"/>
          <w:lang w:eastAsia="uk-UA"/>
        </w:rPr>
        <w:t>його</w:t>
      </w:r>
      <w:r w:rsidR="00123515" w:rsidRPr="00D333A5">
        <w:rPr>
          <w:rFonts w:ascii="Times New Roman" w:hAnsi="Times New Roman"/>
          <w:sz w:val="28"/>
          <w:szCs w:val="28"/>
          <w:lang w:eastAsia="uk-UA"/>
        </w:rPr>
        <w:t xml:space="preserve"> </w:t>
      </w:r>
      <w:r w:rsidRPr="00D333A5">
        <w:rPr>
          <w:rFonts w:ascii="Times New Roman" w:hAnsi="Times New Roman"/>
          <w:sz w:val="28"/>
          <w:szCs w:val="28"/>
          <w:lang w:eastAsia="uk-UA"/>
        </w:rPr>
        <w:t xml:space="preserve">розроблено з «метою удосконалення функціонування системи дошкільної освіти через урахуванням набутого за роки незалежності України інституційного досвіду, забезпечення рівного та </w:t>
      </w:r>
      <w:proofErr w:type="spellStart"/>
      <w:r w:rsidRPr="00D333A5">
        <w:rPr>
          <w:rFonts w:ascii="Times New Roman" w:hAnsi="Times New Roman"/>
          <w:sz w:val="28"/>
          <w:szCs w:val="28"/>
          <w:lang w:eastAsia="uk-UA"/>
        </w:rPr>
        <w:t>безбар’єрного</w:t>
      </w:r>
      <w:proofErr w:type="spellEnd"/>
      <w:r w:rsidRPr="00D333A5">
        <w:rPr>
          <w:rFonts w:ascii="Times New Roman" w:hAnsi="Times New Roman"/>
          <w:sz w:val="28"/>
          <w:szCs w:val="28"/>
          <w:lang w:eastAsia="uk-UA"/>
        </w:rPr>
        <w:t xml:space="preserve"> доступу кожного українця до якісної дошкільної освіти, впровадження альтернативних механізмів фінансування дошкільної освіти, охоплення дошкільною освітою та додатковою увагою держави</w:t>
      </w:r>
      <w:r w:rsidRPr="00E20056">
        <w:rPr>
          <w:rFonts w:ascii="Times New Roman" w:hAnsi="Times New Roman"/>
          <w:sz w:val="28"/>
          <w:szCs w:val="28"/>
          <w:lang w:eastAsia="uk-UA"/>
        </w:rPr>
        <w:t xml:space="preserve"> дітей від самого народження, впровадження ідеї автономії закладу дошкільної освіти та педагогічного працівника, розвитку закладів дошкільної освіти усіх форм власності та підвищення якості дошкільної освіти</w:t>
      </w:r>
      <w:r>
        <w:rPr>
          <w:rFonts w:ascii="Times New Roman" w:hAnsi="Times New Roman"/>
          <w:sz w:val="28"/>
          <w:szCs w:val="28"/>
          <w:lang w:eastAsia="uk-UA"/>
        </w:rPr>
        <w:t xml:space="preserve">» (п. 2 </w:t>
      </w:r>
      <w:r w:rsidR="00123515">
        <w:rPr>
          <w:rFonts w:ascii="Times New Roman" w:hAnsi="Times New Roman"/>
          <w:sz w:val="28"/>
          <w:szCs w:val="28"/>
          <w:lang w:eastAsia="uk-UA"/>
        </w:rPr>
        <w:t>п</w:t>
      </w:r>
      <w:r>
        <w:rPr>
          <w:rFonts w:ascii="Times New Roman" w:hAnsi="Times New Roman"/>
          <w:sz w:val="28"/>
          <w:szCs w:val="28"/>
          <w:lang w:eastAsia="uk-UA"/>
        </w:rPr>
        <w:t>ояснювальної записки)</w:t>
      </w:r>
      <w:r w:rsidRPr="00DD5F52">
        <w:rPr>
          <w:rFonts w:ascii="Times New Roman" w:hAnsi="Times New Roman"/>
          <w:sz w:val="28"/>
          <w:szCs w:val="28"/>
          <w:lang w:eastAsia="uk-UA"/>
        </w:rPr>
        <w:t>.</w:t>
      </w:r>
    </w:p>
    <w:p w:rsidR="007D7921" w:rsidRPr="00D333A5" w:rsidRDefault="007D7921" w:rsidP="0097273D">
      <w:pPr>
        <w:widowControl w:val="0"/>
        <w:overflowPunct w:val="0"/>
        <w:spacing w:after="0" w:line="240" w:lineRule="auto"/>
        <w:ind w:firstLine="709"/>
        <w:contextualSpacing/>
        <w:jc w:val="both"/>
        <w:rPr>
          <w:rFonts w:ascii="Times New Roman" w:hAnsi="Times New Roman"/>
          <w:sz w:val="28"/>
          <w:szCs w:val="28"/>
        </w:rPr>
      </w:pPr>
      <w:r w:rsidRPr="00802617">
        <w:rPr>
          <w:rFonts w:ascii="Times New Roman" w:hAnsi="Times New Roman"/>
          <w:sz w:val="28"/>
          <w:szCs w:val="28"/>
        </w:rPr>
        <w:t xml:space="preserve">Законопроект на момент підготовки висновку не включений до Плану законопроектної роботи Верховної Ради України на 2021 рік, затвердженого </w:t>
      </w:r>
      <w:r w:rsidRPr="00D333A5">
        <w:rPr>
          <w:rFonts w:ascii="Times New Roman" w:hAnsi="Times New Roman"/>
          <w:sz w:val="28"/>
          <w:szCs w:val="28"/>
        </w:rPr>
        <w:t xml:space="preserve">постановою Верховної Ради України від 02.02.2021 № 1165-ІХ. </w:t>
      </w:r>
    </w:p>
    <w:p w:rsidR="00123515" w:rsidRPr="00D333A5" w:rsidRDefault="00123515"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Головне управління, розглянувши поданий законопроект, висловлює щодо нього такі зауваження.</w:t>
      </w:r>
    </w:p>
    <w:p w:rsidR="007A6D8E" w:rsidRPr="00D333A5"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1.</w:t>
      </w:r>
      <w:r w:rsidRPr="00D333A5">
        <w:rPr>
          <w:rFonts w:ascii="Times New Roman" w:hAnsi="Times New Roman"/>
          <w:sz w:val="28"/>
          <w:szCs w:val="28"/>
          <w:lang w:eastAsia="uk-UA"/>
        </w:rPr>
        <w:t xml:space="preserve"> У ч. 2 ст. 3 законопроекту </w:t>
      </w:r>
      <w:r w:rsidR="001622E6" w:rsidRPr="00D333A5">
        <w:rPr>
          <w:rFonts w:ascii="Times New Roman" w:hAnsi="Times New Roman"/>
          <w:sz w:val="28"/>
          <w:szCs w:val="28"/>
          <w:lang w:eastAsia="uk-UA"/>
        </w:rPr>
        <w:t>визначено</w:t>
      </w:r>
      <w:r w:rsidRPr="00D333A5">
        <w:rPr>
          <w:rFonts w:ascii="Times New Roman" w:hAnsi="Times New Roman"/>
          <w:sz w:val="28"/>
          <w:szCs w:val="28"/>
          <w:lang w:eastAsia="uk-UA"/>
        </w:rPr>
        <w:t xml:space="preserve">, що «положення цього Закону щодо батьків стосуються також інших законних представників дитини» і відповідно у подальших статтях проекту </w:t>
      </w:r>
      <w:r w:rsidR="007A6D8E" w:rsidRPr="00D333A5">
        <w:rPr>
          <w:rFonts w:ascii="Times New Roman" w:hAnsi="Times New Roman"/>
          <w:sz w:val="28"/>
          <w:szCs w:val="28"/>
          <w:lang w:eastAsia="uk-UA"/>
        </w:rPr>
        <w:t>З</w:t>
      </w:r>
      <w:r w:rsidRPr="00D333A5">
        <w:rPr>
          <w:rFonts w:ascii="Times New Roman" w:hAnsi="Times New Roman"/>
          <w:sz w:val="28"/>
          <w:szCs w:val="28"/>
          <w:lang w:eastAsia="uk-UA"/>
        </w:rPr>
        <w:t xml:space="preserve">акону використовується лише поняття «батьки». </w:t>
      </w:r>
      <w:r w:rsidR="001622E6" w:rsidRPr="00D333A5">
        <w:rPr>
          <w:rFonts w:ascii="Times New Roman" w:hAnsi="Times New Roman"/>
          <w:sz w:val="28"/>
          <w:szCs w:val="28"/>
          <w:lang w:eastAsia="uk-UA"/>
        </w:rPr>
        <w:t xml:space="preserve"> На нашу думку</w:t>
      </w:r>
      <w:r w:rsidR="005F1F91" w:rsidRPr="00D333A5">
        <w:rPr>
          <w:rFonts w:ascii="Times New Roman" w:hAnsi="Times New Roman"/>
          <w:sz w:val="28"/>
          <w:szCs w:val="28"/>
          <w:lang w:eastAsia="uk-UA"/>
        </w:rPr>
        <w:t>,</w:t>
      </w:r>
      <w:r w:rsidRPr="00D333A5">
        <w:rPr>
          <w:rFonts w:ascii="Times New Roman" w:hAnsi="Times New Roman"/>
          <w:sz w:val="28"/>
          <w:szCs w:val="28"/>
          <w:lang w:eastAsia="uk-UA"/>
        </w:rPr>
        <w:t xml:space="preserve"> з метою уникнення неоднозначності тлумачення норм доцільно застосовувати у всіх випадках </w:t>
      </w:r>
      <w:r w:rsidR="007A6D8E" w:rsidRPr="00D333A5">
        <w:rPr>
          <w:rFonts w:ascii="Times New Roman" w:hAnsi="Times New Roman"/>
          <w:sz w:val="28"/>
          <w:szCs w:val="28"/>
          <w:lang w:eastAsia="uk-UA"/>
        </w:rPr>
        <w:t>словосполучення, яке охоплює зазначених суб’єктів. Відмітимо, що у тексті чинного Закону України «Про дошкільну освіту» використовується словосполучення «батьки або особи, які їх замінюють» (наприклад, ст. 8).</w:t>
      </w:r>
    </w:p>
    <w:p w:rsidR="007D7921" w:rsidRPr="00D333A5"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2.</w:t>
      </w:r>
      <w:r w:rsidRPr="00D333A5">
        <w:rPr>
          <w:rFonts w:ascii="Times New Roman" w:hAnsi="Times New Roman"/>
          <w:sz w:val="28"/>
          <w:szCs w:val="28"/>
          <w:lang w:eastAsia="uk-UA"/>
        </w:rPr>
        <w:t xml:space="preserve"> Основними формами здобуття дошкільної освіти у ч. 2 ст. 12 проекту пропонується визначити «інституційну (очна (денна), </w:t>
      </w:r>
      <w:r w:rsidRPr="00D333A5">
        <w:rPr>
          <w:rFonts w:ascii="Times New Roman" w:hAnsi="Times New Roman"/>
          <w:i/>
          <w:sz w:val="28"/>
          <w:szCs w:val="28"/>
          <w:lang w:eastAsia="uk-UA"/>
        </w:rPr>
        <w:t>дистанційна</w:t>
      </w:r>
      <w:r w:rsidRPr="00D333A5">
        <w:rPr>
          <w:rFonts w:ascii="Times New Roman" w:hAnsi="Times New Roman"/>
          <w:sz w:val="28"/>
          <w:szCs w:val="28"/>
          <w:lang w:eastAsia="uk-UA"/>
        </w:rPr>
        <w:t xml:space="preserve">, </w:t>
      </w:r>
      <w:r w:rsidR="00641763" w:rsidRPr="00D333A5">
        <w:rPr>
          <w:rFonts w:ascii="Times New Roman" w:hAnsi="Times New Roman"/>
          <w:sz w:val="28"/>
          <w:szCs w:val="28"/>
          <w:lang w:eastAsia="uk-UA"/>
        </w:rPr>
        <w:t xml:space="preserve">                  </w:t>
      </w:r>
      <w:r w:rsidRPr="00D333A5">
        <w:rPr>
          <w:rFonts w:ascii="Times New Roman" w:hAnsi="Times New Roman"/>
          <w:sz w:val="28"/>
          <w:szCs w:val="28"/>
          <w:lang w:eastAsia="uk-UA"/>
        </w:rPr>
        <w:t>мережева</w:t>
      </w:r>
      <w:r w:rsidR="005F1F91" w:rsidRPr="00D333A5">
        <w:rPr>
          <w:rFonts w:ascii="Times New Roman" w:hAnsi="Times New Roman"/>
          <w:sz w:val="28"/>
          <w:szCs w:val="28"/>
          <w:lang w:eastAsia="uk-UA"/>
        </w:rPr>
        <w:t>)</w:t>
      </w:r>
      <w:r w:rsidR="007A6D8E" w:rsidRPr="00D333A5">
        <w:rPr>
          <w:rFonts w:ascii="Times New Roman" w:hAnsi="Times New Roman"/>
          <w:sz w:val="28"/>
          <w:szCs w:val="28"/>
          <w:lang w:eastAsia="uk-UA"/>
        </w:rPr>
        <w:t xml:space="preserve"> </w:t>
      </w:r>
      <w:r w:rsidRPr="00D333A5">
        <w:rPr>
          <w:rFonts w:ascii="Times New Roman" w:hAnsi="Times New Roman"/>
          <w:sz w:val="28"/>
          <w:szCs w:val="28"/>
          <w:lang w:eastAsia="uk-UA"/>
        </w:rPr>
        <w:t>…» та ін</w:t>
      </w:r>
      <w:r w:rsidR="007A6D8E" w:rsidRPr="00D333A5">
        <w:rPr>
          <w:rFonts w:ascii="Times New Roman" w:hAnsi="Times New Roman"/>
          <w:sz w:val="28"/>
          <w:szCs w:val="28"/>
          <w:lang w:eastAsia="uk-UA"/>
        </w:rPr>
        <w:t>ші.</w:t>
      </w:r>
      <w:r w:rsidRPr="00D333A5">
        <w:rPr>
          <w:rFonts w:ascii="Times New Roman" w:hAnsi="Times New Roman"/>
          <w:sz w:val="28"/>
          <w:szCs w:val="28"/>
          <w:lang w:eastAsia="uk-UA"/>
        </w:rPr>
        <w:t xml:space="preserve"> На наш погляд, запровадження </w:t>
      </w:r>
      <w:r w:rsidRPr="00D333A5">
        <w:rPr>
          <w:rFonts w:ascii="Times New Roman" w:hAnsi="Times New Roman"/>
          <w:i/>
          <w:sz w:val="28"/>
          <w:szCs w:val="28"/>
          <w:lang w:eastAsia="uk-UA"/>
        </w:rPr>
        <w:t>дистанційної форми освіти</w:t>
      </w:r>
      <w:r w:rsidRPr="00D333A5">
        <w:rPr>
          <w:rFonts w:ascii="Times New Roman" w:hAnsi="Times New Roman"/>
          <w:sz w:val="28"/>
          <w:szCs w:val="28"/>
          <w:lang w:eastAsia="uk-UA"/>
        </w:rPr>
        <w:t xml:space="preserve"> для дітей віку немовлят, раннього віку та дошкільного віку вбачається сумнівн</w:t>
      </w:r>
      <w:r w:rsidR="005F1F91" w:rsidRPr="00D333A5">
        <w:rPr>
          <w:rFonts w:ascii="Times New Roman" w:hAnsi="Times New Roman"/>
          <w:sz w:val="28"/>
          <w:szCs w:val="28"/>
          <w:lang w:eastAsia="uk-UA"/>
        </w:rPr>
        <w:t>им</w:t>
      </w:r>
      <w:r w:rsidRPr="00D333A5">
        <w:rPr>
          <w:rFonts w:ascii="Times New Roman" w:hAnsi="Times New Roman"/>
          <w:sz w:val="28"/>
          <w:szCs w:val="28"/>
          <w:lang w:eastAsia="uk-UA"/>
        </w:rPr>
        <w:t xml:space="preserve">, оскільки потребує безпосередньої участі вихованців </w:t>
      </w:r>
      <w:r w:rsidR="005F1F91" w:rsidRPr="00D333A5">
        <w:rPr>
          <w:rFonts w:ascii="Times New Roman" w:hAnsi="Times New Roman"/>
          <w:sz w:val="28"/>
          <w:szCs w:val="28"/>
          <w:lang w:eastAsia="uk-UA"/>
        </w:rPr>
        <w:t>в</w:t>
      </w:r>
      <w:r w:rsidRPr="00D333A5">
        <w:rPr>
          <w:rFonts w:ascii="Times New Roman" w:hAnsi="Times New Roman"/>
          <w:sz w:val="28"/>
          <w:szCs w:val="28"/>
          <w:lang w:eastAsia="uk-UA"/>
        </w:rPr>
        <w:t xml:space="preserve"> освітньому процесі. Адже основними  формами  організації  дітей є спеціально організована навчальна діяльність (заняття), ігри, самостійна діяльність дітей</w:t>
      </w:r>
      <w:r w:rsidRPr="005A2BB8">
        <w:rPr>
          <w:rFonts w:ascii="Times New Roman" w:hAnsi="Times New Roman"/>
          <w:sz w:val="28"/>
          <w:szCs w:val="28"/>
          <w:lang w:eastAsia="uk-UA"/>
        </w:rPr>
        <w:t xml:space="preserve"> (художня, </w:t>
      </w:r>
      <w:r w:rsidRPr="005A2BB8">
        <w:rPr>
          <w:rFonts w:ascii="Times New Roman" w:hAnsi="Times New Roman"/>
          <w:sz w:val="28"/>
          <w:szCs w:val="28"/>
          <w:lang w:eastAsia="uk-UA"/>
        </w:rPr>
        <w:lastRenderedPageBreak/>
        <w:t>рухова, мовленнєва, ігрова, трудова, дослідницька та ін</w:t>
      </w:r>
      <w:r w:rsidR="00520794">
        <w:rPr>
          <w:rFonts w:ascii="Times New Roman" w:hAnsi="Times New Roman"/>
          <w:sz w:val="28"/>
          <w:szCs w:val="28"/>
          <w:lang w:eastAsia="uk-UA"/>
        </w:rPr>
        <w:t>ші</w:t>
      </w:r>
      <w:r w:rsidRPr="005A2BB8">
        <w:rPr>
          <w:rFonts w:ascii="Times New Roman" w:hAnsi="Times New Roman"/>
          <w:sz w:val="28"/>
          <w:szCs w:val="28"/>
          <w:lang w:eastAsia="uk-UA"/>
        </w:rPr>
        <w:t xml:space="preserve">), спостереження, екскурсії, походи, свята та розваги, де основою є вироблення соціально-комунікативних навиків спілкування з однолітками. Тому,  дистанційна форма здобуття освіти, </w:t>
      </w:r>
      <w:r w:rsidRPr="00D333A5">
        <w:rPr>
          <w:rFonts w:ascii="Times New Roman" w:hAnsi="Times New Roman"/>
          <w:sz w:val="28"/>
          <w:szCs w:val="28"/>
          <w:lang w:eastAsia="uk-UA"/>
        </w:rPr>
        <w:t xml:space="preserve">як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 (ч. 4 ст. 9 Закону України «Про освіту»), навряд </w:t>
      </w:r>
      <w:r w:rsidR="005F1F91" w:rsidRPr="00D333A5">
        <w:rPr>
          <w:rFonts w:ascii="Times New Roman" w:hAnsi="Times New Roman"/>
          <w:sz w:val="28"/>
          <w:szCs w:val="28"/>
          <w:lang w:eastAsia="uk-UA"/>
        </w:rPr>
        <w:t xml:space="preserve">чи </w:t>
      </w:r>
      <w:r w:rsidRPr="00D333A5">
        <w:rPr>
          <w:rFonts w:ascii="Times New Roman" w:hAnsi="Times New Roman"/>
          <w:sz w:val="28"/>
          <w:szCs w:val="28"/>
          <w:lang w:eastAsia="uk-UA"/>
        </w:rPr>
        <w:t xml:space="preserve">спроможна забезпечувати </w:t>
      </w:r>
      <w:r w:rsidR="005F1F91" w:rsidRPr="00D333A5">
        <w:rPr>
          <w:rFonts w:ascii="Times New Roman" w:hAnsi="Times New Roman"/>
          <w:sz w:val="28"/>
          <w:szCs w:val="28"/>
          <w:lang w:eastAsia="uk-UA"/>
        </w:rPr>
        <w:t>вище</w:t>
      </w:r>
      <w:r w:rsidRPr="00D333A5">
        <w:rPr>
          <w:rFonts w:ascii="Times New Roman" w:hAnsi="Times New Roman"/>
          <w:sz w:val="28"/>
          <w:szCs w:val="28"/>
          <w:lang w:eastAsia="uk-UA"/>
        </w:rPr>
        <w:t xml:space="preserve">зазначені форми організації навчально-виховного процесу дітей дошкільного віку.  </w:t>
      </w:r>
    </w:p>
    <w:p w:rsidR="00B07474"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3</w:t>
      </w:r>
      <w:r w:rsidR="007D7921" w:rsidRPr="00D333A5">
        <w:rPr>
          <w:rFonts w:ascii="Times New Roman" w:hAnsi="Times New Roman"/>
          <w:b/>
          <w:sz w:val="28"/>
          <w:szCs w:val="28"/>
          <w:lang w:eastAsia="uk-UA"/>
        </w:rPr>
        <w:t>.</w:t>
      </w:r>
      <w:r w:rsidR="007D7921" w:rsidRPr="00D333A5">
        <w:rPr>
          <w:rFonts w:ascii="Times New Roman" w:hAnsi="Times New Roman"/>
          <w:sz w:val="28"/>
          <w:szCs w:val="28"/>
          <w:lang w:eastAsia="uk-UA"/>
        </w:rPr>
        <w:t xml:space="preserve"> </w:t>
      </w:r>
      <w:r w:rsidR="00B07474" w:rsidRPr="00D333A5">
        <w:rPr>
          <w:rFonts w:ascii="Times New Roman" w:hAnsi="Times New Roman"/>
          <w:sz w:val="28"/>
          <w:szCs w:val="28"/>
          <w:lang w:eastAsia="uk-UA"/>
        </w:rPr>
        <w:t xml:space="preserve">Частиною 2 ст. 13 проекту пропонується встановити черговість зарахування дітей до комунальних закладів дошкільної освіти, яка не повною мірою враховує чинне законодавство України. Зокрема, Законом України </w:t>
      </w:r>
      <w:r w:rsidR="00324ACD" w:rsidRPr="00D333A5">
        <w:rPr>
          <w:rFonts w:ascii="Times New Roman" w:hAnsi="Times New Roman"/>
          <w:sz w:val="28"/>
          <w:szCs w:val="28"/>
          <w:lang w:eastAsia="uk-UA"/>
        </w:rPr>
        <w:t xml:space="preserve">              </w:t>
      </w:r>
      <w:r w:rsidR="00B07474" w:rsidRPr="00D333A5">
        <w:rPr>
          <w:rFonts w:ascii="Times New Roman" w:hAnsi="Times New Roman"/>
          <w:sz w:val="28"/>
          <w:szCs w:val="28"/>
          <w:lang w:eastAsia="uk-UA"/>
        </w:rPr>
        <w:t>«Про статус і соціальний захист громадян, які постраждали внаслідок Чорнобильської катастрофи» передбачається позачергове обов'язкове забезпечення місцями у дошкільних закладах незалежно від відомчої підпорядкованості дітей осіб, які постраждали внаслідок</w:t>
      </w:r>
      <w:r w:rsidR="00B07474" w:rsidRPr="005A2BB8">
        <w:rPr>
          <w:rFonts w:ascii="Times New Roman" w:hAnsi="Times New Roman"/>
          <w:sz w:val="28"/>
          <w:szCs w:val="28"/>
          <w:lang w:eastAsia="uk-UA"/>
        </w:rPr>
        <w:t xml:space="preserve"> аварії на ЧАЕС </w:t>
      </w:r>
      <w:r w:rsidR="00324ACD">
        <w:rPr>
          <w:rFonts w:ascii="Times New Roman" w:hAnsi="Times New Roman"/>
          <w:sz w:val="28"/>
          <w:szCs w:val="28"/>
          <w:lang w:eastAsia="uk-UA"/>
        </w:rPr>
        <w:t xml:space="preserve">                </w:t>
      </w:r>
      <w:r w:rsidR="00B07474" w:rsidRPr="005A2BB8">
        <w:rPr>
          <w:rFonts w:ascii="Times New Roman" w:hAnsi="Times New Roman"/>
          <w:sz w:val="28"/>
          <w:szCs w:val="28"/>
          <w:lang w:eastAsia="uk-UA"/>
        </w:rPr>
        <w:t xml:space="preserve">(ст.ст. 20, 21, 22 </w:t>
      </w:r>
      <w:r w:rsidR="00B07474">
        <w:rPr>
          <w:rFonts w:ascii="Times New Roman" w:hAnsi="Times New Roman"/>
          <w:sz w:val="28"/>
          <w:szCs w:val="28"/>
          <w:lang w:eastAsia="uk-UA"/>
        </w:rPr>
        <w:t xml:space="preserve">цього </w:t>
      </w:r>
      <w:r w:rsidR="00B07474" w:rsidRPr="005A2BB8">
        <w:rPr>
          <w:rFonts w:ascii="Times New Roman" w:hAnsi="Times New Roman"/>
          <w:sz w:val="28"/>
          <w:szCs w:val="28"/>
          <w:lang w:eastAsia="uk-UA"/>
        </w:rPr>
        <w:t xml:space="preserve">Закону) та дітей, які постраждали  внаслідок Чорнобильської катастрофи (ст. 30 </w:t>
      </w:r>
      <w:r w:rsidR="00B07474">
        <w:rPr>
          <w:rFonts w:ascii="Times New Roman" w:hAnsi="Times New Roman"/>
          <w:sz w:val="28"/>
          <w:szCs w:val="28"/>
          <w:lang w:eastAsia="uk-UA"/>
        </w:rPr>
        <w:t xml:space="preserve">цього </w:t>
      </w:r>
      <w:r w:rsidR="00B07474" w:rsidRPr="005A2BB8">
        <w:rPr>
          <w:rFonts w:ascii="Times New Roman" w:hAnsi="Times New Roman"/>
          <w:sz w:val="28"/>
          <w:szCs w:val="28"/>
          <w:lang w:eastAsia="uk-UA"/>
        </w:rPr>
        <w:t xml:space="preserve">Закону). </w:t>
      </w:r>
      <w:r>
        <w:rPr>
          <w:rFonts w:ascii="Times New Roman" w:hAnsi="Times New Roman"/>
          <w:sz w:val="28"/>
          <w:szCs w:val="28"/>
          <w:lang w:eastAsia="uk-UA"/>
        </w:rPr>
        <w:t xml:space="preserve"> </w:t>
      </w:r>
      <w:r w:rsidR="00B07474" w:rsidRPr="005A2BB8">
        <w:rPr>
          <w:rFonts w:ascii="Times New Roman" w:hAnsi="Times New Roman"/>
          <w:sz w:val="28"/>
          <w:szCs w:val="28"/>
          <w:lang w:eastAsia="uk-UA"/>
        </w:rPr>
        <w:t>У зв’язку з цим, ст. 1</w:t>
      </w:r>
      <w:r w:rsidR="00B07474">
        <w:rPr>
          <w:rFonts w:ascii="Times New Roman" w:hAnsi="Times New Roman"/>
          <w:sz w:val="28"/>
          <w:szCs w:val="28"/>
          <w:lang w:eastAsia="uk-UA"/>
        </w:rPr>
        <w:t>3</w:t>
      </w:r>
      <w:r w:rsidR="00B07474" w:rsidRPr="005A2BB8">
        <w:rPr>
          <w:rFonts w:ascii="Times New Roman" w:hAnsi="Times New Roman"/>
          <w:sz w:val="28"/>
          <w:szCs w:val="28"/>
          <w:lang w:eastAsia="uk-UA"/>
        </w:rPr>
        <w:t xml:space="preserve"> проекту </w:t>
      </w:r>
      <w:r w:rsidR="00B07474">
        <w:rPr>
          <w:rFonts w:ascii="Times New Roman" w:hAnsi="Times New Roman"/>
          <w:sz w:val="28"/>
          <w:szCs w:val="28"/>
          <w:lang w:eastAsia="uk-UA"/>
        </w:rPr>
        <w:t>потребує врахування зазначених норм</w:t>
      </w:r>
      <w:r w:rsidR="00B07474" w:rsidRPr="005A2BB8">
        <w:rPr>
          <w:rFonts w:ascii="Times New Roman" w:hAnsi="Times New Roman"/>
          <w:sz w:val="28"/>
          <w:szCs w:val="28"/>
          <w:lang w:eastAsia="uk-UA"/>
        </w:rPr>
        <w:t>.</w:t>
      </w:r>
    </w:p>
    <w:p w:rsidR="00754669"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Pr>
          <w:rFonts w:ascii="Times New Roman" w:hAnsi="Times New Roman"/>
          <w:b/>
          <w:sz w:val="28"/>
          <w:szCs w:val="28"/>
          <w:lang w:eastAsia="uk-UA"/>
        </w:rPr>
        <w:t>4</w:t>
      </w:r>
      <w:r w:rsidR="007D7921" w:rsidRPr="00123515">
        <w:rPr>
          <w:rFonts w:ascii="Times New Roman" w:hAnsi="Times New Roman"/>
          <w:b/>
          <w:sz w:val="28"/>
          <w:szCs w:val="28"/>
          <w:lang w:eastAsia="uk-UA"/>
        </w:rPr>
        <w:t>.</w:t>
      </w:r>
      <w:r w:rsidR="007D7921" w:rsidRPr="00D43E49">
        <w:t xml:space="preserve"> </w:t>
      </w:r>
      <w:r w:rsidR="00324ACD">
        <w:rPr>
          <w:rFonts w:ascii="Times New Roman" w:hAnsi="Times New Roman"/>
          <w:sz w:val="28"/>
          <w:szCs w:val="28"/>
          <w:lang w:eastAsia="uk-UA"/>
        </w:rPr>
        <w:t xml:space="preserve">У проекті Закону передбачається </w:t>
      </w:r>
      <w:r w:rsidR="00754669" w:rsidRPr="005A2BB8">
        <w:rPr>
          <w:rFonts w:ascii="Times New Roman" w:hAnsi="Times New Roman"/>
          <w:sz w:val="28"/>
          <w:szCs w:val="28"/>
          <w:lang w:eastAsia="uk-UA"/>
        </w:rPr>
        <w:t xml:space="preserve">можливість забезпечення соціальних потреб дитини з особливими освітніми потребами в освітньому процесі </w:t>
      </w:r>
      <w:r w:rsidR="00754669" w:rsidRPr="00324ACD">
        <w:rPr>
          <w:rFonts w:ascii="Times New Roman" w:hAnsi="Times New Roman"/>
          <w:i/>
          <w:sz w:val="28"/>
          <w:szCs w:val="28"/>
          <w:lang w:eastAsia="uk-UA"/>
        </w:rPr>
        <w:t>асистентом</w:t>
      </w:r>
      <w:r w:rsidR="00754669" w:rsidRPr="005A2BB8">
        <w:rPr>
          <w:rFonts w:ascii="Times New Roman" w:hAnsi="Times New Roman"/>
          <w:sz w:val="28"/>
          <w:szCs w:val="28"/>
          <w:lang w:eastAsia="uk-UA"/>
        </w:rPr>
        <w:t xml:space="preserve"> дитини, функції якого можуть здійснювати </w:t>
      </w:r>
      <w:r w:rsidR="00754669" w:rsidRPr="00754669">
        <w:rPr>
          <w:rFonts w:ascii="Times New Roman" w:hAnsi="Times New Roman"/>
          <w:sz w:val="28"/>
          <w:szCs w:val="28"/>
          <w:lang w:eastAsia="uk-UA"/>
        </w:rPr>
        <w:t>один із батьків дитини, соціальний робітник або уповноважена батьками/одним з батьків особа</w:t>
      </w:r>
      <w:r w:rsidR="00754669">
        <w:rPr>
          <w:rFonts w:ascii="Times New Roman" w:hAnsi="Times New Roman"/>
          <w:sz w:val="28"/>
          <w:szCs w:val="28"/>
          <w:lang w:eastAsia="uk-UA"/>
        </w:rPr>
        <w:t xml:space="preserve"> </w:t>
      </w:r>
      <w:r w:rsidR="00754669" w:rsidRPr="005A2BB8">
        <w:rPr>
          <w:rFonts w:ascii="Times New Roman" w:hAnsi="Times New Roman"/>
          <w:sz w:val="28"/>
          <w:szCs w:val="28"/>
          <w:lang w:eastAsia="uk-UA"/>
        </w:rPr>
        <w:t xml:space="preserve">(ч. </w:t>
      </w:r>
      <w:r w:rsidR="00754669">
        <w:rPr>
          <w:rFonts w:ascii="Times New Roman" w:hAnsi="Times New Roman"/>
          <w:sz w:val="28"/>
          <w:szCs w:val="28"/>
          <w:lang w:eastAsia="uk-UA"/>
        </w:rPr>
        <w:t>3</w:t>
      </w:r>
      <w:r w:rsidR="00754669" w:rsidRPr="005A2BB8">
        <w:rPr>
          <w:rFonts w:ascii="Times New Roman" w:hAnsi="Times New Roman"/>
          <w:sz w:val="28"/>
          <w:szCs w:val="28"/>
          <w:lang w:eastAsia="uk-UA"/>
        </w:rPr>
        <w:t xml:space="preserve"> </w:t>
      </w:r>
      <w:r w:rsidR="00324ACD">
        <w:rPr>
          <w:rFonts w:ascii="Times New Roman" w:hAnsi="Times New Roman"/>
          <w:sz w:val="28"/>
          <w:szCs w:val="28"/>
          <w:lang w:eastAsia="uk-UA"/>
        </w:rPr>
        <w:t xml:space="preserve">             </w:t>
      </w:r>
      <w:r w:rsidR="00754669" w:rsidRPr="005A2BB8">
        <w:rPr>
          <w:rFonts w:ascii="Times New Roman" w:hAnsi="Times New Roman"/>
          <w:sz w:val="28"/>
          <w:szCs w:val="28"/>
          <w:lang w:eastAsia="uk-UA"/>
        </w:rPr>
        <w:t xml:space="preserve">ст. </w:t>
      </w:r>
      <w:r w:rsidR="00754669">
        <w:rPr>
          <w:rFonts w:ascii="Times New Roman" w:hAnsi="Times New Roman"/>
          <w:sz w:val="28"/>
          <w:szCs w:val="28"/>
          <w:lang w:eastAsia="uk-UA"/>
        </w:rPr>
        <w:t>18</w:t>
      </w:r>
      <w:r w:rsidR="00754669" w:rsidRPr="005A2BB8">
        <w:rPr>
          <w:rFonts w:ascii="Times New Roman" w:hAnsi="Times New Roman"/>
          <w:sz w:val="28"/>
          <w:szCs w:val="28"/>
          <w:lang w:eastAsia="uk-UA"/>
        </w:rPr>
        <w:t xml:space="preserve"> проекту)</w:t>
      </w:r>
      <w:r w:rsidR="00754669">
        <w:rPr>
          <w:rFonts w:ascii="Times New Roman" w:hAnsi="Times New Roman"/>
          <w:sz w:val="28"/>
          <w:szCs w:val="28"/>
          <w:lang w:eastAsia="uk-UA"/>
        </w:rPr>
        <w:t xml:space="preserve">. З цього приводу звертаємо увагу на те, що </w:t>
      </w:r>
      <w:r w:rsidR="00324ACD">
        <w:rPr>
          <w:rFonts w:ascii="Times New Roman" w:hAnsi="Times New Roman"/>
          <w:sz w:val="28"/>
          <w:szCs w:val="28"/>
          <w:lang w:eastAsia="uk-UA"/>
        </w:rPr>
        <w:t xml:space="preserve">відповідно до новел </w:t>
      </w:r>
      <w:r w:rsidR="00754669" w:rsidRPr="005A2BB8">
        <w:rPr>
          <w:rFonts w:ascii="Times New Roman" w:hAnsi="Times New Roman"/>
          <w:sz w:val="28"/>
          <w:szCs w:val="28"/>
          <w:lang w:eastAsia="uk-UA"/>
        </w:rPr>
        <w:t xml:space="preserve"> проекту </w:t>
      </w:r>
      <w:r w:rsidR="00754669">
        <w:rPr>
          <w:rFonts w:ascii="Times New Roman" w:hAnsi="Times New Roman"/>
          <w:sz w:val="28"/>
          <w:szCs w:val="28"/>
          <w:lang w:eastAsia="uk-UA"/>
        </w:rPr>
        <w:t>а</w:t>
      </w:r>
      <w:r w:rsidR="00754669" w:rsidRPr="00754669">
        <w:rPr>
          <w:rFonts w:ascii="Times New Roman" w:hAnsi="Times New Roman"/>
          <w:sz w:val="28"/>
          <w:szCs w:val="28"/>
          <w:lang w:eastAsia="uk-UA"/>
        </w:rPr>
        <w:t>систент дитини допускається до участі в освітньому процесі для виконання його функцій виключно за умови проходження спеціальної підготовки, що підтверджується відповідним документом.</w:t>
      </w:r>
      <w:r w:rsidR="00651538">
        <w:rPr>
          <w:rFonts w:ascii="Times New Roman" w:hAnsi="Times New Roman"/>
          <w:sz w:val="28"/>
          <w:szCs w:val="28"/>
          <w:lang w:eastAsia="uk-UA"/>
        </w:rPr>
        <w:t xml:space="preserve"> У зв’язку з зазначеним виглядає за </w:t>
      </w:r>
      <w:r w:rsidR="00754669">
        <w:rPr>
          <w:rFonts w:ascii="Times New Roman" w:hAnsi="Times New Roman"/>
          <w:sz w:val="28"/>
          <w:szCs w:val="28"/>
          <w:lang w:eastAsia="uk-UA"/>
        </w:rPr>
        <w:t>доцільн</w:t>
      </w:r>
      <w:r w:rsidR="00651538">
        <w:rPr>
          <w:rFonts w:ascii="Times New Roman" w:hAnsi="Times New Roman"/>
          <w:sz w:val="28"/>
          <w:szCs w:val="28"/>
          <w:lang w:eastAsia="uk-UA"/>
        </w:rPr>
        <w:t>е</w:t>
      </w:r>
      <w:r w:rsidR="00754669">
        <w:rPr>
          <w:rFonts w:ascii="Times New Roman" w:hAnsi="Times New Roman"/>
          <w:sz w:val="28"/>
          <w:szCs w:val="28"/>
          <w:lang w:eastAsia="uk-UA"/>
        </w:rPr>
        <w:t xml:space="preserve"> </w:t>
      </w:r>
      <w:r w:rsidR="00754669" w:rsidRPr="005A2BB8">
        <w:rPr>
          <w:rFonts w:ascii="Times New Roman" w:hAnsi="Times New Roman"/>
          <w:sz w:val="28"/>
          <w:szCs w:val="28"/>
          <w:lang w:eastAsia="uk-UA"/>
        </w:rPr>
        <w:t xml:space="preserve">уточнити </w:t>
      </w:r>
      <w:r w:rsidR="00651538">
        <w:rPr>
          <w:rFonts w:ascii="Times New Roman" w:hAnsi="Times New Roman"/>
          <w:sz w:val="28"/>
          <w:szCs w:val="28"/>
          <w:lang w:eastAsia="uk-UA"/>
        </w:rPr>
        <w:t xml:space="preserve">– </w:t>
      </w:r>
      <w:r w:rsidR="00754669" w:rsidRPr="005A2BB8">
        <w:rPr>
          <w:rFonts w:ascii="Times New Roman" w:hAnsi="Times New Roman"/>
          <w:sz w:val="28"/>
          <w:szCs w:val="28"/>
          <w:lang w:eastAsia="uk-UA"/>
        </w:rPr>
        <w:t>чи потребують батьки дитини з особливими освітніми потребами такої ж «спеціальної підготовки», чи вони можуть бути залучені як асистенти без згаданої підготовки на підставі того, що вони постійно задіяні у вихованні та догляді за такою дитиною як батьки.</w:t>
      </w:r>
    </w:p>
    <w:p w:rsidR="007D7921"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Pr>
          <w:rFonts w:ascii="Times New Roman" w:hAnsi="Times New Roman"/>
          <w:b/>
          <w:sz w:val="28"/>
          <w:szCs w:val="28"/>
          <w:lang w:eastAsia="uk-UA"/>
        </w:rPr>
        <w:t>5</w:t>
      </w:r>
      <w:r w:rsidR="007D7921" w:rsidRPr="00123515">
        <w:rPr>
          <w:rFonts w:ascii="Times New Roman" w:hAnsi="Times New Roman"/>
          <w:b/>
          <w:sz w:val="28"/>
          <w:szCs w:val="28"/>
          <w:lang w:eastAsia="uk-UA"/>
        </w:rPr>
        <w:t>.</w:t>
      </w:r>
      <w:r w:rsidR="007D7921">
        <w:rPr>
          <w:rFonts w:ascii="Times New Roman" w:hAnsi="Times New Roman"/>
          <w:sz w:val="28"/>
          <w:szCs w:val="28"/>
          <w:lang w:eastAsia="uk-UA"/>
        </w:rPr>
        <w:t xml:space="preserve"> </w:t>
      </w:r>
      <w:r w:rsidR="007D7921" w:rsidRPr="00CE17F1">
        <w:rPr>
          <w:rFonts w:ascii="Times New Roman" w:hAnsi="Times New Roman"/>
          <w:sz w:val="28"/>
          <w:szCs w:val="28"/>
          <w:lang w:eastAsia="uk-UA"/>
        </w:rPr>
        <w:t xml:space="preserve">У законопроекті встановлено, що не може обіймати посаду педагогічного працівника закладу дошкільної освіти особа (ст. 20), яка є недієздатною або </w:t>
      </w:r>
      <w:r w:rsidR="007D7921" w:rsidRPr="00D333A5">
        <w:rPr>
          <w:rFonts w:ascii="Times New Roman" w:hAnsi="Times New Roman"/>
          <w:sz w:val="28"/>
          <w:szCs w:val="28"/>
          <w:lang w:eastAsia="uk-UA"/>
        </w:rPr>
        <w:t xml:space="preserve">цивільна дієздатність якої обмежена; має судимість;  позбавлена права обіймати відповідну посаду. </w:t>
      </w:r>
      <w:r w:rsidR="00754669" w:rsidRPr="00D333A5">
        <w:rPr>
          <w:rFonts w:ascii="Times New Roman" w:hAnsi="Times New Roman"/>
          <w:sz w:val="28"/>
          <w:szCs w:val="28"/>
          <w:lang w:eastAsia="uk-UA"/>
        </w:rPr>
        <w:t xml:space="preserve">Схожі положення </w:t>
      </w:r>
      <w:r w:rsidR="007D7921" w:rsidRPr="00D333A5">
        <w:rPr>
          <w:rFonts w:ascii="Times New Roman" w:hAnsi="Times New Roman"/>
          <w:sz w:val="28"/>
          <w:szCs w:val="28"/>
          <w:lang w:eastAsia="uk-UA"/>
        </w:rPr>
        <w:t>передбачен</w:t>
      </w:r>
      <w:r w:rsidR="00754669" w:rsidRPr="00D333A5">
        <w:rPr>
          <w:rFonts w:ascii="Times New Roman" w:hAnsi="Times New Roman"/>
          <w:sz w:val="28"/>
          <w:szCs w:val="28"/>
          <w:lang w:eastAsia="uk-UA"/>
        </w:rPr>
        <w:t>і</w:t>
      </w:r>
      <w:r w:rsidR="007D7921" w:rsidRPr="00D333A5">
        <w:rPr>
          <w:rFonts w:ascii="Times New Roman" w:hAnsi="Times New Roman"/>
          <w:sz w:val="28"/>
          <w:szCs w:val="28"/>
          <w:lang w:eastAsia="uk-UA"/>
        </w:rPr>
        <w:t xml:space="preserve"> </w:t>
      </w:r>
      <w:r w:rsidR="00A27E4C" w:rsidRPr="00D333A5">
        <w:rPr>
          <w:rFonts w:ascii="Times New Roman" w:hAnsi="Times New Roman"/>
          <w:sz w:val="28"/>
          <w:szCs w:val="28"/>
          <w:lang w:eastAsia="uk-UA"/>
        </w:rPr>
        <w:t>й</w:t>
      </w:r>
      <w:r w:rsidR="007D7921" w:rsidRPr="00D333A5">
        <w:rPr>
          <w:rFonts w:ascii="Times New Roman" w:hAnsi="Times New Roman"/>
          <w:sz w:val="28"/>
          <w:szCs w:val="28"/>
          <w:lang w:eastAsia="uk-UA"/>
        </w:rPr>
        <w:t xml:space="preserve"> для посади керівника закладу дошкільної освіти (ст. 32). На наш</w:t>
      </w:r>
      <w:r w:rsidR="00754669" w:rsidRPr="00D333A5">
        <w:rPr>
          <w:rFonts w:ascii="Times New Roman" w:hAnsi="Times New Roman"/>
          <w:sz w:val="28"/>
          <w:szCs w:val="28"/>
          <w:lang w:eastAsia="uk-UA"/>
        </w:rPr>
        <w:t>у</w:t>
      </w:r>
      <w:r w:rsidR="007D7921" w:rsidRPr="00D333A5">
        <w:rPr>
          <w:rFonts w:ascii="Times New Roman" w:hAnsi="Times New Roman"/>
          <w:sz w:val="28"/>
          <w:szCs w:val="28"/>
          <w:lang w:eastAsia="uk-UA"/>
        </w:rPr>
        <w:t xml:space="preserve"> </w:t>
      </w:r>
      <w:r w:rsidR="00754669" w:rsidRPr="00D333A5">
        <w:rPr>
          <w:rFonts w:ascii="Times New Roman" w:hAnsi="Times New Roman"/>
          <w:sz w:val="28"/>
          <w:szCs w:val="28"/>
          <w:lang w:eastAsia="uk-UA"/>
        </w:rPr>
        <w:t>думку</w:t>
      </w:r>
      <w:r w:rsidR="007D7921" w:rsidRPr="00D333A5">
        <w:rPr>
          <w:rFonts w:ascii="Times New Roman" w:hAnsi="Times New Roman"/>
          <w:sz w:val="28"/>
          <w:szCs w:val="28"/>
          <w:lang w:eastAsia="uk-UA"/>
        </w:rPr>
        <w:t>, зазначений перелік обмежень необхідно</w:t>
      </w:r>
      <w:r w:rsidR="00C3702F" w:rsidRPr="00D333A5">
        <w:rPr>
          <w:rFonts w:ascii="Times New Roman" w:hAnsi="Times New Roman"/>
          <w:sz w:val="28"/>
          <w:szCs w:val="28"/>
          <w:lang w:eastAsia="uk-UA"/>
        </w:rPr>
        <w:t xml:space="preserve"> </w:t>
      </w:r>
      <w:r w:rsidR="007D7921" w:rsidRPr="00D333A5">
        <w:rPr>
          <w:rFonts w:ascii="Times New Roman" w:hAnsi="Times New Roman"/>
          <w:sz w:val="28"/>
          <w:szCs w:val="28"/>
          <w:lang w:eastAsia="uk-UA"/>
        </w:rPr>
        <w:t xml:space="preserve">доповнити </w:t>
      </w:r>
      <w:r w:rsidR="000F4764" w:rsidRPr="00D333A5">
        <w:rPr>
          <w:rFonts w:ascii="Times New Roman" w:hAnsi="Times New Roman"/>
          <w:sz w:val="28"/>
          <w:szCs w:val="28"/>
          <w:lang w:eastAsia="uk-UA"/>
        </w:rPr>
        <w:t xml:space="preserve">також такою підставою, як </w:t>
      </w:r>
      <w:r w:rsidR="00C3702F" w:rsidRPr="00D333A5">
        <w:rPr>
          <w:rFonts w:ascii="Times New Roman" w:hAnsi="Times New Roman"/>
          <w:sz w:val="28"/>
          <w:szCs w:val="28"/>
          <w:lang w:eastAsia="uk-UA"/>
        </w:rPr>
        <w:t xml:space="preserve"> внесення </w:t>
      </w:r>
      <w:r w:rsidR="00A27E4C" w:rsidRPr="00D333A5">
        <w:rPr>
          <w:rFonts w:ascii="Times New Roman" w:hAnsi="Times New Roman"/>
          <w:sz w:val="28"/>
          <w:szCs w:val="28"/>
          <w:lang w:eastAsia="uk-UA"/>
        </w:rPr>
        <w:t>інформаці</w:t>
      </w:r>
      <w:r w:rsidR="00C3702F" w:rsidRPr="00D333A5">
        <w:rPr>
          <w:rFonts w:ascii="Times New Roman" w:hAnsi="Times New Roman"/>
          <w:sz w:val="28"/>
          <w:szCs w:val="28"/>
          <w:lang w:eastAsia="uk-UA"/>
        </w:rPr>
        <w:t>ї</w:t>
      </w:r>
      <w:r w:rsidR="00A27E4C" w:rsidRPr="00D333A5">
        <w:rPr>
          <w:rFonts w:ascii="Times New Roman" w:hAnsi="Times New Roman"/>
          <w:sz w:val="28"/>
          <w:szCs w:val="28"/>
          <w:lang w:eastAsia="uk-UA"/>
        </w:rPr>
        <w:t xml:space="preserve"> щодо </w:t>
      </w:r>
      <w:r w:rsidR="007D7921" w:rsidRPr="00D333A5">
        <w:rPr>
          <w:rFonts w:ascii="Times New Roman" w:hAnsi="Times New Roman"/>
          <w:sz w:val="28"/>
          <w:szCs w:val="28"/>
          <w:lang w:eastAsia="uk-UA"/>
        </w:rPr>
        <w:t>особ</w:t>
      </w:r>
      <w:r w:rsidR="00A27E4C" w:rsidRPr="00D333A5">
        <w:rPr>
          <w:rFonts w:ascii="Times New Roman" w:hAnsi="Times New Roman"/>
          <w:sz w:val="28"/>
          <w:szCs w:val="28"/>
          <w:lang w:eastAsia="uk-UA"/>
        </w:rPr>
        <w:t xml:space="preserve">и </w:t>
      </w:r>
      <w:r w:rsidR="00754669" w:rsidRPr="00D333A5">
        <w:rPr>
          <w:rFonts w:ascii="Times New Roman" w:hAnsi="Times New Roman"/>
          <w:sz w:val="28"/>
          <w:szCs w:val="28"/>
          <w:lang w:eastAsia="uk-UA"/>
        </w:rPr>
        <w:t xml:space="preserve">до </w:t>
      </w:r>
      <w:r w:rsidR="007D7921" w:rsidRPr="00D333A5">
        <w:rPr>
          <w:rFonts w:ascii="Times New Roman" w:hAnsi="Times New Roman"/>
          <w:sz w:val="28"/>
          <w:szCs w:val="28"/>
          <w:lang w:eastAsia="uk-UA"/>
        </w:rPr>
        <w:t xml:space="preserve">Єдиного реєстру осіб, засуджених за злочини проти статевої свободи та статевої недоторканості малолітньої особи, що відповідатиме </w:t>
      </w:r>
      <w:r w:rsidR="00754669" w:rsidRPr="00D333A5">
        <w:rPr>
          <w:rFonts w:ascii="Times New Roman" w:hAnsi="Times New Roman"/>
          <w:sz w:val="28"/>
          <w:szCs w:val="28"/>
          <w:lang w:eastAsia="uk-UA"/>
        </w:rPr>
        <w:t xml:space="preserve">ч. 11 </w:t>
      </w:r>
      <w:r w:rsidR="007D7921" w:rsidRPr="00D333A5">
        <w:rPr>
          <w:rFonts w:ascii="Times New Roman" w:hAnsi="Times New Roman"/>
          <w:sz w:val="28"/>
          <w:szCs w:val="28"/>
          <w:lang w:eastAsia="uk-UA"/>
        </w:rPr>
        <w:t>ст. 10 Закону України «Про охорону дитинства».</w:t>
      </w:r>
    </w:p>
    <w:p w:rsidR="008D3553"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6</w:t>
      </w:r>
      <w:r w:rsidR="007D7921" w:rsidRPr="00D333A5">
        <w:rPr>
          <w:rFonts w:ascii="Times New Roman" w:hAnsi="Times New Roman"/>
          <w:b/>
          <w:sz w:val="28"/>
          <w:szCs w:val="28"/>
          <w:lang w:eastAsia="uk-UA"/>
        </w:rPr>
        <w:t>.</w:t>
      </w:r>
      <w:r w:rsidR="007D7921" w:rsidRPr="00D333A5">
        <w:rPr>
          <w:rFonts w:ascii="Times New Roman" w:hAnsi="Times New Roman"/>
          <w:sz w:val="28"/>
          <w:szCs w:val="28"/>
          <w:lang w:eastAsia="uk-UA"/>
        </w:rPr>
        <w:t xml:space="preserve"> Низку зауважень викликають положення проекту, якими регулюється порядок трудових відносин у закладах дошкільної освіти. </w:t>
      </w:r>
    </w:p>
    <w:p w:rsidR="007D7921"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6</w:t>
      </w:r>
      <w:r w:rsidR="008D3553" w:rsidRPr="00D333A5">
        <w:rPr>
          <w:rFonts w:ascii="Times New Roman" w:hAnsi="Times New Roman"/>
          <w:sz w:val="28"/>
          <w:szCs w:val="28"/>
          <w:lang w:eastAsia="uk-UA"/>
        </w:rPr>
        <w:t xml:space="preserve">.1. </w:t>
      </w:r>
      <w:r w:rsidR="007D7921" w:rsidRPr="00D333A5">
        <w:rPr>
          <w:rFonts w:ascii="Times New Roman" w:hAnsi="Times New Roman"/>
          <w:sz w:val="28"/>
          <w:szCs w:val="28"/>
          <w:lang w:eastAsia="uk-UA"/>
        </w:rPr>
        <w:t>Так, абз. 3 ч. 3 ст. 21 передбачено</w:t>
      </w:r>
      <w:r w:rsidR="007D7921" w:rsidRPr="005E021A">
        <w:rPr>
          <w:rFonts w:ascii="Times New Roman" w:hAnsi="Times New Roman"/>
          <w:sz w:val="28"/>
          <w:szCs w:val="28"/>
          <w:lang w:eastAsia="uk-UA"/>
        </w:rPr>
        <w:t xml:space="preserve">, що після закінчення строку, на який укладено строковий трудовий договір, його дію може бути продовжено на такий </w:t>
      </w:r>
      <w:r w:rsidR="007D7921" w:rsidRPr="005E021A">
        <w:rPr>
          <w:rFonts w:ascii="Times New Roman" w:hAnsi="Times New Roman"/>
          <w:sz w:val="28"/>
          <w:szCs w:val="28"/>
          <w:lang w:eastAsia="uk-UA"/>
        </w:rPr>
        <w:lastRenderedPageBreak/>
        <w:t xml:space="preserve">самий строк засновником відповідного закладу без проведення додаткового конкурсу, з урахуванням </w:t>
      </w:r>
      <w:r w:rsidR="007D7921" w:rsidRPr="00D333A5">
        <w:rPr>
          <w:rFonts w:ascii="Times New Roman" w:hAnsi="Times New Roman"/>
          <w:sz w:val="28"/>
          <w:szCs w:val="28"/>
          <w:lang w:eastAsia="uk-UA"/>
        </w:rPr>
        <w:t xml:space="preserve">вимог законодавства про працю та </w:t>
      </w:r>
      <w:r w:rsidR="007D7921" w:rsidRPr="00D333A5">
        <w:rPr>
          <w:rFonts w:ascii="Times New Roman" w:hAnsi="Times New Roman"/>
          <w:i/>
          <w:sz w:val="28"/>
          <w:szCs w:val="28"/>
          <w:lang w:eastAsia="uk-UA"/>
        </w:rPr>
        <w:t>результатів роботи такого керівника</w:t>
      </w:r>
      <w:r w:rsidR="007D7921" w:rsidRPr="00D333A5">
        <w:rPr>
          <w:rFonts w:ascii="Times New Roman" w:hAnsi="Times New Roman"/>
          <w:sz w:val="28"/>
          <w:szCs w:val="28"/>
          <w:lang w:eastAsia="uk-UA"/>
        </w:rPr>
        <w:t>. Проте таке положення потребує уточнення</w:t>
      </w:r>
      <w:r w:rsidR="00983607" w:rsidRPr="00D333A5">
        <w:rPr>
          <w:rFonts w:ascii="Times New Roman" w:hAnsi="Times New Roman"/>
          <w:sz w:val="28"/>
          <w:szCs w:val="28"/>
          <w:lang w:eastAsia="uk-UA"/>
        </w:rPr>
        <w:t xml:space="preserve">, адже має ознаки </w:t>
      </w:r>
      <w:r w:rsidR="007D7921" w:rsidRPr="00D333A5">
        <w:rPr>
          <w:rFonts w:ascii="Times New Roman" w:hAnsi="Times New Roman"/>
          <w:sz w:val="28"/>
          <w:szCs w:val="28"/>
          <w:lang w:eastAsia="uk-UA"/>
        </w:rPr>
        <w:t xml:space="preserve">правової невизначеності та потенційного порушення прав працівника, оскільки </w:t>
      </w:r>
      <w:r w:rsidR="00983607" w:rsidRPr="00D333A5">
        <w:rPr>
          <w:rFonts w:ascii="Times New Roman" w:hAnsi="Times New Roman"/>
          <w:sz w:val="28"/>
          <w:szCs w:val="28"/>
          <w:lang w:eastAsia="uk-UA"/>
        </w:rPr>
        <w:t xml:space="preserve">критеріїв </w:t>
      </w:r>
      <w:r w:rsidR="007D7921" w:rsidRPr="00D333A5">
        <w:rPr>
          <w:rFonts w:ascii="Times New Roman" w:hAnsi="Times New Roman"/>
          <w:sz w:val="28"/>
          <w:szCs w:val="28"/>
          <w:lang w:eastAsia="uk-UA"/>
        </w:rPr>
        <w:t xml:space="preserve">визначення таких «результатів роботи» проектом не передбачено.  </w:t>
      </w:r>
    </w:p>
    <w:p w:rsidR="007D7921"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6</w:t>
      </w:r>
      <w:r w:rsidR="007D7921" w:rsidRPr="00D333A5">
        <w:rPr>
          <w:rFonts w:ascii="Times New Roman" w:hAnsi="Times New Roman"/>
          <w:sz w:val="28"/>
          <w:szCs w:val="28"/>
          <w:lang w:eastAsia="uk-UA"/>
        </w:rPr>
        <w:t>.</w:t>
      </w:r>
      <w:r w:rsidR="008D3553" w:rsidRPr="00D333A5">
        <w:rPr>
          <w:rFonts w:ascii="Times New Roman" w:hAnsi="Times New Roman"/>
          <w:sz w:val="28"/>
          <w:szCs w:val="28"/>
          <w:lang w:eastAsia="uk-UA"/>
        </w:rPr>
        <w:t>2</w:t>
      </w:r>
      <w:r w:rsidR="007D7921" w:rsidRPr="00D333A5">
        <w:rPr>
          <w:rFonts w:ascii="Times New Roman" w:hAnsi="Times New Roman"/>
          <w:sz w:val="28"/>
          <w:szCs w:val="28"/>
          <w:lang w:eastAsia="uk-UA"/>
        </w:rPr>
        <w:t>. Пропозиція щодо можливості встановлення підвищеного педагогічного навантаження педагогічного працівника та тривалості його робочого часу за письмовою згодою такого працівника (</w:t>
      </w:r>
      <w:r w:rsidR="008D3553" w:rsidRPr="00D333A5">
        <w:rPr>
          <w:rFonts w:ascii="Times New Roman" w:hAnsi="Times New Roman"/>
          <w:sz w:val="28"/>
          <w:szCs w:val="28"/>
          <w:lang w:eastAsia="uk-UA"/>
        </w:rPr>
        <w:t>ч. 4 ст. 21 проекту</w:t>
      </w:r>
      <w:r w:rsidR="007D7921" w:rsidRPr="00D333A5">
        <w:rPr>
          <w:rFonts w:ascii="Times New Roman" w:hAnsi="Times New Roman"/>
          <w:sz w:val="28"/>
          <w:szCs w:val="28"/>
          <w:lang w:eastAsia="uk-UA"/>
        </w:rPr>
        <w:t>) потребує доповнення щодо умов оплати такого навантаження</w:t>
      </w:r>
      <w:r w:rsidR="005F1F91" w:rsidRPr="00D333A5">
        <w:rPr>
          <w:rFonts w:ascii="Times New Roman" w:hAnsi="Times New Roman"/>
          <w:sz w:val="28"/>
          <w:szCs w:val="28"/>
          <w:lang w:eastAsia="uk-UA"/>
        </w:rPr>
        <w:t>.</w:t>
      </w:r>
    </w:p>
    <w:p w:rsidR="00181A5C"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7</w:t>
      </w:r>
      <w:r w:rsidR="00181A5C" w:rsidRPr="00D333A5">
        <w:rPr>
          <w:rFonts w:ascii="Times New Roman" w:hAnsi="Times New Roman"/>
          <w:b/>
          <w:sz w:val="28"/>
          <w:szCs w:val="28"/>
          <w:lang w:eastAsia="uk-UA"/>
        </w:rPr>
        <w:t>.</w:t>
      </w:r>
      <w:r w:rsidR="00181A5C" w:rsidRPr="00D333A5">
        <w:rPr>
          <w:rFonts w:ascii="Times New Roman" w:hAnsi="Times New Roman"/>
          <w:sz w:val="28"/>
          <w:szCs w:val="28"/>
          <w:lang w:eastAsia="uk-UA"/>
        </w:rPr>
        <w:t xml:space="preserve"> У ч. 1 ст. 29 проекту, пропонується</w:t>
      </w:r>
      <w:r w:rsidR="00C3702F" w:rsidRPr="00D333A5">
        <w:rPr>
          <w:rFonts w:ascii="Times New Roman" w:hAnsi="Times New Roman"/>
          <w:sz w:val="28"/>
          <w:szCs w:val="28"/>
          <w:lang w:eastAsia="uk-UA"/>
        </w:rPr>
        <w:t xml:space="preserve"> встановити</w:t>
      </w:r>
      <w:r w:rsidR="00181A5C" w:rsidRPr="00D333A5">
        <w:rPr>
          <w:rFonts w:ascii="Times New Roman" w:hAnsi="Times New Roman"/>
          <w:sz w:val="28"/>
          <w:szCs w:val="28"/>
          <w:lang w:eastAsia="uk-UA"/>
        </w:rPr>
        <w:t xml:space="preserve">, що суб’єкт освітньої діяльності може організувати і провадити свою освітню діяльність у сфері дошкільної освіти в одній або декількох формах: ясла, дитячий садок, спеціальний дитячий садок, мобільний дитячий садок, сімейний садок, центр педагогічного партнерства та центр розвитку дитини. </w:t>
      </w:r>
    </w:p>
    <w:p w:rsidR="00181A5C"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7</w:t>
      </w:r>
      <w:r w:rsidR="00181A5C" w:rsidRPr="00D333A5">
        <w:rPr>
          <w:rFonts w:ascii="Times New Roman" w:hAnsi="Times New Roman"/>
          <w:sz w:val="28"/>
          <w:szCs w:val="28"/>
          <w:lang w:eastAsia="uk-UA"/>
        </w:rPr>
        <w:t xml:space="preserve">.1. Звертаємо увагу, що запропоновані проектом форми закладів дошкільної освіти не врахували особливості діяльності та функціонування такого закладу дошкільної освіти, як </w:t>
      </w:r>
      <w:r w:rsidR="00181A5C" w:rsidRPr="00D333A5">
        <w:rPr>
          <w:rFonts w:ascii="Times New Roman" w:hAnsi="Times New Roman"/>
          <w:i/>
          <w:sz w:val="28"/>
          <w:szCs w:val="28"/>
          <w:lang w:eastAsia="uk-UA"/>
        </w:rPr>
        <w:t>будинок дитини</w:t>
      </w:r>
      <w:r w:rsidR="00181A5C" w:rsidRPr="00D333A5">
        <w:rPr>
          <w:rFonts w:ascii="Times New Roman" w:hAnsi="Times New Roman"/>
          <w:sz w:val="28"/>
          <w:szCs w:val="28"/>
          <w:lang w:eastAsia="uk-UA"/>
        </w:rPr>
        <w:t>, що ді</w:t>
      </w:r>
      <w:r w:rsidR="00983607" w:rsidRPr="00D333A5">
        <w:rPr>
          <w:rFonts w:ascii="Times New Roman" w:hAnsi="Times New Roman"/>
          <w:sz w:val="28"/>
          <w:szCs w:val="28"/>
          <w:lang w:eastAsia="uk-UA"/>
        </w:rPr>
        <w:t>є</w:t>
      </w:r>
      <w:r w:rsidR="00181A5C" w:rsidRPr="00D333A5">
        <w:rPr>
          <w:rFonts w:ascii="Times New Roman" w:hAnsi="Times New Roman"/>
          <w:sz w:val="28"/>
          <w:szCs w:val="28"/>
          <w:lang w:eastAsia="uk-UA"/>
        </w:rPr>
        <w:t xml:space="preserve"> в Україні. Так, </w:t>
      </w:r>
      <w:r w:rsidR="005F1F91" w:rsidRPr="00D333A5">
        <w:rPr>
          <w:rFonts w:ascii="Times New Roman" w:hAnsi="Times New Roman"/>
          <w:sz w:val="28"/>
          <w:szCs w:val="28"/>
          <w:lang w:eastAsia="uk-UA"/>
        </w:rPr>
        <w:br/>
      </w:r>
      <w:r w:rsidR="00181A5C" w:rsidRPr="00D333A5">
        <w:rPr>
          <w:rFonts w:ascii="Times New Roman" w:hAnsi="Times New Roman"/>
          <w:sz w:val="28"/>
          <w:szCs w:val="28"/>
          <w:lang w:eastAsia="uk-UA"/>
        </w:rPr>
        <w:t xml:space="preserve">абз. 6 ч. 1 ст. 12 чинної редакції Закону України «Про дошкільну освіту» визначено, що </w:t>
      </w:r>
      <w:r w:rsidR="00181A5C" w:rsidRPr="00D333A5">
        <w:rPr>
          <w:rFonts w:ascii="Times New Roman" w:hAnsi="Times New Roman"/>
          <w:i/>
          <w:sz w:val="28"/>
          <w:szCs w:val="28"/>
          <w:lang w:eastAsia="uk-UA"/>
        </w:rPr>
        <w:t xml:space="preserve">будинок дитини </w:t>
      </w:r>
      <w:r w:rsidR="00181A5C" w:rsidRPr="00D333A5">
        <w:rPr>
          <w:rFonts w:ascii="Times New Roman" w:hAnsi="Times New Roman"/>
          <w:sz w:val="28"/>
          <w:szCs w:val="28"/>
          <w:lang w:eastAsia="uk-UA"/>
        </w:rPr>
        <w:t>– це «заклад дошкільної</w:t>
      </w:r>
      <w:r w:rsidR="00181A5C" w:rsidRPr="005E2725">
        <w:rPr>
          <w:rFonts w:ascii="Times New Roman" w:hAnsi="Times New Roman"/>
          <w:sz w:val="28"/>
          <w:szCs w:val="28"/>
          <w:lang w:eastAsia="uk-UA"/>
        </w:rPr>
        <w:t xml:space="preserve"> освіти системи охорони здоров'я для медико-соціального захисту дітей-сиріт і дітей, позбавлених батьківського піклування, а також для дітей з фізичними та (або) інтелектуальними порушеннями </w:t>
      </w:r>
      <w:r w:rsidR="00181A5C" w:rsidRPr="007C20D7">
        <w:rPr>
          <w:rFonts w:ascii="Times New Roman" w:hAnsi="Times New Roman"/>
          <w:i/>
          <w:sz w:val="28"/>
          <w:szCs w:val="28"/>
          <w:lang w:eastAsia="uk-UA"/>
        </w:rPr>
        <w:t>від народження до трьох (для здорових дітей) та до чотирьох (для хворих дітей) років</w:t>
      </w:r>
      <w:r w:rsidR="00181A5C">
        <w:rPr>
          <w:rFonts w:ascii="Times New Roman" w:hAnsi="Times New Roman"/>
          <w:sz w:val="28"/>
          <w:szCs w:val="28"/>
          <w:lang w:eastAsia="uk-UA"/>
        </w:rPr>
        <w:t xml:space="preserve">». </w:t>
      </w:r>
      <w:r w:rsidR="00181A5C" w:rsidRPr="005A2BB8">
        <w:rPr>
          <w:rFonts w:ascii="Times New Roman" w:hAnsi="Times New Roman"/>
          <w:sz w:val="28"/>
          <w:szCs w:val="28"/>
          <w:lang w:eastAsia="uk-UA"/>
        </w:rPr>
        <w:t xml:space="preserve">Основними типами будинків дитини є: будинок  дитини  загального  типу - для медико-соціального захисту здорових дітей-сиріт (I - II груп  здоров'я),  дітей,  які залишилися без  піклування батьків,  віком від народження до трьох років та спеціалізований  будинок  дитини  - для медико-соціального захисту дітей-сиріт, дітей, які залишились без піклування батьків, з вадами  фізичного та </w:t>
      </w:r>
      <w:r w:rsidR="00181A5C" w:rsidRPr="00D333A5">
        <w:rPr>
          <w:rFonts w:ascii="Times New Roman" w:hAnsi="Times New Roman"/>
          <w:sz w:val="28"/>
          <w:szCs w:val="28"/>
          <w:lang w:eastAsia="uk-UA"/>
        </w:rPr>
        <w:t>розумового розвитку (III - V груп здоров'я) віком від народження до чотирьох років (Типове положення про будинок дитини, затверджене наказом Міністерства охорони здоров’я України від 18.05.1998            № 123 (далі – Положення)).</w:t>
      </w:r>
    </w:p>
    <w:p w:rsidR="00181A5C" w:rsidRPr="00D333A5" w:rsidRDefault="00181A5C"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Виходячи з вищезазначеного, поза регулювання</w:t>
      </w:r>
      <w:r w:rsidR="00983607" w:rsidRPr="00D333A5">
        <w:rPr>
          <w:rFonts w:ascii="Times New Roman" w:hAnsi="Times New Roman"/>
          <w:sz w:val="28"/>
          <w:szCs w:val="28"/>
          <w:lang w:eastAsia="uk-UA"/>
        </w:rPr>
        <w:t>м</w:t>
      </w:r>
      <w:r w:rsidRPr="00D333A5">
        <w:rPr>
          <w:rFonts w:ascii="Times New Roman" w:hAnsi="Times New Roman"/>
          <w:sz w:val="28"/>
          <w:szCs w:val="28"/>
          <w:lang w:eastAsia="uk-UA"/>
        </w:rPr>
        <w:t xml:space="preserve"> </w:t>
      </w:r>
      <w:r w:rsidR="005F1F91" w:rsidRPr="00D333A5">
        <w:rPr>
          <w:rFonts w:ascii="Times New Roman" w:hAnsi="Times New Roman"/>
          <w:sz w:val="28"/>
          <w:szCs w:val="28"/>
          <w:lang w:eastAsia="uk-UA"/>
        </w:rPr>
        <w:t xml:space="preserve">проекту </w:t>
      </w:r>
      <w:r w:rsidRPr="00D333A5">
        <w:rPr>
          <w:rFonts w:ascii="Times New Roman" w:hAnsi="Times New Roman"/>
          <w:sz w:val="28"/>
          <w:szCs w:val="28"/>
          <w:lang w:eastAsia="uk-UA"/>
        </w:rPr>
        <w:t xml:space="preserve">Закону залишається питання, який заклад дошкільної освіти буде опікуватись категорією дітей віком </w:t>
      </w:r>
      <w:r w:rsidR="00D333A5" w:rsidRPr="00D333A5">
        <w:rPr>
          <w:rFonts w:ascii="Times New Roman" w:hAnsi="Times New Roman"/>
          <w:sz w:val="28"/>
          <w:szCs w:val="28"/>
          <w:lang w:eastAsia="uk-UA"/>
        </w:rPr>
        <w:t xml:space="preserve">від народження до 3-х місяців, </w:t>
      </w:r>
      <w:r w:rsidRPr="00D333A5">
        <w:rPr>
          <w:rFonts w:ascii="Times New Roman" w:hAnsi="Times New Roman"/>
          <w:sz w:val="28"/>
          <w:szCs w:val="28"/>
          <w:lang w:eastAsia="uk-UA"/>
        </w:rPr>
        <w:t>як</w:t>
      </w:r>
      <w:r w:rsidR="005F1F91" w:rsidRPr="00D333A5">
        <w:rPr>
          <w:rFonts w:ascii="Times New Roman" w:hAnsi="Times New Roman"/>
          <w:sz w:val="28"/>
          <w:szCs w:val="28"/>
          <w:lang w:eastAsia="uk-UA"/>
        </w:rPr>
        <w:t>ими</w:t>
      </w:r>
      <w:r w:rsidRPr="00D333A5">
        <w:rPr>
          <w:rFonts w:ascii="Times New Roman" w:hAnsi="Times New Roman"/>
          <w:sz w:val="28"/>
          <w:szCs w:val="28"/>
          <w:lang w:eastAsia="uk-UA"/>
        </w:rPr>
        <w:t xml:space="preserve"> є: діти-сироти; діти, покинуті в пологовому будинку,  іншому закладі  охорони здоров'я;  діти, яких відмовилися забрати з пологового  будинку,  іншого  охорони здоров'я батьки чи інші родичі; діти підкинуті; діти знайдені; діти батьків, позбавлених батьківських прав; діти одиноких батьків; діти з вадами фізичного та психічного розвитку та інші, перелік яких визначений у пп. 3.1.1. Положення. </w:t>
      </w:r>
    </w:p>
    <w:p w:rsidR="00181A5C" w:rsidRPr="00D333A5" w:rsidRDefault="00181A5C"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 xml:space="preserve">Звертаємо увагу, що така категорія дітей потребує належного медико-соціального обслуговування, що на сьогодні забезпечують будинки дитини відповідно до своїх завдань.  </w:t>
      </w:r>
    </w:p>
    <w:p w:rsidR="00181A5C" w:rsidRPr="00D333A5" w:rsidRDefault="00181A5C"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 xml:space="preserve">Так само, проектом не передбачено функціонування </w:t>
      </w:r>
      <w:r w:rsidRPr="00D333A5">
        <w:rPr>
          <w:rFonts w:ascii="Times New Roman" w:hAnsi="Times New Roman"/>
          <w:i/>
          <w:sz w:val="28"/>
          <w:szCs w:val="28"/>
          <w:lang w:eastAsia="uk-UA"/>
        </w:rPr>
        <w:t>закладу дошкільної освіти (дитячий будинок)</w:t>
      </w:r>
      <w:r w:rsidRPr="00D333A5">
        <w:rPr>
          <w:rFonts w:ascii="Times New Roman" w:hAnsi="Times New Roman"/>
          <w:sz w:val="28"/>
          <w:szCs w:val="28"/>
          <w:lang w:eastAsia="uk-UA"/>
        </w:rPr>
        <w:t xml:space="preserve"> </w:t>
      </w:r>
      <w:r w:rsidRPr="00D333A5">
        <w:rPr>
          <w:rFonts w:ascii="Times New Roman" w:hAnsi="Times New Roman"/>
          <w:i/>
          <w:sz w:val="28"/>
          <w:szCs w:val="28"/>
          <w:lang w:eastAsia="uk-UA"/>
        </w:rPr>
        <w:t xml:space="preserve">інтернатного типу, </w:t>
      </w:r>
      <w:r w:rsidRPr="00D333A5">
        <w:rPr>
          <w:rFonts w:ascii="Times New Roman" w:hAnsi="Times New Roman"/>
          <w:sz w:val="28"/>
          <w:szCs w:val="28"/>
          <w:lang w:eastAsia="uk-UA"/>
        </w:rPr>
        <w:t>який</w:t>
      </w:r>
      <w:r w:rsidRPr="00C217D8">
        <w:rPr>
          <w:rFonts w:ascii="Times New Roman" w:hAnsi="Times New Roman"/>
          <w:sz w:val="28"/>
          <w:szCs w:val="28"/>
          <w:lang w:eastAsia="uk-UA"/>
        </w:rPr>
        <w:t xml:space="preserve"> «забезпечує розвиток, виховання, навчання та соціальну адаптацію дітей-сиріт і дітей, позбавлених </w:t>
      </w:r>
      <w:r w:rsidRPr="00C217D8">
        <w:rPr>
          <w:rFonts w:ascii="Times New Roman" w:hAnsi="Times New Roman"/>
          <w:sz w:val="28"/>
          <w:szCs w:val="28"/>
          <w:lang w:eastAsia="uk-UA"/>
        </w:rPr>
        <w:lastRenderedPageBreak/>
        <w:t xml:space="preserve">батьківського </w:t>
      </w:r>
      <w:r w:rsidRPr="00D333A5">
        <w:rPr>
          <w:rFonts w:ascii="Times New Roman" w:hAnsi="Times New Roman"/>
          <w:sz w:val="28"/>
          <w:szCs w:val="28"/>
          <w:lang w:eastAsia="uk-UA"/>
        </w:rPr>
        <w:t xml:space="preserve">піклування, дошкільного та шкільного віку, які перебувають у родинних стосунках та утримуються за рахунок держави» (абз. 7 ч. 1 ст. 12 чинної редакції Закону України «Про дошкільну освіту»). </w:t>
      </w:r>
    </w:p>
    <w:p w:rsidR="00181A5C"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7</w:t>
      </w:r>
      <w:r w:rsidR="00181A5C" w:rsidRPr="00D333A5">
        <w:rPr>
          <w:rFonts w:ascii="Times New Roman" w:hAnsi="Times New Roman"/>
          <w:sz w:val="28"/>
          <w:szCs w:val="28"/>
          <w:lang w:eastAsia="uk-UA"/>
        </w:rPr>
        <w:t>.</w:t>
      </w:r>
      <w:r w:rsidR="00983607" w:rsidRPr="00D333A5">
        <w:rPr>
          <w:rFonts w:ascii="Times New Roman" w:hAnsi="Times New Roman"/>
          <w:sz w:val="28"/>
          <w:szCs w:val="28"/>
          <w:lang w:eastAsia="uk-UA"/>
        </w:rPr>
        <w:t>2</w:t>
      </w:r>
      <w:r w:rsidR="00181A5C" w:rsidRPr="00D333A5">
        <w:rPr>
          <w:rFonts w:ascii="Times New Roman" w:hAnsi="Times New Roman"/>
          <w:sz w:val="28"/>
          <w:szCs w:val="28"/>
          <w:lang w:eastAsia="uk-UA"/>
        </w:rPr>
        <w:t xml:space="preserve">. Серед нових форм організації освітньої діяльності проектом пропонується запровадити </w:t>
      </w:r>
      <w:r w:rsidR="00181A5C" w:rsidRPr="00D333A5">
        <w:rPr>
          <w:rFonts w:ascii="Times New Roman" w:hAnsi="Times New Roman"/>
          <w:i/>
          <w:sz w:val="28"/>
          <w:szCs w:val="28"/>
          <w:lang w:eastAsia="uk-UA"/>
        </w:rPr>
        <w:t>мобільний дитячий садок</w:t>
      </w:r>
      <w:r w:rsidR="00181A5C" w:rsidRPr="00D333A5">
        <w:rPr>
          <w:rFonts w:ascii="Times New Roman" w:hAnsi="Times New Roman"/>
          <w:sz w:val="28"/>
          <w:szCs w:val="28"/>
          <w:lang w:eastAsia="uk-UA"/>
        </w:rPr>
        <w:t xml:space="preserve"> – «форма організації освітньої діяльності із застосуванням або на базі пересувного транспортного комплексу для надання освітніх послуг у сфері дошкільної освіти за місцем проживання дітей на територіях, де відсутні суб’єкти освітньої діяльності у сфері дошкільної освіти» (абз. 5 ч. 1 ст. 29 проекту). Підтримуючи </w:t>
      </w:r>
      <w:r w:rsidR="00C3702F" w:rsidRPr="00D333A5">
        <w:rPr>
          <w:rFonts w:ascii="Times New Roman" w:hAnsi="Times New Roman"/>
          <w:sz w:val="28"/>
          <w:szCs w:val="28"/>
          <w:lang w:eastAsia="uk-UA"/>
        </w:rPr>
        <w:t>зазначену новелу</w:t>
      </w:r>
      <w:r w:rsidR="00181A5C" w:rsidRPr="00D333A5">
        <w:rPr>
          <w:rFonts w:ascii="Times New Roman" w:hAnsi="Times New Roman"/>
          <w:sz w:val="28"/>
          <w:szCs w:val="28"/>
          <w:lang w:eastAsia="uk-UA"/>
        </w:rPr>
        <w:t>, звертаємо увагу, що проектом не розкрито особливості створення та функціонування мобільних дитячих садочків, критерії територіальної приналежності, порядок зарахування дітей та особливості організації роботи таких закладів дошкільної освіти.</w:t>
      </w:r>
    </w:p>
    <w:p w:rsidR="00181A5C"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8</w:t>
      </w:r>
      <w:r w:rsidR="00181A5C" w:rsidRPr="00D333A5">
        <w:rPr>
          <w:rFonts w:ascii="Times New Roman" w:hAnsi="Times New Roman"/>
          <w:b/>
          <w:sz w:val="28"/>
          <w:szCs w:val="28"/>
          <w:lang w:eastAsia="uk-UA"/>
        </w:rPr>
        <w:t>.</w:t>
      </w:r>
      <w:r w:rsidR="00181A5C" w:rsidRPr="00D333A5">
        <w:rPr>
          <w:rFonts w:ascii="Times New Roman" w:hAnsi="Times New Roman"/>
          <w:sz w:val="28"/>
          <w:szCs w:val="28"/>
          <w:lang w:eastAsia="uk-UA"/>
        </w:rPr>
        <w:t xml:space="preserve"> У п. 4 ч. 2 ст. 43 законопроекту передбачено, що центральний орган виконавчої влади у сфері освіти і науки координує діяльність структурних підрозділів з питань освіти місцевих органів виконавчої влади та органів місцевого самоврядування. Щодо зазначеного припису зауважимо, що Законом України «Про центральні органи виконавчої влади» до повноважень центральних органів виконавчої влади не віднесено питання координації роботи  органів місцевого самоврядування.</w:t>
      </w:r>
    </w:p>
    <w:p w:rsidR="007D7921"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b/>
          <w:sz w:val="28"/>
          <w:szCs w:val="28"/>
          <w:lang w:eastAsia="uk-UA"/>
        </w:rPr>
        <w:t>9</w:t>
      </w:r>
      <w:r w:rsidR="007D7921" w:rsidRPr="00D333A5">
        <w:rPr>
          <w:rFonts w:ascii="Times New Roman" w:hAnsi="Times New Roman"/>
          <w:b/>
          <w:sz w:val="28"/>
          <w:szCs w:val="28"/>
          <w:lang w:eastAsia="uk-UA"/>
        </w:rPr>
        <w:t>.</w:t>
      </w:r>
      <w:r w:rsidR="007D7921" w:rsidRPr="00D333A5">
        <w:rPr>
          <w:rFonts w:ascii="Times New Roman" w:hAnsi="Times New Roman"/>
          <w:sz w:val="28"/>
          <w:szCs w:val="28"/>
          <w:lang w:eastAsia="uk-UA"/>
        </w:rPr>
        <w:t xml:space="preserve"> Щодо ст.ст. 45, 46 проекту та оновленої ст. 79 Закон</w:t>
      </w:r>
      <w:r w:rsidR="005F1F91" w:rsidRPr="00D333A5">
        <w:rPr>
          <w:rFonts w:ascii="Times New Roman" w:hAnsi="Times New Roman"/>
          <w:sz w:val="28"/>
          <w:szCs w:val="28"/>
          <w:lang w:eastAsia="uk-UA"/>
        </w:rPr>
        <w:t>у</w:t>
      </w:r>
      <w:r w:rsidR="007D7921" w:rsidRPr="00D333A5">
        <w:rPr>
          <w:rFonts w:ascii="Times New Roman" w:hAnsi="Times New Roman"/>
          <w:sz w:val="28"/>
          <w:szCs w:val="28"/>
          <w:lang w:eastAsia="uk-UA"/>
        </w:rPr>
        <w:t xml:space="preserve"> України </w:t>
      </w:r>
      <w:r w:rsidR="00983607" w:rsidRPr="00D333A5">
        <w:rPr>
          <w:rFonts w:ascii="Times New Roman" w:hAnsi="Times New Roman"/>
          <w:sz w:val="28"/>
          <w:szCs w:val="28"/>
          <w:lang w:eastAsia="uk-UA"/>
        </w:rPr>
        <w:t xml:space="preserve">                           </w:t>
      </w:r>
      <w:r w:rsidR="007D7921" w:rsidRPr="00D333A5">
        <w:rPr>
          <w:rFonts w:ascii="Times New Roman" w:hAnsi="Times New Roman"/>
          <w:sz w:val="28"/>
          <w:szCs w:val="28"/>
          <w:lang w:eastAsia="uk-UA"/>
        </w:rPr>
        <w:t>«Про освіту», положення яких спрямовані на врегулювання питання фінансування системи дошкільної освіти, вважаємо за доцільне зауважити таке.</w:t>
      </w:r>
    </w:p>
    <w:p w:rsidR="007D7921" w:rsidRPr="00D333A5"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9</w:t>
      </w:r>
      <w:r w:rsidR="007D7921" w:rsidRPr="00D333A5">
        <w:rPr>
          <w:rFonts w:ascii="Times New Roman" w:hAnsi="Times New Roman"/>
          <w:sz w:val="28"/>
          <w:szCs w:val="28"/>
          <w:lang w:eastAsia="uk-UA"/>
        </w:rPr>
        <w:t>.1.</w:t>
      </w:r>
      <w:r w:rsidR="007D7921" w:rsidRPr="00D333A5">
        <w:rPr>
          <w:rFonts w:ascii="Times New Roman" w:hAnsi="Times New Roman"/>
          <w:sz w:val="28"/>
          <w:szCs w:val="28"/>
          <w:lang w:eastAsia="uk-UA"/>
        </w:rPr>
        <w:tab/>
        <w:t>Відповідно до ч. 2 ст. 45 проекту «фінансування здобуття дошкільної освіти за рахунок коштів державного бюджету може здійснюватись шляхом надання субвенції на здобуття дошкільної освіти, субвенції на надання державної підтримки особам з особливими освітніми потребами та інших трансфертів з державного бюджету місцевим бюджетам в установленому законодавством порядку». Змінами ж до ч. 3 ст. 79 Закон України «Про освіту» пропонується встановити, що фінансування освітньої діяльності з державного</w:t>
      </w:r>
      <w:r w:rsidR="007D7921" w:rsidRPr="005E4BB2">
        <w:rPr>
          <w:rFonts w:ascii="Times New Roman" w:hAnsi="Times New Roman"/>
          <w:sz w:val="28"/>
          <w:szCs w:val="28"/>
          <w:lang w:eastAsia="uk-UA"/>
        </w:rPr>
        <w:t xml:space="preserve"> бюджету може здійснюватися шляхом надання освітніх субвенцій, які відповідно до Бюджетного </w:t>
      </w:r>
      <w:r w:rsidR="007D7921" w:rsidRPr="00D333A5">
        <w:rPr>
          <w:rFonts w:ascii="Times New Roman" w:hAnsi="Times New Roman"/>
          <w:sz w:val="28"/>
          <w:szCs w:val="28"/>
          <w:lang w:eastAsia="uk-UA"/>
        </w:rPr>
        <w:t xml:space="preserve">кодексу України та закону про Державний бюджет України на відповідний рік можуть спрямовуватися, в тому числі, на здобуття дошкільної освіти. </w:t>
      </w:r>
    </w:p>
    <w:p w:rsidR="007D7921" w:rsidRPr="00D333A5"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 xml:space="preserve">Насамперед, зазначимо, що питання механізму фінансування здобуття дошкільної освіти, зокрема, шляхом надання трансферту з державного бюджету місцевим бюджетам, на наш погляд, належить до предмету регулювання Бюджетного кодексу України (далі – БК). </w:t>
      </w:r>
    </w:p>
    <w:p w:rsidR="007D7921" w:rsidRPr="005E4BB2"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У свою чергу, звертаємо увагу, що чинною ст. 103</w:t>
      </w:r>
      <w:r w:rsidR="005F1F91" w:rsidRPr="00D333A5">
        <w:rPr>
          <w:rFonts w:ascii="Times New Roman" w:hAnsi="Times New Roman"/>
          <w:sz w:val="28"/>
          <w:szCs w:val="28"/>
          <w:lang w:eastAsia="uk-UA"/>
        </w:rPr>
        <w:t>-</w:t>
      </w:r>
      <w:r w:rsidR="005F1F91" w:rsidRPr="00D333A5">
        <w:rPr>
          <w:rFonts w:ascii="Times New Roman" w:hAnsi="Times New Roman"/>
          <w:sz w:val="28"/>
          <w:szCs w:val="28"/>
          <w:vertAlign w:val="superscript"/>
          <w:lang w:eastAsia="uk-UA"/>
        </w:rPr>
        <w:t>2</w:t>
      </w:r>
      <w:r w:rsidRPr="00D333A5">
        <w:rPr>
          <w:rFonts w:ascii="Times New Roman" w:hAnsi="Times New Roman"/>
          <w:sz w:val="28"/>
          <w:szCs w:val="28"/>
          <w:lang w:eastAsia="uk-UA"/>
        </w:rPr>
        <w:t xml:space="preserve"> «Освітня субвенція» БК не перебачено спрямування освітньої субвенції на фінансування дошкільної освіти. Відповідно ж до пп. «а» п. 2 ч. 1 ст. 89 БК видатки на</w:t>
      </w:r>
      <w:r w:rsidRPr="005E4BB2">
        <w:rPr>
          <w:rFonts w:ascii="Times New Roman" w:hAnsi="Times New Roman"/>
          <w:sz w:val="28"/>
          <w:szCs w:val="28"/>
          <w:lang w:eastAsia="uk-UA"/>
        </w:rPr>
        <w:t xml:space="preserve"> дошкільну освіту належать до видатків, що здійснюються з бюджетів сільських, селищних, міських територіальних громад. У цьому контексті зауважимо, що згідно з ч. 2 ст. 4 БК «бюджетна система України і Державний бюджет України встановлюються виключно цим Кодексом та законом про Державний бюджет </w:t>
      </w:r>
      <w:r w:rsidRPr="005E4BB2">
        <w:rPr>
          <w:rFonts w:ascii="Times New Roman" w:hAnsi="Times New Roman"/>
          <w:sz w:val="28"/>
          <w:szCs w:val="28"/>
          <w:lang w:eastAsia="uk-UA"/>
        </w:rPr>
        <w:lastRenderedPageBreak/>
        <w:t xml:space="preserve">України. Якщо іншим нормативно-правовим актом бюджетні відносини визначаються інакше, ніж у цьому Кодексі, застосовуються відповідні норми цього Кодексу». </w:t>
      </w:r>
    </w:p>
    <w:p w:rsidR="007D7921" w:rsidRPr="005E4BB2"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5E4BB2">
        <w:rPr>
          <w:rFonts w:ascii="Times New Roman" w:hAnsi="Times New Roman"/>
          <w:sz w:val="28"/>
          <w:szCs w:val="28"/>
          <w:lang w:eastAsia="uk-UA"/>
        </w:rPr>
        <w:t>Принагідно виникає питання, яким чином оновлена ч. 3 ст. 79 Закону України «Про освіту», за якою «фінансування освітньої діяльності з державного бюджету може здійснюватися шляхом надання освітніх субвенцій, які відповідно до Бюджетного кодексу України та закону про Державний бюджет України на відповідний рік можуть спрямовуватися на: здобуття дошкільної освіти …», узгоджується з чинною ч. 5 ст. 78 цього ж Закону, за якою «фінансування дошкільної … освіти здійснюється за рахунок коштів державного та/або місцевих бюджетів, а також за рахунок інших джерел, не заборонених законодавством. Держава може сприяти розвитку дошкільної  … освіти шляхом надання відповідних освітніх субвенцій».</w:t>
      </w:r>
    </w:p>
    <w:p w:rsidR="007D7921" w:rsidRPr="00D333A5"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5E4BB2">
        <w:rPr>
          <w:rFonts w:ascii="Times New Roman" w:hAnsi="Times New Roman"/>
          <w:sz w:val="28"/>
          <w:szCs w:val="28"/>
          <w:lang w:eastAsia="uk-UA"/>
        </w:rPr>
        <w:t xml:space="preserve">Аналогічне зауваження стосується й пропозиції щодо фінансування здобуття дошкільної освіти особами з особливими освітніми потребами, яка передбачає, що таке фінансування «за рахунок коштів державного та місцевих бюджетів </w:t>
      </w:r>
      <w:r w:rsidRPr="00D333A5">
        <w:rPr>
          <w:rFonts w:ascii="Times New Roman" w:hAnsi="Times New Roman"/>
          <w:sz w:val="28"/>
          <w:szCs w:val="28"/>
          <w:lang w:eastAsia="uk-UA"/>
        </w:rPr>
        <w:t xml:space="preserve">відбувається шляхом передачі суб’єкту освітньої діяльності, який обрали батьки такої дитини, визначеного для такої дитини обсягу коштів у порядку, встановленому Кабінетом Міністрів України» (ч. 6 ст. 45 проекту), у контексті </w:t>
      </w:r>
      <w:bookmarkStart w:id="0" w:name="_GoBack"/>
      <w:bookmarkEnd w:id="0"/>
      <w:r w:rsidRPr="00D333A5">
        <w:rPr>
          <w:rFonts w:ascii="Times New Roman" w:hAnsi="Times New Roman"/>
          <w:sz w:val="28"/>
          <w:szCs w:val="28"/>
          <w:lang w:eastAsia="uk-UA"/>
        </w:rPr>
        <w:t>того, що питання субвенції на надання державної підтримки особам з особливими освітніми потребами регулюються ст. 103</w:t>
      </w:r>
      <w:r w:rsidR="005F1F91" w:rsidRPr="00D333A5">
        <w:rPr>
          <w:rFonts w:ascii="Times New Roman" w:hAnsi="Times New Roman"/>
          <w:sz w:val="28"/>
          <w:szCs w:val="28"/>
          <w:lang w:eastAsia="uk-UA"/>
        </w:rPr>
        <w:t>-</w:t>
      </w:r>
      <w:r w:rsidR="005F1F91" w:rsidRPr="00D333A5">
        <w:rPr>
          <w:rFonts w:ascii="Times New Roman" w:hAnsi="Times New Roman"/>
          <w:sz w:val="28"/>
          <w:szCs w:val="28"/>
          <w:vertAlign w:val="superscript"/>
          <w:lang w:eastAsia="uk-UA"/>
        </w:rPr>
        <w:t>3</w:t>
      </w:r>
      <w:r w:rsidRPr="00D333A5">
        <w:rPr>
          <w:rFonts w:ascii="Times New Roman" w:hAnsi="Times New Roman"/>
          <w:sz w:val="28"/>
          <w:szCs w:val="28"/>
          <w:lang w:eastAsia="uk-UA"/>
        </w:rPr>
        <w:t xml:space="preserve"> БК.</w:t>
      </w:r>
    </w:p>
    <w:p w:rsidR="007D7921" w:rsidRPr="005E4BB2"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Окремо, у контексті дотримання вимог законодавчої техніки, зауважимо на недоцільність дублювання в тексті проекту (ст.ст. 45, 46), який</w:t>
      </w:r>
      <w:r w:rsidRPr="005E4BB2">
        <w:rPr>
          <w:rFonts w:ascii="Times New Roman" w:hAnsi="Times New Roman"/>
          <w:sz w:val="28"/>
          <w:szCs w:val="28"/>
          <w:lang w:eastAsia="uk-UA"/>
        </w:rPr>
        <w:t xml:space="preserve"> є спеціальним до Закону України «Про освіту», вже викладених в останньому загальних положень фінансування системи освіти та фінансової господарської діяльності закладів освіти та установ, організацій, підприємств системи освіти </w:t>
      </w:r>
      <w:r w:rsidR="00B20BA1">
        <w:rPr>
          <w:rFonts w:ascii="Times New Roman" w:hAnsi="Times New Roman"/>
          <w:sz w:val="28"/>
          <w:szCs w:val="28"/>
          <w:lang w:eastAsia="uk-UA"/>
        </w:rPr>
        <w:br/>
      </w:r>
      <w:r w:rsidRPr="005E4BB2">
        <w:rPr>
          <w:rFonts w:ascii="Times New Roman" w:hAnsi="Times New Roman"/>
          <w:sz w:val="28"/>
          <w:szCs w:val="28"/>
          <w:lang w:eastAsia="uk-UA"/>
        </w:rPr>
        <w:t>(ст.ст. 78-79).</w:t>
      </w:r>
    </w:p>
    <w:p w:rsidR="007D7921" w:rsidRPr="005E4BB2"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Pr>
          <w:rFonts w:ascii="Times New Roman" w:hAnsi="Times New Roman"/>
          <w:sz w:val="28"/>
          <w:szCs w:val="28"/>
          <w:lang w:eastAsia="uk-UA"/>
        </w:rPr>
        <w:t>9</w:t>
      </w:r>
      <w:r w:rsidR="007D7921" w:rsidRPr="005E4BB2">
        <w:rPr>
          <w:rFonts w:ascii="Times New Roman" w:hAnsi="Times New Roman"/>
          <w:sz w:val="28"/>
          <w:szCs w:val="28"/>
          <w:lang w:eastAsia="uk-UA"/>
        </w:rPr>
        <w:t>.2</w:t>
      </w:r>
      <w:r w:rsidR="007D7921">
        <w:rPr>
          <w:rFonts w:ascii="Times New Roman" w:hAnsi="Times New Roman"/>
          <w:sz w:val="28"/>
          <w:szCs w:val="28"/>
          <w:lang w:eastAsia="uk-UA"/>
        </w:rPr>
        <w:t xml:space="preserve">. </w:t>
      </w:r>
      <w:r w:rsidR="007D7921" w:rsidRPr="005E4BB2">
        <w:rPr>
          <w:rFonts w:ascii="Times New Roman" w:hAnsi="Times New Roman"/>
          <w:sz w:val="28"/>
          <w:szCs w:val="28"/>
          <w:lang w:eastAsia="uk-UA"/>
        </w:rPr>
        <w:t xml:space="preserve"> Викликає застереження застосування у ст. 45 проекту, в оновленій </w:t>
      </w:r>
      <w:r w:rsidR="00123515">
        <w:rPr>
          <w:rFonts w:ascii="Times New Roman" w:hAnsi="Times New Roman"/>
          <w:sz w:val="28"/>
          <w:szCs w:val="28"/>
          <w:lang w:eastAsia="uk-UA"/>
        </w:rPr>
        <w:t xml:space="preserve">             </w:t>
      </w:r>
      <w:r w:rsidR="007D7921" w:rsidRPr="005E4BB2">
        <w:rPr>
          <w:rFonts w:ascii="Times New Roman" w:hAnsi="Times New Roman"/>
          <w:sz w:val="28"/>
          <w:szCs w:val="28"/>
          <w:lang w:eastAsia="uk-UA"/>
        </w:rPr>
        <w:t>ч. 3 ст. 79 Закону України «Про освіту» формулювання «може», оскільки надає нормі декларативного характеру, адже не визначає конкретний зміст права дитини на здобуття дошкільної освіти, що, як наслідок, не повною мірою узгоджується з принципом правової визначеності. Зазначимо, що відповідно до ч. 2 ст. 8 проекту «кожній дитині незалежно від підстав її перебування в Україні гарантується безоплатне здобуття дошкільної освіти у державних та комунальних закладах освіти за рахунок коштів державного та місцевих бюджетів», що вимагає, на нашу думку, відповідної конкретизації механізмів фінансування.</w:t>
      </w:r>
    </w:p>
    <w:p w:rsidR="007D7921" w:rsidRPr="005E4BB2"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Pr>
          <w:rFonts w:ascii="Times New Roman" w:hAnsi="Times New Roman"/>
          <w:sz w:val="28"/>
          <w:szCs w:val="28"/>
          <w:lang w:eastAsia="uk-UA"/>
        </w:rPr>
        <w:t>9</w:t>
      </w:r>
      <w:r w:rsidR="007D7921" w:rsidRPr="005E4BB2">
        <w:rPr>
          <w:rFonts w:ascii="Times New Roman" w:hAnsi="Times New Roman"/>
          <w:sz w:val="28"/>
          <w:szCs w:val="28"/>
          <w:lang w:eastAsia="uk-UA"/>
        </w:rPr>
        <w:t>.3.</w:t>
      </w:r>
      <w:r w:rsidR="007D7921" w:rsidRPr="005E4BB2">
        <w:rPr>
          <w:rFonts w:ascii="Times New Roman" w:hAnsi="Times New Roman"/>
          <w:sz w:val="28"/>
          <w:szCs w:val="28"/>
          <w:lang w:eastAsia="uk-UA"/>
        </w:rPr>
        <w:tab/>
        <w:t xml:space="preserve"> На наш погляд, не сприятиме дотриманню вказаного вище принципу і непослідовність, неструктурованість викладення нормативних положень у </w:t>
      </w:r>
      <w:r w:rsidR="00983607">
        <w:rPr>
          <w:rFonts w:ascii="Times New Roman" w:hAnsi="Times New Roman"/>
          <w:sz w:val="28"/>
          <w:szCs w:val="28"/>
          <w:lang w:eastAsia="uk-UA"/>
        </w:rPr>
        <w:t xml:space="preserve">              </w:t>
      </w:r>
      <w:r w:rsidR="007D7921" w:rsidRPr="005E4BB2">
        <w:rPr>
          <w:rFonts w:ascii="Times New Roman" w:hAnsi="Times New Roman"/>
          <w:sz w:val="28"/>
          <w:szCs w:val="28"/>
          <w:lang w:eastAsia="uk-UA"/>
        </w:rPr>
        <w:t xml:space="preserve">ст. 45 проекту, що не дозволяє чітко визначити зміст пропонованого механізму фінансування. Зокрема, відповідно до ч. 2 цієї статті «фінансування здобуття дошкільної освіти за рахунок коштів державного бюджету може здійснюватись шляхом надання субвенції …», тоді як у ч. 3 йдеться вже про те, що «фінансування здобуття дошкільної освіти за рахунок коштів державного бюджету відбувається незалежно від місця та форми здобуття освіти, форми </w:t>
      </w:r>
      <w:r w:rsidR="007D7921" w:rsidRPr="005E4BB2">
        <w:rPr>
          <w:rFonts w:ascii="Times New Roman" w:hAnsi="Times New Roman"/>
          <w:sz w:val="28"/>
          <w:szCs w:val="28"/>
          <w:lang w:eastAsia="uk-UA"/>
        </w:rPr>
        <w:lastRenderedPageBreak/>
        <w:t>власності суб’єкта освітньої діяльності», а у ч. 4 зазначається, що «фінансування здобуття дошкільної освіти у будь-якого суб’єкта освітньої діяльності у сфері дошкільної освіти … за рахунок коштів субвенції на здобуття дошкільної освіти здійснюється на підставі фінансового нормативу надання педагогічно-</w:t>
      </w:r>
      <w:proofErr w:type="spellStart"/>
      <w:r w:rsidR="007D7921" w:rsidRPr="005E4BB2">
        <w:rPr>
          <w:rFonts w:ascii="Times New Roman" w:hAnsi="Times New Roman"/>
          <w:sz w:val="28"/>
          <w:szCs w:val="28"/>
          <w:lang w:eastAsia="uk-UA"/>
        </w:rPr>
        <w:t>розвиткових</w:t>
      </w:r>
      <w:proofErr w:type="spellEnd"/>
      <w:r w:rsidR="007D7921" w:rsidRPr="005E4BB2">
        <w:rPr>
          <w:rFonts w:ascii="Times New Roman" w:hAnsi="Times New Roman"/>
          <w:sz w:val="28"/>
          <w:szCs w:val="28"/>
          <w:lang w:eastAsia="uk-UA"/>
        </w:rPr>
        <w:t xml:space="preserve"> послуг у розрахунку на одного вихованця</w:t>
      </w:r>
      <w:r w:rsidR="00983607">
        <w:rPr>
          <w:rFonts w:ascii="Times New Roman" w:hAnsi="Times New Roman"/>
          <w:sz w:val="28"/>
          <w:szCs w:val="28"/>
          <w:lang w:eastAsia="uk-UA"/>
        </w:rPr>
        <w:t xml:space="preserve"> </w:t>
      </w:r>
      <w:r w:rsidR="007D7921" w:rsidRPr="005E4BB2">
        <w:rPr>
          <w:rFonts w:ascii="Times New Roman" w:hAnsi="Times New Roman"/>
          <w:sz w:val="28"/>
          <w:szCs w:val="28"/>
          <w:lang w:eastAsia="uk-UA"/>
        </w:rPr>
        <w:t>…». Згідно ж із ч. 8 «органи місцевого самоврядування та місцеві органи виконавчої влади з урахуванням можливостей місцевих бюджетів за рішенням відповідних рад мають право компенсувати витрати на забезпечення здобуття вихованцями дошкільної освіти у приватних та корпоративних суб’єктів освітньої діяльності на основі фінансового нормативу надання педагогічно-</w:t>
      </w:r>
      <w:proofErr w:type="spellStart"/>
      <w:r w:rsidR="007D7921" w:rsidRPr="005E4BB2">
        <w:rPr>
          <w:rFonts w:ascii="Times New Roman" w:hAnsi="Times New Roman"/>
          <w:sz w:val="28"/>
          <w:szCs w:val="28"/>
          <w:lang w:eastAsia="uk-UA"/>
        </w:rPr>
        <w:t>розвиткових</w:t>
      </w:r>
      <w:proofErr w:type="spellEnd"/>
      <w:r w:rsidR="007D7921" w:rsidRPr="005E4BB2">
        <w:rPr>
          <w:rFonts w:ascii="Times New Roman" w:hAnsi="Times New Roman"/>
          <w:sz w:val="28"/>
          <w:szCs w:val="28"/>
          <w:lang w:eastAsia="uk-UA"/>
        </w:rPr>
        <w:t xml:space="preserve"> послуг у розрахунку на одного вихованця у порядку, затвердженому Кабінетом Міністрів України». </w:t>
      </w:r>
    </w:p>
    <w:p w:rsidR="004E4367" w:rsidRPr="00D333A5" w:rsidRDefault="00641763" w:rsidP="004E4367">
      <w:pPr>
        <w:tabs>
          <w:tab w:val="left" w:pos="983"/>
        </w:tabs>
        <w:spacing w:after="0" w:line="240" w:lineRule="auto"/>
        <w:ind w:firstLine="709"/>
        <w:contextualSpacing/>
        <w:jc w:val="both"/>
        <w:rPr>
          <w:rFonts w:ascii="Times New Roman" w:hAnsi="Times New Roman"/>
          <w:sz w:val="28"/>
          <w:szCs w:val="28"/>
          <w:lang w:eastAsia="uk-UA"/>
        </w:rPr>
      </w:pPr>
      <w:r>
        <w:rPr>
          <w:rFonts w:ascii="Times New Roman" w:hAnsi="Times New Roman"/>
          <w:sz w:val="28"/>
          <w:szCs w:val="28"/>
          <w:lang w:eastAsia="uk-UA"/>
        </w:rPr>
        <w:t>9</w:t>
      </w:r>
      <w:r w:rsidR="007D7921" w:rsidRPr="005E4BB2">
        <w:rPr>
          <w:rFonts w:ascii="Times New Roman" w:hAnsi="Times New Roman"/>
          <w:sz w:val="28"/>
          <w:szCs w:val="28"/>
          <w:lang w:eastAsia="uk-UA"/>
        </w:rPr>
        <w:t>.4.</w:t>
      </w:r>
      <w:r w:rsidR="007D7921" w:rsidRPr="005E4BB2">
        <w:rPr>
          <w:rFonts w:ascii="Times New Roman" w:hAnsi="Times New Roman"/>
          <w:sz w:val="28"/>
          <w:szCs w:val="28"/>
          <w:lang w:eastAsia="uk-UA"/>
        </w:rPr>
        <w:tab/>
        <w:t xml:space="preserve"> Згідно з абз</w:t>
      </w:r>
      <w:r w:rsidR="00983607">
        <w:rPr>
          <w:rFonts w:ascii="Times New Roman" w:hAnsi="Times New Roman"/>
          <w:sz w:val="28"/>
          <w:szCs w:val="28"/>
          <w:lang w:eastAsia="uk-UA"/>
        </w:rPr>
        <w:t>.</w:t>
      </w:r>
      <w:r w:rsidR="007D7921" w:rsidRPr="005E4BB2">
        <w:rPr>
          <w:rFonts w:ascii="Times New Roman" w:hAnsi="Times New Roman"/>
          <w:sz w:val="28"/>
          <w:szCs w:val="28"/>
          <w:lang w:eastAsia="uk-UA"/>
        </w:rPr>
        <w:t xml:space="preserve"> 5 ч. 7 ст. 18 проекту «харчування у державних і комунальних закладах дошкільної освіти дітей з інвалідністю, дітей із сімей, які отримують допомогу відповідно до Закону України «Про державну соціальну допомогу малозабезпеченим сім’ям», дітей з числа осіб, визначених у статті 10 Закону України «Про статус ветеранів війни, гарантії їх соціального захисту», дітей із сімей, сукупний дохід яких на кожного члена сім’ї за попередній квартал не перевищув</w:t>
      </w:r>
      <w:r w:rsidR="007D7921" w:rsidRPr="00D333A5">
        <w:rPr>
          <w:rFonts w:ascii="Times New Roman" w:hAnsi="Times New Roman"/>
          <w:sz w:val="28"/>
          <w:szCs w:val="28"/>
          <w:lang w:eastAsia="uk-UA"/>
        </w:rPr>
        <w:t xml:space="preserve">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вихованців, здійснюється за кошти засновника закладу дошкільної освіти». </w:t>
      </w:r>
      <w:r w:rsidR="004E4367" w:rsidRPr="00D333A5">
        <w:rPr>
          <w:rFonts w:ascii="Times New Roman" w:hAnsi="Times New Roman"/>
          <w:sz w:val="28"/>
          <w:szCs w:val="28"/>
          <w:lang w:eastAsia="uk-UA"/>
        </w:rPr>
        <w:t>Звертаємо увагу на те, що, як правило, у законах України про Державний бюджет України на відповідний рік використовується формулювання «рівень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 Закону України «Про дошкільну освіту»» (див., наприклад, ч. 2           ст. 9 Закону України «Про Державний бюджет України на 2021 рік»).</w:t>
      </w:r>
    </w:p>
    <w:p w:rsidR="007D7921" w:rsidRPr="005A2BB8" w:rsidRDefault="00641763" w:rsidP="0097273D">
      <w:pPr>
        <w:tabs>
          <w:tab w:val="left" w:pos="983"/>
        </w:tabs>
        <w:spacing w:after="0" w:line="240" w:lineRule="auto"/>
        <w:ind w:firstLine="709"/>
        <w:contextualSpacing/>
        <w:jc w:val="both"/>
        <w:rPr>
          <w:rFonts w:ascii="Times New Roman" w:hAnsi="Times New Roman"/>
          <w:sz w:val="28"/>
          <w:szCs w:val="28"/>
          <w:lang w:eastAsia="uk-UA"/>
        </w:rPr>
      </w:pPr>
      <w:r w:rsidRPr="00D333A5">
        <w:rPr>
          <w:rFonts w:ascii="Times New Roman" w:hAnsi="Times New Roman"/>
          <w:sz w:val="28"/>
          <w:szCs w:val="28"/>
          <w:lang w:eastAsia="uk-UA"/>
        </w:rPr>
        <w:t>9</w:t>
      </w:r>
      <w:r w:rsidR="007D7921" w:rsidRPr="00D333A5">
        <w:rPr>
          <w:rFonts w:ascii="Times New Roman" w:hAnsi="Times New Roman"/>
          <w:sz w:val="28"/>
          <w:szCs w:val="28"/>
          <w:lang w:eastAsia="uk-UA"/>
        </w:rPr>
        <w:t>.5.</w:t>
      </w:r>
      <w:r w:rsidR="007D7921" w:rsidRPr="00D333A5">
        <w:rPr>
          <w:rFonts w:ascii="Times New Roman" w:hAnsi="Times New Roman"/>
          <w:sz w:val="28"/>
          <w:szCs w:val="28"/>
          <w:lang w:eastAsia="uk-UA"/>
        </w:rPr>
        <w:tab/>
        <w:t xml:space="preserve"> Реалізація положень проекту може призвести до додаткових бюджетних видатків. При цьому, до проекту, всупереч вимогам ч. 3 ст. 91 Регламенту Верховної Ради України та ч. 1 ст. 27</w:t>
      </w:r>
      <w:r w:rsidR="007D7921" w:rsidRPr="005E4BB2">
        <w:rPr>
          <w:rFonts w:ascii="Times New Roman" w:hAnsi="Times New Roman"/>
          <w:sz w:val="28"/>
          <w:szCs w:val="28"/>
          <w:lang w:eastAsia="uk-UA"/>
        </w:rPr>
        <w:t xml:space="preserve"> БК, не надано належного фінансово-економічного обґрунтування з відповідними розрахунками.</w:t>
      </w:r>
    </w:p>
    <w:p w:rsidR="00123515" w:rsidRDefault="00123515" w:rsidP="0097273D">
      <w:pPr>
        <w:tabs>
          <w:tab w:val="left" w:pos="983"/>
        </w:tabs>
        <w:spacing w:after="0" w:line="240" w:lineRule="auto"/>
        <w:contextualSpacing/>
        <w:jc w:val="both"/>
        <w:rPr>
          <w:rFonts w:ascii="Times New Roman" w:hAnsi="Times New Roman"/>
          <w:sz w:val="28"/>
          <w:szCs w:val="28"/>
          <w:lang w:eastAsia="uk-UA"/>
        </w:rPr>
      </w:pPr>
    </w:p>
    <w:p w:rsidR="00123515" w:rsidRDefault="00123515" w:rsidP="0097273D">
      <w:pPr>
        <w:tabs>
          <w:tab w:val="left" w:pos="983"/>
        </w:tabs>
        <w:spacing w:after="0" w:line="240" w:lineRule="auto"/>
        <w:contextualSpacing/>
        <w:jc w:val="both"/>
        <w:rPr>
          <w:rFonts w:ascii="Times New Roman" w:hAnsi="Times New Roman"/>
          <w:sz w:val="28"/>
          <w:szCs w:val="28"/>
          <w:lang w:eastAsia="uk-UA"/>
        </w:rPr>
      </w:pPr>
    </w:p>
    <w:p w:rsidR="007D7921" w:rsidRPr="005A2BB8" w:rsidRDefault="007D7921" w:rsidP="0097273D">
      <w:pPr>
        <w:tabs>
          <w:tab w:val="left" w:pos="983"/>
        </w:tabs>
        <w:spacing w:after="0" w:line="240" w:lineRule="auto"/>
        <w:contextualSpacing/>
        <w:jc w:val="both"/>
        <w:rPr>
          <w:rFonts w:ascii="Times New Roman" w:hAnsi="Times New Roman"/>
          <w:sz w:val="28"/>
          <w:szCs w:val="28"/>
          <w:lang w:eastAsia="uk-UA"/>
        </w:rPr>
      </w:pPr>
      <w:r>
        <w:rPr>
          <w:rFonts w:ascii="Times New Roman" w:hAnsi="Times New Roman"/>
          <w:sz w:val="28"/>
          <w:szCs w:val="28"/>
          <w:lang w:eastAsia="uk-UA"/>
        </w:rPr>
        <w:t xml:space="preserve">          </w:t>
      </w:r>
      <w:r w:rsidRPr="005A2BB8">
        <w:rPr>
          <w:rFonts w:ascii="Times New Roman" w:hAnsi="Times New Roman"/>
          <w:sz w:val="28"/>
          <w:szCs w:val="28"/>
          <w:lang w:eastAsia="uk-UA"/>
        </w:rPr>
        <w:t>Керівник Головного управління                                                С. Тихонюк</w:t>
      </w:r>
    </w:p>
    <w:p w:rsidR="00BB75D6" w:rsidRDefault="007D7921" w:rsidP="0097273D">
      <w:pPr>
        <w:tabs>
          <w:tab w:val="left" w:pos="983"/>
        </w:tabs>
        <w:spacing w:after="0" w:line="240" w:lineRule="auto"/>
        <w:ind w:firstLine="709"/>
        <w:contextualSpacing/>
        <w:jc w:val="both"/>
        <w:rPr>
          <w:rFonts w:ascii="Times New Roman" w:hAnsi="Times New Roman"/>
          <w:sz w:val="28"/>
          <w:szCs w:val="28"/>
          <w:lang w:eastAsia="uk-UA"/>
        </w:rPr>
      </w:pPr>
      <w:r w:rsidRPr="005A2BB8">
        <w:rPr>
          <w:rFonts w:ascii="Times New Roman" w:hAnsi="Times New Roman"/>
          <w:sz w:val="28"/>
          <w:szCs w:val="28"/>
          <w:lang w:eastAsia="uk-UA"/>
        </w:rPr>
        <w:tab/>
      </w:r>
    </w:p>
    <w:p w:rsidR="00D333A5" w:rsidRDefault="00D333A5" w:rsidP="0097273D">
      <w:pPr>
        <w:tabs>
          <w:tab w:val="left" w:pos="983"/>
        </w:tabs>
        <w:spacing w:after="0" w:line="240" w:lineRule="auto"/>
        <w:ind w:firstLine="709"/>
        <w:contextualSpacing/>
        <w:jc w:val="both"/>
        <w:rPr>
          <w:rFonts w:ascii="Times New Roman" w:hAnsi="Times New Roman"/>
          <w:sz w:val="28"/>
          <w:szCs w:val="28"/>
          <w:lang w:eastAsia="uk-UA"/>
        </w:rPr>
      </w:pPr>
    </w:p>
    <w:p w:rsidR="00C44880" w:rsidRDefault="007D7921" w:rsidP="0097273D">
      <w:pPr>
        <w:tabs>
          <w:tab w:val="left" w:pos="983"/>
        </w:tabs>
        <w:spacing w:after="0" w:line="240" w:lineRule="auto"/>
        <w:ind w:firstLine="709"/>
        <w:contextualSpacing/>
        <w:jc w:val="both"/>
        <w:rPr>
          <w:rFonts w:ascii="Times New Roman" w:hAnsi="Times New Roman"/>
          <w:sz w:val="20"/>
          <w:szCs w:val="20"/>
          <w:lang w:eastAsia="uk-UA"/>
        </w:rPr>
      </w:pPr>
      <w:r>
        <w:rPr>
          <w:rFonts w:ascii="Times New Roman" w:hAnsi="Times New Roman"/>
          <w:sz w:val="20"/>
          <w:szCs w:val="20"/>
          <w:lang w:eastAsia="uk-UA"/>
        </w:rPr>
        <w:t>Вик.: М. Лубська, І. Крегул,</w:t>
      </w:r>
      <w:r w:rsidR="00C44880">
        <w:rPr>
          <w:rFonts w:ascii="Times New Roman" w:hAnsi="Times New Roman"/>
          <w:sz w:val="20"/>
          <w:szCs w:val="20"/>
          <w:lang w:eastAsia="uk-UA"/>
        </w:rPr>
        <w:t xml:space="preserve"> </w:t>
      </w:r>
      <w:r w:rsidRPr="002C295B">
        <w:rPr>
          <w:rFonts w:ascii="Times New Roman" w:hAnsi="Times New Roman"/>
          <w:sz w:val="20"/>
          <w:szCs w:val="20"/>
          <w:lang w:eastAsia="uk-UA"/>
        </w:rPr>
        <w:t>Н.</w:t>
      </w:r>
      <w:r w:rsidR="00C44880">
        <w:rPr>
          <w:rFonts w:ascii="Times New Roman" w:hAnsi="Times New Roman"/>
          <w:sz w:val="20"/>
          <w:szCs w:val="20"/>
          <w:lang w:eastAsia="uk-UA"/>
        </w:rPr>
        <w:t xml:space="preserve"> </w:t>
      </w:r>
      <w:r w:rsidRPr="002C295B">
        <w:rPr>
          <w:rFonts w:ascii="Times New Roman" w:hAnsi="Times New Roman"/>
          <w:sz w:val="20"/>
          <w:szCs w:val="20"/>
          <w:lang w:eastAsia="uk-UA"/>
        </w:rPr>
        <w:t xml:space="preserve">Пархоменко, </w:t>
      </w:r>
    </w:p>
    <w:p w:rsidR="007D7921" w:rsidRPr="00853E23" w:rsidRDefault="00C44880" w:rsidP="0097273D">
      <w:pPr>
        <w:tabs>
          <w:tab w:val="left" w:pos="983"/>
        </w:tabs>
        <w:spacing w:after="0" w:line="240" w:lineRule="auto"/>
        <w:ind w:firstLine="709"/>
        <w:contextualSpacing/>
        <w:jc w:val="both"/>
        <w:rPr>
          <w:rFonts w:ascii="Times New Roman" w:hAnsi="Times New Roman"/>
          <w:sz w:val="32"/>
          <w:szCs w:val="32"/>
        </w:rPr>
      </w:pPr>
      <w:r>
        <w:rPr>
          <w:rFonts w:ascii="Times New Roman" w:hAnsi="Times New Roman"/>
          <w:sz w:val="20"/>
          <w:szCs w:val="20"/>
          <w:lang w:eastAsia="uk-UA"/>
        </w:rPr>
        <w:t xml:space="preserve">         </w:t>
      </w:r>
      <w:r w:rsidR="007D7921">
        <w:rPr>
          <w:rFonts w:ascii="Times New Roman" w:hAnsi="Times New Roman"/>
          <w:sz w:val="20"/>
          <w:szCs w:val="20"/>
          <w:lang w:eastAsia="uk-UA"/>
        </w:rPr>
        <w:t>Т. Макійчук</w:t>
      </w:r>
      <w:r w:rsidR="007D7921" w:rsidRPr="002C295B">
        <w:rPr>
          <w:rFonts w:ascii="Times New Roman" w:hAnsi="Times New Roman"/>
          <w:sz w:val="20"/>
          <w:szCs w:val="20"/>
          <w:lang w:eastAsia="uk-UA"/>
        </w:rPr>
        <w:t>, Л. Демчук</w:t>
      </w:r>
    </w:p>
    <w:sectPr w:rsidR="007D7921" w:rsidRPr="00853E23" w:rsidSect="00B175B7">
      <w:headerReference w:type="even" r:id="rId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8D6" w:rsidRDefault="00B358D6">
      <w:r>
        <w:separator/>
      </w:r>
    </w:p>
  </w:endnote>
  <w:endnote w:type="continuationSeparator" w:id="0">
    <w:p w:rsidR="00B358D6" w:rsidRDefault="00B35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8D6" w:rsidRDefault="00B358D6">
      <w:r>
        <w:separator/>
      </w:r>
    </w:p>
  </w:footnote>
  <w:footnote w:type="continuationSeparator" w:id="0">
    <w:p w:rsidR="00B358D6" w:rsidRDefault="00B35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921" w:rsidRDefault="007D7921" w:rsidP="00B175B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D7921" w:rsidRDefault="007D7921" w:rsidP="00B175B7">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2087366"/>
      <w:docPartObj>
        <w:docPartGallery w:val="Page Numbers (Top of Page)"/>
        <w:docPartUnique/>
      </w:docPartObj>
    </w:sdtPr>
    <w:sdtEndPr>
      <w:rPr>
        <w:rFonts w:ascii="Times New Roman" w:hAnsi="Times New Roman"/>
        <w:sz w:val="24"/>
      </w:rPr>
    </w:sdtEndPr>
    <w:sdtContent>
      <w:p w:rsidR="007D7921" w:rsidRPr="00D333A5" w:rsidRDefault="00123515" w:rsidP="00D333A5">
        <w:pPr>
          <w:pStyle w:val="a3"/>
          <w:jc w:val="center"/>
          <w:rPr>
            <w:rFonts w:ascii="Times New Roman" w:hAnsi="Times New Roman"/>
            <w:sz w:val="24"/>
          </w:rPr>
        </w:pPr>
        <w:r w:rsidRPr="00123515">
          <w:rPr>
            <w:rFonts w:ascii="Times New Roman" w:hAnsi="Times New Roman"/>
            <w:sz w:val="24"/>
          </w:rPr>
          <w:fldChar w:fldCharType="begin"/>
        </w:r>
        <w:r w:rsidRPr="00123515">
          <w:rPr>
            <w:rFonts w:ascii="Times New Roman" w:hAnsi="Times New Roman"/>
            <w:sz w:val="24"/>
          </w:rPr>
          <w:instrText>PAGE   \* MERGEFORMAT</w:instrText>
        </w:r>
        <w:r w:rsidRPr="00123515">
          <w:rPr>
            <w:rFonts w:ascii="Times New Roman" w:hAnsi="Times New Roman"/>
            <w:sz w:val="24"/>
          </w:rPr>
          <w:fldChar w:fldCharType="separate"/>
        </w:r>
        <w:r w:rsidR="00EE23B5">
          <w:rPr>
            <w:rFonts w:ascii="Times New Roman" w:hAnsi="Times New Roman"/>
            <w:noProof/>
            <w:sz w:val="24"/>
          </w:rPr>
          <w:t>6</w:t>
        </w:r>
        <w:r w:rsidRPr="00123515">
          <w:rPr>
            <w:rFonts w:ascii="Times New Roman" w:hAnsi="Times New Roman"/>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921" w:rsidRPr="00D550D8" w:rsidRDefault="007D7921" w:rsidP="00B175B7">
    <w:pPr>
      <w:pStyle w:val="a3"/>
      <w:tabs>
        <w:tab w:val="clear" w:pos="9355"/>
        <w:tab w:val="right" w:pos="10179"/>
      </w:tabs>
      <w:ind w:right="-2"/>
      <w:jc w:val="right"/>
      <w:rPr>
        <w:rFonts w:ascii="Times New Roman" w:hAnsi="Times New Roman"/>
        <w:sz w:val="20"/>
        <w:szCs w:val="20"/>
      </w:rPr>
    </w:pPr>
    <w:r>
      <w:rPr>
        <w:rFonts w:ascii="Times New Roman" w:hAnsi="Times New Roman"/>
        <w:sz w:val="20"/>
        <w:szCs w:val="20"/>
      </w:rPr>
      <w:t>До реєстр. № 6172-1 від 01.11</w:t>
    </w:r>
    <w:r w:rsidRPr="00D550D8">
      <w:rPr>
        <w:rFonts w:ascii="Times New Roman" w:hAnsi="Times New Roman"/>
        <w:sz w:val="20"/>
        <w:szCs w:val="20"/>
      </w:rPr>
      <w:t>.2021</w:t>
    </w:r>
  </w:p>
  <w:p w:rsidR="007D7921" w:rsidRDefault="00123515" w:rsidP="00B175B7">
    <w:pPr>
      <w:pStyle w:val="a3"/>
      <w:ind w:right="-2"/>
      <w:jc w:val="right"/>
      <w:rPr>
        <w:rFonts w:ascii="Times New Roman" w:hAnsi="Times New Roman"/>
        <w:sz w:val="20"/>
        <w:szCs w:val="20"/>
      </w:rPr>
    </w:pPr>
    <w:r>
      <w:rPr>
        <w:rFonts w:ascii="Times New Roman" w:hAnsi="Times New Roman"/>
        <w:sz w:val="20"/>
        <w:szCs w:val="20"/>
      </w:rPr>
      <w:t>Н</w:t>
    </w:r>
    <w:r w:rsidR="007D7921">
      <w:rPr>
        <w:rFonts w:ascii="Times New Roman" w:hAnsi="Times New Roman"/>
        <w:sz w:val="20"/>
        <w:szCs w:val="20"/>
      </w:rPr>
      <w:t>ародн</w:t>
    </w:r>
    <w:r w:rsidR="00186357">
      <w:rPr>
        <w:rFonts w:ascii="Times New Roman" w:hAnsi="Times New Roman"/>
        <w:sz w:val="20"/>
        <w:szCs w:val="20"/>
      </w:rPr>
      <w:t>і</w:t>
    </w:r>
    <w:r w:rsidR="007D7921">
      <w:rPr>
        <w:rFonts w:ascii="Times New Roman" w:hAnsi="Times New Roman"/>
        <w:sz w:val="20"/>
        <w:szCs w:val="20"/>
      </w:rPr>
      <w:t xml:space="preserve"> депутати України</w:t>
    </w:r>
  </w:p>
  <w:p w:rsidR="007D7921" w:rsidRPr="00A71AA3" w:rsidRDefault="007D7921" w:rsidP="00B175B7">
    <w:pPr>
      <w:pStyle w:val="a3"/>
      <w:ind w:right="-2"/>
      <w:jc w:val="right"/>
      <w:rPr>
        <w:rFonts w:ascii="Times New Roman" w:hAnsi="Times New Roman"/>
        <w:sz w:val="20"/>
        <w:szCs w:val="20"/>
      </w:rPr>
    </w:pPr>
    <w:r>
      <w:rPr>
        <w:rFonts w:ascii="Times New Roman" w:hAnsi="Times New Roman"/>
        <w:sz w:val="20"/>
        <w:szCs w:val="20"/>
      </w:rPr>
      <w:t>В.</w:t>
    </w:r>
    <w:r w:rsidR="00123515">
      <w:rPr>
        <w:rFonts w:ascii="Times New Roman" w:hAnsi="Times New Roman"/>
        <w:sz w:val="20"/>
        <w:szCs w:val="20"/>
      </w:rPr>
      <w:t xml:space="preserve"> </w:t>
    </w:r>
    <w:r>
      <w:rPr>
        <w:rFonts w:ascii="Times New Roman" w:hAnsi="Times New Roman"/>
        <w:sz w:val="20"/>
        <w:szCs w:val="20"/>
      </w:rPr>
      <w:t>Воронов</w:t>
    </w:r>
    <w:r w:rsidR="00186357">
      <w:rPr>
        <w:rFonts w:ascii="Times New Roman" w:hAnsi="Times New Roman"/>
        <w:sz w:val="20"/>
        <w:szCs w:val="20"/>
      </w:rPr>
      <w:t xml:space="preserve"> </w:t>
    </w:r>
    <w:r>
      <w:rPr>
        <w:rFonts w:ascii="Times New Roman" w:hAnsi="Times New Roman"/>
        <w:sz w:val="20"/>
        <w:szCs w:val="20"/>
      </w:rPr>
      <w:t>та ін</w:t>
    </w:r>
    <w:r w:rsidR="00186357">
      <w:rPr>
        <w:rFonts w:ascii="Times New Roman" w:hAnsi="Times New Roman"/>
        <w:sz w:val="20"/>
        <w:szCs w:val="20"/>
      </w:rPr>
      <w:t>ші</w:t>
    </w:r>
    <w:r>
      <w:rPr>
        <w:rFonts w:ascii="Times New Roman" w:hAnsi="Times New Roman"/>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E23"/>
    <w:rsid w:val="0000559D"/>
    <w:rsid w:val="00037901"/>
    <w:rsid w:val="0005262A"/>
    <w:rsid w:val="000C43C7"/>
    <w:rsid w:val="000E67B9"/>
    <w:rsid w:val="000F1C09"/>
    <w:rsid w:val="000F4764"/>
    <w:rsid w:val="00103CD2"/>
    <w:rsid w:val="00115633"/>
    <w:rsid w:val="00123373"/>
    <w:rsid w:val="00123515"/>
    <w:rsid w:val="00126DF6"/>
    <w:rsid w:val="00142167"/>
    <w:rsid w:val="001622E6"/>
    <w:rsid w:val="00181A5C"/>
    <w:rsid w:val="0018520B"/>
    <w:rsid w:val="00186357"/>
    <w:rsid w:val="0018776A"/>
    <w:rsid w:val="001B25FB"/>
    <w:rsid w:val="001E4BA3"/>
    <w:rsid w:val="00212DE6"/>
    <w:rsid w:val="00220553"/>
    <w:rsid w:val="002607BE"/>
    <w:rsid w:val="002757D7"/>
    <w:rsid w:val="002B14BB"/>
    <w:rsid w:val="002C024C"/>
    <w:rsid w:val="002C295B"/>
    <w:rsid w:val="002E1A36"/>
    <w:rsid w:val="00324ACD"/>
    <w:rsid w:val="00326558"/>
    <w:rsid w:val="00331BF3"/>
    <w:rsid w:val="00362B80"/>
    <w:rsid w:val="003C3C34"/>
    <w:rsid w:val="00415582"/>
    <w:rsid w:val="00460641"/>
    <w:rsid w:val="00487BC1"/>
    <w:rsid w:val="0049171E"/>
    <w:rsid w:val="004A10AE"/>
    <w:rsid w:val="004D07E9"/>
    <w:rsid w:val="004D6F4F"/>
    <w:rsid w:val="004E4367"/>
    <w:rsid w:val="004F5C85"/>
    <w:rsid w:val="004F6BBE"/>
    <w:rsid w:val="005107A8"/>
    <w:rsid w:val="00520794"/>
    <w:rsid w:val="00563262"/>
    <w:rsid w:val="00586DA0"/>
    <w:rsid w:val="005917C8"/>
    <w:rsid w:val="005A2BB8"/>
    <w:rsid w:val="005B73E3"/>
    <w:rsid w:val="005E021A"/>
    <w:rsid w:val="005E2725"/>
    <w:rsid w:val="005E4BB2"/>
    <w:rsid w:val="005E6531"/>
    <w:rsid w:val="005F1F91"/>
    <w:rsid w:val="00641763"/>
    <w:rsid w:val="00651538"/>
    <w:rsid w:val="00672BCD"/>
    <w:rsid w:val="0069482A"/>
    <w:rsid w:val="00694B63"/>
    <w:rsid w:val="006A6B2D"/>
    <w:rsid w:val="006B4996"/>
    <w:rsid w:val="00703872"/>
    <w:rsid w:val="00722F39"/>
    <w:rsid w:val="0074595D"/>
    <w:rsid w:val="00752B59"/>
    <w:rsid w:val="00754669"/>
    <w:rsid w:val="007A6D8E"/>
    <w:rsid w:val="007C20D7"/>
    <w:rsid w:val="007D7575"/>
    <w:rsid w:val="007D7921"/>
    <w:rsid w:val="007E3BC7"/>
    <w:rsid w:val="007F4DF2"/>
    <w:rsid w:val="00802617"/>
    <w:rsid w:val="00841849"/>
    <w:rsid w:val="00842A03"/>
    <w:rsid w:val="00853E23"/>
    <w:rsid w:val="0088131B"/>
    <w:rsid w:val="00886F88"/>
    <w:rsid w:val="00890C5C"/>
    <w:rsid w:val="008C6195"/>
    <w:rsid w:val="008D3553"/>
    <w:rsid w:val="008E7243"/>
    <w:rsid w:val="0092602D"/>
    <w:rsid w:val="0097273D"/>
    <w:rsid w:val="00983607"/>
    <w:rsid w:val="00995708"/>
    <w:rsid w:val="009E2026"/>
    <w:rsid w:val="009E3474"/>
    <w:rsid w:val="009F2C06"/>
    <w:rsid w:val="00A23AD7"/>
    <w:rsid w:val="00A27E4C"/>
    <w:rsid w:val="00A40600"/>
    <w:rsid w:val="00A71AA3"/>
    <w:rsid w:val="00AC1523"/>
    <w:rsid w:val="00AF18FB"/>
    <w:rsid w:val="00B07474"/>
    <w:rsid w:val="00B175B7"/>
    <w:rsid w:val="00B20BA1"/>
    <w:rsid w:val="00B358D6"/>
    <w:rsid w:val="00B9453C"/>
    <w:rsid w:val="00BB75D6"/>
    <w:rsid w:val="00BF2A2F"/>
    <w:rsid w:val="00C217D8"/>
    <w:rsid w:val="00C3702F"/>
    <w:rsid w:val="00C44880"/>
    <w:rsid w:val="00C84BE6"/>
    <w:rsid w:val="00CE17F1"/>
    <w:rsid w:val="00CE362D"/>
    <w:rsid w:val="00CF5F32"/>
    <w:rsid w:val="00D33013"/>
    <w:rsid w:val="00D333A5"/>
    <w:rsid w:val="00D43E49"/>
    <w:rsid w:val="00D520C4"/>
    <w:rsid w:val="00D550D8"/>
    <w:rsid w:val="00DC68EF"/>
    <w:rsid w:val="00DD5F52"/>
    <w:rsid w:val="00E0238D"/>
    <w:rsid w:val="00E20056"/>
    <w:rsid w:val="00E266D2"/>
    <w:rsid w:val="00E368C3"/>
    <w:rsid w:val="00E5153D"/>
    <w:rsid w:val="00E6302E"/>
    <w:rsid w:val="00E81F05"/>
    <w:rsid w:val="00EE23B5"/>
    <w:rsid w:val="00F02418"/>
    <w:rsid w:val="00F139F1"/>
    <w:rsid w:val="00F478EC"/>
    <w:rsid w:val="00F54689"/>
    <w:rsid w:val="00F65F81"/>
    <w:rsid w:val="00F947D7"/>
    <w:rsid w:val="00FC1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E2345BF-0014-488C-B55B-F0496311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23"/>
    <w:pPr>
      <w:spacing w:after="160" w:line="259" w:lineRule="auto"/>
    </w:pPr>
    <w:rPr>
      <w:rFonts w:ascii="Calibri" w:hAnsi="Calibri"/>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53E23"/>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853E23"/>
    <w:rPr>
      <w:rFonts w:ascii="Calibri" w:eastAsia="Times New Roman" w:hAnsi="Calibri" w:cs="Times New Roman"/>
      <w:sz w:val="22"/>
      <w:szCs w:val="22"/>
      <w:lang w:val="uk-UA" w:eastAsia="en-US" w:bidi="ar-SA"/>
    </w:rPr>
  </w:style>
  <w:style w:type="character" w:styleId="a5">
    <w:name w:val="page number"/>
    <w:basedOn w:val="a0"/>
    <w:uiPriority w:val="99"/>
    <w:rsid w:val="00853E23"/>
    <w:rPr>
      <w:rFonts w:cs="Times New Roman"/>
    </w:rPr>
  </w:style>
  <w:style w:type="paragraph" w:styleId="a6">
    <w:name w:val="footer"/>
    <w:basedOn w:val="a"/>
    <w:link w:val="a7"/>
    <w:uiPriority w:val="99"/>
    <w:rsid w:val="00853E23"/>
    <w:pPr>
      <w:tabs>
        <w:tab w:val="center" w:pos="4677"/>
        <w:tab w:val="right" w:pos="9355"/>
      </w:tabs>
    </w:pPr>
  </w:style>
  <w:style w:type="character" w:customStyle="1" w:styleId="a7">
    <w:name w:val="Нижній колонтитул Знак"/>
    <w:basedOn w:val="a0"/>
    <w:link w:val="a6"/>
    <w:uiPriority w:val="99"/>
    <w:semiHidden/>
    <w:rsid w:val="00780E63"/>
    <w:rPr>
      <w:rFonts w:ascii="Calibri" w:hAnsi="Calibri"/>
      <w:lang w:val="uk-UA" w:eastAsia="en-US"/>
    </w:rPr>
  </w:style>
  <w:style w:type="paragraph" w:styleId="a8">
    <w:name w:val="Balloon Text"/>
    <w:basedOn w:val="a"/>
    <w:link w:val="a9"/>
    <w:uiPriority w:val="99"/>
    <w:semiHidden/>
    <w:unhideWhenUsed/>
    <w:rsid w:val="00842A0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42A03"/>
    <w:rPr>
      <w:rFonts w:ascii="Segoe UI" w:hAnsi="Segoe UI" w:cs="Segoe UI"/>
      <w:sz w:val="18"/>
      <w:szCs w:val="18"/>
      <w:lang w:val="uk-UA" w:eastAsia="en-US"/>
    </w:rPr>
  </w:style>
  <w:style w:type="paragraph" w:styleId="aa">
    <w:name w:val="List Paragraph"/>
    <w:basedOn w:val="a"/>
    <w:uiPriority w:val="34"/>
    <w:qFormat/>
    <w:rsid w:val="007A6D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11017</Words>
  <Characters>6281</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Home</Company>
  <LinksUpToDate>false</LinksUpToDate>
  <CharactersWithSpaces>17264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Manya_note</dc:creator>
  <cp:keywords/>
  <dc:description/>
  <cp:lastModifiedBy>Інна Григорівна Лопотуха</cp:lastModifiedBy>
  <cp:revision>2</cp:revision>
  <cp:lastPrinted>2021-11-17T15:05:00Z</cp:lastPrinted>
  <dcterms:created xsi:type="dcterms:W3CDTF">2021-11-19T07:30:00Z</dcterms:created>
  <dcterms:modified xsi:type="dcterms:W3CDTF">2021-11-19T07:30:00Z</dcterms:modified>
</cp:coreProperties>
</file>