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5C4DAA" w14:textId="77777777" w:rsidR="00DF7782" w:rsidRPr="00DF7782" w:rsidRDefault="00DF7782" w:rsidP="00DF7782">
      <w:pPr>
        <w:jc w:val="right"/>
        <w:rPr>
          <w:rFonts w:ascii="Times New Roman" w:eastAsia="Calibri" w:hAnsi="Times New Roman" w:cs="Times New Roman"/>
          <w:sz w:val="28"/>
          <w:szCs w:val="28"/>
          <w:lang w:eastAsia="en-US"/>
        </w:rPr>
      </w:pPr>
      <w:bookmarkStart w:id="0" w:name="_GoBack"/>
      <w:bookmarkEnd w:id="0"/>
      <w:r>
        <w:rPr>
          <w:rFonts w:ascii="Times New Roman" w:eastAsia="Times New Roman" w:hAnsi="Times New Roman" w:cs="Times New Roman"/>
          <w:b/>
          <w:sz w:val="28"/>
          <w:szCs w:val="28"/>
          <w:highlight w:val="white"/>
        </w:rPr>
        <w:tab/>
      </w:r>
      <w:r w:rsidRPr="00DF7782">
        <w:rPr>
          <w:rFonts w:ascii="Times New Roman" w:eastAsia="Calibri" w:hAnsi="Times New Roman" w:cs="Times New Roman"/>
          <w:sz w:val="28"/>
          <w:szCs w:val="28"/>
          <w:lang w:eastAsia="en-US"/>
        </w:rPr>
        <w:t xml:space="preserve">Додаток </w:t>
      </w:r>
    </w:p>
    <w:p w14:paraId="3F1C2DE0" w14:textId="77777777" w:rsidR="00DF7782" w:rsidRPr="00DF7782" w:rsidRDefault="00DF7782" w:rsidP="00DF7782">
      <w:pPr>
        <w:spacing w:after="160" w:line="256" w:lineRule="auto"/>
        <w:jc w:val="right"/>
        <w:rPr>
          <w:rFonts w:ascii="Times New Roman" w:eastAsia="Calibri" w:hAnsi="Times New Roman" w:cs="Times New Roman"/>
          <w:sz w:val="28"/>
          <w:szCs w:val="28"/>
          <w:lang w:eastAsia="en-US"/>
        </w:rPr>
      </w:pPr>
      <w:r w:rsidRPr="00DF7782">
        <w:rPr>
          <w:rFonts w:ascii="Times New Roman" w:eastAsia="Calibri" w:hAnsi="Times New Roman" w:cs="Times New Roman"/>
          <w:sz w:val="28"/>
          <w:szCs w:val="28"/>
          <w:lang w:eastAsia="en-US"/>
        </w:rPr>
        <w:t xml:space="preserve">до проєкту Постанови Верховної Ради України </w:t>
      </w:r>
    </w:p>
    <w:p w14:paraId="4A36BB58" w14:textId="77777777" w:rsidR="00DF7782" w:rsidRDefault="00DF7782" w:rsidP="000A5AB7">
      <w:pPr>
        <w:spacing w:after="120" w:line="240" w:lineRule="auto"/>
        <w:jc w:val="center"/>
        <w:rPr>
          <w:rFonts w:ascii="Times New Roman" w:eastAsia="Times New Roman" w:hAnsi="Times New Roman" w:cs="Times New Roman"/>
          <w:b/>
          <w:sz w:val="28"/>
          <w:szCs w:val="28"/>
          <w:highlight w:val="white"/>
        </w:rPr>
      </w:pPr>
    </w:p>
    <w:p w14:paraId="78958D9D" w14:textId="74BE790C" w:rsidR="000A5AB7" w:rsidRDefault="000A5AB7" w:rsidP="000A5AB7">
      <w:pPr>
        <w:spacing w:after="120" w:line="240" w:lineRule="auto"/>
        <w:jc w:val="center"/>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 xml:space="preserve">ЗВЕРНЕННЯ </w:t>
      </w:r>
    </w:p>
    <w:p w14:paraId="1C66B18E" w14:textId="77777777" w:rsidR="000A5AB7" w:rsidRDefault="000A5AB7" w:rsidP="000A5AB7">
      <w:pPr>
        <w:spacing w:after="120" w:line="240" w:lineRule="auto"/>
        <w:jc w:val="center"/>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 xml:space="preserve">Верховної Ради України </w:t>
      </w:r>
    </w:p>
    <w:p w14:paraId="2AB64F42" w14:textId="77777777" w:rsidR="000A5AB7" w:rsidRDefault="000A5AB7" w:rsidP="000A5AB7">
      <w:pPr>
        <w:spacing w:after="120" w:line="240" w:lineRule="auto"/>
        <w:jc w:val="center"/>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highlight w:val="white"/>
        </w:rPr>
        <w:t xml:space="preserve">до Конференції Організації Об'єднаних Націй зі зміни клімату, яка включатиме проведення 26-ї сесії Конференції Сторін Рамкової конвенції Організації Об'єднаних Націй про зміну клімату, 16-ї сесії Конференції Сторін, яка є нарадою Сторін Кіотського протоколу, та 3-ї сесії Конференції Сторін, яка є нарадою Сторін Паризької угоди, Генеральної Асамблеї ООН, Європейського Союзу, Ради Європи, парламентських асамблей, Європейського парламенту, Міжпарламентського союзу, інших регіональних і міжнародних організацій, урядів та парламентів іноземних держав, </w:t>
      </w:r>
      <w:r>
        <w:rPr>
          <w:rFonts w:ascii="Times New Roman" w:eastAsia="Times New Roman" w:hAnsi="Times New Roman" w:cs="Times New Roman"/>
          <w:b/>
          <w:sz w:val="28"/>
          <w:szCs w:val="28"/>
          <w:highlight w:val="white"/>
        </w:rPr>
        <w:br/>
        <w:t>на підтримку глобальних цілей з питань зміни клімату</w:t>
      </w:r>
    </w:p>
    <w:p w14:paraId="2F0B5312" w14:textId="77777777" w:rsidR="000A5AB7" w:rsidRDefault="000A5AB7" w:rsidP="000A5AB7">
      <w:pPr>
        <w:spacing w:after="120" w:line="240" w:lineRule="auto"/>
        <w:ind w:firstLine="567"/>
        <w:jc w:val="both"/>
        <w:rPr>
          <w:rFonts w:ascii="Times New Roman" w:eastAsia="Times New Roman" w:hAnsi="Times New Roman" w:cs="Times New Roman"/>
          <w:sz w:val="28"/>
          <w:szCs w:val="28"/>
          <w:highlight w:val="white"/>
        </w:rPr>
      </w:pPr>
    </w:p>
    <w:p w14:paraId="607EA6F0" w14:textId="77777777" w:rsidR="000A5AB7" w:rsidRDefault="000A5AB7" w:rsidP="000A5AB7">
      <w:pPr>
        <w:spacing w:after="120" w:line="240" w:lineRule="auto"/>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Визнаючи глобальний антропогенний характер зміни клімату та необхідність невідкладного ефективного реагування на загрозу зміни клімату та адаптації до її наслідків,</w:t>
      </w:r>
    </w:p>
    <w:p w14:paraId="75D73760" w14:textId="77777777" w:rsidR="000A5AB7" w:rsidRDefault="000A5AB7" w:rsidP="000A5AB7">
      <w:pPr>
        <w:spacing w:after="120" w:line="240" w:lineRule="auto"/>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керуючись принципом спільної, але диференційованої відповідальності держав,</w:t>
      </w:r>
    </w:p>
    <w:p w14:paraId="5C74572F" w14:textId="77777777" w:rsidR="000A5AB7" w:rsidRDefault="000A5AB7" w:rsidP="000A5AB7">
      <w:pPr>
        <w:spacing w:after="120" w:line="240" w:lineRule="auto"/>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відмічаючи, що 30 липня 2021 року Кабінет Міністрів України затвердив оновлений Національно визначений внесок до Паризької Угоди, який ставить за мету скоротити викиди парникових газів до рівня 35% порівняно з 1990 роком та досягнення вуглецевої нейтральності не пізніше 2060 року,</w:t>
      </w:r>
    </w:p>
    <w:p w14:paraId="764182E8" w14:textId="77777777" w:rsidR="000A5AB7" w:rsidRDefault="000A5AB7" w:rsidP="000A5AB7">
      <w:pPr>
        <w:spacing w:after="120" w:line="240" w:lineRule="auto"/>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проголошуючи незворотній та поступовий перехід України до низьковуглецевого розвитку,</w:t>
      </w:r>
    </w:p>
    <w:p w14:paraId="4A480082" w14:textId="77777777" w:rsidR="000A5AB7" w:rsidRDefault="000A5AB7" w:rsidP="000A5AB7">
      <w:pPr>
        <w:spacing w:after="120" w:line="240" w:lineRule="auto"/>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 метою досягнення Цілей сталого розвитку та Порядку денного у сфері сталого розвитку до 2030 року,</w:t>
      </w:r>
    </w:p>
    <w:p w14:paraId="47484960" w14:textId="77777777" w:rsidR="000A5AB7" w:rsidRDefault="000A5AB7" w:rsidP="000A5AB7">
      <w:pPr>
        <w:spacing w:after="120" w:line="240" w:lineRule="auto"/>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з метою виконання положень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зокрема статей Угоди 292, 360, 361, 362, 363 та 365, </w:t>
      </w:r>
      <w:r>
        <w:rPr>
          <w:rFonts w:ascii="Times New Roman" w:eastAsia="Times New Roman" w:hAnsi="Times New Roman" w:cs="Times New Roman"/>
          <w:sz w:val="28"/>
          <w:szCs w:val="28"/>
        </w:rPr>
        <w:t>додатку ХХХ до глави 6 «Навколишнє природне середовище» розділу V «Економічне і галузеве співробітництво»</w:t>
      </w:r>
      <w:r>
        <w:rPr>
          <w:rFonts w:ascii="Times New Roman" w:eastAsia="Times New Roman" w:hAnsi="Times New Roman" w:cs="Times New Roman"/>
          <w:sz w:val="28"/>
          <w:szCs w:val="28"/>
          <w:highlight w:val="white"/>
        </w:rPr>
        <w:t>,</w:t>
      </w:r>
    </w:p>
    <w:p w14:paraId="3B33D306" w14:textId="77777777" w:rsidR="000A5AB7" w:rsidRDefault="000A5AB7" w:rsidP="000A5AB7">
      <w:pPr>
        <w:spacing w:after="120" w:line="240" w:lineRule="auto"/>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Верховна Рада звертається до Конференції Організації Об'єднаних Націй зі зміни клімату, яка включатиме проведення 26-ї сесії Конференції Сторін Рамкової конвенції Організації Об'єднаних Націй про зміну клімату, 16-ї сесії Конференції Сторін, яка є нарадою Сторін Кіотського протоколу, та 3-ї сесії Конференції Сторін, яка є нарадою Сторін Паризької угоди, Генеральної </w:t>
      </w:r>
      <w:r>
        <w:rPr>
          <w:rFonts w:ascii="Times New Roman" w:eastAsia="Times New Roman" w:hAnsi="Times New Roman" w:cs="Times New Roman"/>
          <w:sz w:val="28"/>
          <w:szCs w:val="28"/>
          <w:highlight w:val="white"/>
        </w:rPr>
        <w:lastRenderedPageBreak/>
        <w:t>Асамблеї ООН, Європейського Союзу, Ради Європи, парламентських асамблей, Європейського парламенту, Міжпарламентського союзу, інших регіональних і міжнародних організацій, урядів та парламентів іноземних держав, та</w:t>
      </w:r>
    </w:p>
    <w:p w14:paraId="4E335D47" w14:textId="77777777" w:rsidR="000A5AB7" w:rsidRDefault="000A5AB7" w:rsidP="000A5AB7">
      <w:pPr>
        <w:spacing w:after="120" w:line="240" w:lineRule="auto"/>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підтверджує намір досягти цілей Паризької угоди, а саме стримати зростання середньої глобальної температури на рівні значно нижче 2°C та докладати зусиль щодо її обмеження до 1,5°C, пам’ятаючи, що, згідно наукових даних, необхідно і надалі нарощувати зусилля аби спільно утримати 1,5°C у межах досяжності, що дозволить запобігти найгіршим наслідкам зміни клімату, особливо для найбільш уразливих країн,</w:t>
      </w:r>
    </w:p>
    <w:p w14:paraId="238E4D4D" w14:textId="77777777" w:rsidR="000A5AB7" w:rsidRDefault="000A5AB7" w:rsidP="000A5AB7">
      <w:pPr>
        <w:spacing w:after="12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 xml:space="preserve">заявляє про підтримку </w:t>
      </w:r>
      <w:r>
        <w:rPr>
          <w:rFonts w:ascii="Times New Roman" w:eastAsia="Times New Roman" w:hAnsi="Times New Roman" w:cs="Times New Roman"/>
          <w:sz w:val="28"/>
          <w:szCs w:val="28"/>
        </w:rPr>
        <w:t>глобальних цілей з питань зміни клімату, спрямованих на те, щоб до 2030 року зробити чисті технології та рішення сталого розвитку найбільш доступними, недорогими та привабливими в кожному секторі, що викидає шкідливі речовини в атмосферу,</w:t>
      </w:r>
    </w:p>
    <w:p w14:paraId="25385B04" w14:textId="77777777" w:rsidR="000A5AB7" w:rsidRDefault="000A5AB7" w:rsidP="000A5AB7">
      <w:pPr>
        <w:spacing w:after="12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наполягає на тому, щоб при підготовці офіційних документів, публікацій та звітів, у яких використовується статистична та інша інформація, надана Російською Федерацією, Сторони та Секретаріат Рамкової конвенції Організації Об’єднаних Націй про зміну клімату на постійній основі неухильно дотримувалися положень резолюцій Генеральної Асамблеї ООН 68/262 від 27 березня 2014 року «Територіальна цілісність України», а також 73/263 від 16 грудня 2020 року «Ситуація з правами людини в Автономній Республіці Крим та м. Севастополь, Україна»,</w:t>
      </w:r>
    </w:p>
    <w:p w14:paraId="7E086C56" w14:textId="77777777" w:rsidR="000A5AB7" w:rsidRDefault="000A5AB7" w:rsidP="000A5AB7">
      <w:pPr>
        <w:spacing w:after="120" w:line="240" w:lineRule="auto"/>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засвідчує намір якнайшвидшого створення та оновлення законодавства в частині запровадження ієрархії управління відходами та зменшення викидів парникових газів внаслідок скорочення обсягів захоронення відходів та рекультивації існуючих полігонів твердих побутових відходів та сміттєзвалищ, “зеленої” трансформації промисловості та переходу до системи інтегрованих дозволів на викиди, скиди забруднюючих речовин та утворення відходів, відповідно до найкращих доступних технологій з метою зменшення промислового забруднення та скороченню викидів парникових газів, </w:t>
      </w:r>
      <w:r>
        <w:rPr>
          <w:rFonts w:ascii="Times New Roman" w:eastAsia="Times New Roman" w:hAnsi="Times New Roman" w:cs="Times New Roman"/>
          <w:sz w:val="28"/>
          <w:szCs w:val="28"/>
        </w:rPr>
        <w:t xml:space="preserve">впровадження </w:t>
      </w:r>
      <w:r>
        <w:rPr>
          <w:rFonts w:ascii="Times New Roman" w:eastAsia="Times New Roman" w:hAnsi="Times New Roman" w:cs="Times New Roman"/>
          <w:sz w:val="28"/>
          <w:szCs w:val="28"/>
          <w:highlight w:val="white"/>
        </w:rPr>
        <w:t>Української системи торгівлі квотами на викиди парникових газів, впровадження системи енергозбереження та енергоефективності, скорочення обсягів споживання викопних видів палива, прискорення впровадження чистих технологій, реформування системи оподаткування викидів парникових газів, створення Українського кліматичного Фонду, реформування екологічного контролю, збільшення площі лісів, збереження самосійних лісів та природних степових та лучних екосистем, зупинення деградації земель задля збільшення поглинання парникових газів, збереження біорізноманіття та впорядкування діяльності на територіях Смарагдової мережі,</w:t>
      </w:r>
    </w:p>
    <w:p w14:paraId="24310ED0" w14:textId="77777777" w:rsidR="008D49E3" w:rsidRPr="000A5AB7" w:rsidRDefault="000A5AB7" w:rsidP="000A5AB7">
      <w:pPr>
        <w:spacing w:after="120" w:line="240" w:lineRule="auto"/>
        <w:ind w:firstLine="567"/>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підтримує дії Кабінету Міністрів України щодо затвердження оновленого Національно визначеного внеску до Паризької Угоди, створення плану та </w:t>
      </w:r>
      <w:r>
        <w:rPr>
          <w:rFonts w:ascii="Times New Roman" w:eastAsia="Times New Roman" w:hAnsi="Times New Roman" w:cs="Times New Roman"/>
          <w:sz w:val="28"/>
          <w:szCs w:val="28"/>
          <w:highlight w:val="white"/>
        </w:rPr>
        <w:lastRenderedPageBreak/>
        <w:t>впровадження заходів реалізації оновленого Національно визначеного внеску до Паризької Угоди в секторах енергетика, промисловість, будівлі, транспорт, сільське господарство, лісове господарство та управління відходами.</w:t>
      </w:r>
    </w:p>
    <w:sectPr w:rsidR="008D49E3" w:rsidRPr="000A5AB7" w:rsidSect="000A5AB7">
      <w:pgSz w:w="11909" w:h="16834"/>
      <w:pgMar w:top="1440" w:right="1136" w:bottom="1134" w:left="1440" w:header="720" w:footer="720" w:gutter="0"/>
      <w:pgNumType w:start="1"/>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AB7"/>
    <w:rsid w:val="000A5AB7"/>
    <w:rsid w:val="006F202D"/>
    <w:rsid w:val="00724157"/>
    <w:rsid w:val="007D4D40"/>
    <w:rsid w:val="00DF778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E7387"/>
  <w15:chartTrackingRefBased/>
  <w15:docId w15:val="{B881B786-9072-4B44-80A9-76099DD04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AB7"/>
    <w:pPr>
      <w:spacing w:after="0" w:line="276" w:lineRule="auto"/>
    </w:pPr>
    <w:rPr>
      <w:rFonts w:ascii="Arial" w:eastAsia="Arial" w:hAnsi="Arial" w:cs="Arial"/>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797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EDD51D-0651-4412-BAEB-688AABFB96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D1F1DF-8AB8-4997-98AA-10C67E6F264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C4E6E72-34B6-4A69-B71B-796C2C2C84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3248</Words>
  <Characters>1852</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2021-11-02T16:33:00Z</dcterms:created>
  <dcterms:modified xsi:type="dcterms:W3CDTF">2021-11-02T16:33:00Z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