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B21" w:rsidRPr="00041B21" w:rsidRDefault="00BF6F78" w:rsidP="00BF6F78">
      <w:pPr>
        <w:tabs>
          <w:tab w:val="left" w:pos="12333"/>
          <w:tab w:val="left" w:pos="12840"/>
          <w:tab w:val="right" w:pos="15309"/>
        </w:tabs>
        <w:rPr>
          <w:shd w:val="clear" w:color="auto" w:fill="FFFFFF"/>
        </w:rPr>
      </w:pPr>
      <w:bookmarkStart w:id="0" w:name="_GoBack"/>
      <w:bookmarkEnd w:id="0"/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041B21" w:rsidRPr="00041B21">
        <w:rPr>
          <w:shd w:val="clear" w:color="auto" w:fill="FFFFFF"/>
        </w:rPr>
        <w:t xml:space="preserve">Додаток до пункту 8 </w:t>
      </w:r>
    </w:p>
    <w:p w:rsidR="00041B21" w:rsidRPr="00BF6F78" w:rsidRDefault="00041B21" w:rsidP="00041B21">
      <w:pPr>
        <w:jc w:val="right"/>
        <w:rPr>
          <w:shd w:val="clear" w:color="auto" w:fill="FFFFFF"/>
          <w:lang w:val="ru-RU"/>
        </w:rPr>
      </w:pPr>
      <w:r w:rsidRPr="00041B21">
        <w:rPr>
          <w:shd w:val="clear" w:color="auto" w:fill="FFFFFF"/>
        </w:rPr>
        <w:t>пояснювальної записки</w:t>
      </w:r>
    </w:p>
    <w:p w:rsidR="00041B21" w:rsidRPr="00BF6F78" w:rsidRDefault="00041B21" w:rsidP="00224DE4">
      <w:pPr>
        <w:jc w:val="center"/>
        <w:rPr>
          <w:b/>
          <w:shd w:val="clear" w:color="auto" w:fill="FFFFFF"/>
          <w:lang w:val="ru-RU"/>
        </w:rPr>
      </w:pPr>
    </w:p>
    <w:p w:rsidR="00041B21" w:rsidRPr="00BF6F78" w:rsidRDefault="00041B21" w:rsidP="00224DE4">
      <w:pPr>
        <w:jc w:val="center"/>
        <w:rPr>
          <w:b/>
          <w:shd w:val="clear" w:color="auto" w:fill="FFFFFF"/>
          <w:lang w:val="ru-RU"/>
        </w:rPr>
      </w:pPr>
    </w:p>
    <w:p w:rsidR="00224DE4" w:rsidRPr="00C375E7" w:rsidRDefault="00224DE4" w:rsidP="00224DE4">
      <w:pPr>
        <w:jc w:val="center"/>
        <w:rPr>
          <w:b/>
          <w:sz w:val="22"/>
          <w:szCs w:val="22"/>
        </w:rPr>
      </w:pPr>
      <w:r w:rsidRPr="00C375E7">
        <w:rPr>
          <w:b/>
          <w:shd w:val="clear" w:color="auto" w:fill="FFFFFF"/>
        </w:rPr>
        <w:t xml:space="preserve">ВПЛИВ НА ІНТЕРЕСИ ЗАІНТЕРЕСОВАНИХ ОСІБ </w:t>
      </w:r>
    </w:p>
    <w:p w:rsidR="004419B2" w:rsidRPr="00425FFD" w:rsidRDefault="00C375E7" w:rsidP="00224DE4">
      <w:pPr>
        <w:jc w:val="center"/>
        <w:rPr>
          <w:b/>
          <w:color w:val="FF0000"/>
          <w:szCs w:val="24"/>
        </w:rPr>
      </w:pPr>
      <w:r>
        <w:rPr>
          <w:b/>
          <w:sz w:val="22"/>
          <w:szCs w:val="22"/>
        </w:rPr>
        <w:t xml:space="preserve"> при</w:t>
      </w:r>
      <w:r w:rsidR="00224DE4" w:rsidRPr="00DE0300">
        <w:rPr>
          <w:b/>
          <w:sz w:val="22"/>
          <w:szCs w:val="22"/>
        </w:rPr>
        <w:t xml:space="preserve"> реалізації Закону України </w:t>
      </w:r>
      <w:r w:rsidR="007567A9" w:rsidRPr="007567A9">
        <w:rPr>
          <w:b/>
          <w:sz w:val="22"/>
          <w:szCs w:val="22"/>
        </w:rPr>
        <w:t>«Про судово-експертну діяльність</w:t>
      </w:r>
      <w:r w:rsidR="007567A9" w:rsidRPr="007567A9">
        <w:rPr>
          <w:b/>
          <w:bCs/>
          <w:sz w:val="22"/>
          <w:szCs w:val="22"/>
        </w:rPr>
        <w:t>»</w:t>
      </w:r>
      <w:r w:rsidR="007567A9">
        <w:rPr>
          <w:b/>
          <w:bCs/>
          <w:sz w:val="22"/>
          <w:szCs w:val="22"/>
        </w:rPr>
        <w:t xml:space="preserve"> </w:t>
      </w:r>
    </w:p>
    <w:p w:rsidR="00031971" w:rsidRPr="003C53DE" w:rsidRDefault="00031971" w:rsidP="00031971">
      <w:pPr>
        <w:jc w:val="center"/>
        <w:rPr>
          <w:b/>
          <w:sz w:val="22"/>
          <w:szCs w:val="22"/>
        </w:rPr>
      </w:pPr>
      <w:r w:rsidRPr="003C53DE">
        <w:rPr>
          <w:b/>
          <w:sz w:val="22"/>
          <w:szCs w:val="22"/>
        </w:rPr>
        <w:t xml:space="preserve"> </w:t>
      </w:r>
      <w:r w:rsidRPr="003C53DE">
        <w:rPr>
          <w:rStyle w:val="rvts15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  <w:gridCol w:w="5954"/>
      </w:tblGrid>
      <w:tr w:rsidR="00224DE4" w:rsidRPr="003C53DE" w:rsidTr="005770DF">
        <w:trPr>
          <w:trHeight w:val="253"/>
        </w:trPr>
        <w:tc>
          <w:tcPr>
            <w:tcW w:w="5104" w:type="dxa"/>
            <w:vMerge w:val="restart"/>
          </w:tcPr>
          <w:p w:rsidR="00224DE4" w:rsidRPr="005770DF" w:rsidRDefault="00224DE4" w:rsidP="005770DF">
            <w:pPr>
              <w:jc w:val="center"/>
              <w:rPr>
                <w:b/>
                <w:sz w:val="22"/>
                <w:szCs w:val="22"/>
              </w:rPr>
            </w:pPr>
            <w:r w:rsidRPr="005770DF">
              <w:rPr>
                <w:b/>
                <w:sz w:val="22"/>
                <w:szCs w:val="22"/>
              </w:rPr>
              <w:t>Заінтересована сторона</w:t>
            </w:r>
          </w:p>
        </w:tc>
        <w:tc>
          <w:tcPr>
            <w:tcW w:w="4819" w:type="dxa"/>
            <w:vMerge w:val="restart"/>
          </w:tcPr>
          <w:p w:rsidR="00224DE4" w:rsidRPr="005770DF" w:rsidRDefault="00224DE4" w:rsidP="005770DF">
            <w:pPr>
              <w:jc w:val="center"/>
              <w:rPr>
                <w:b/>
                <w:sz w:val="22"/>
                <w:szCs w:val="22"/>
              </w:rPr>
            </w:pPr>
            <w:r w:rsidRPr="005770DF">
              <w:rPr>
                <w:b/>
                <w:sz w:val="22"/>
                <w:szCs w:val="22"/>
              </w:rPr>
              <w:t>Вплив реалізації акта на заінтересовану сторону</w:t>
            </w:r>
          </w:p>
        </w:tc>
        <w:tc>
          <w:tcPr>
            <w:tcW w:w="5954" w:type="dxa"/>
            <w:vMerge w:val="restart"/>
          </w:tcPr>
          <w:p w:rsidR="00224DE4" w:rsidRPr="005770DF" w:rsidRDefault="00224DE4" w:rsidP="005770DF">
            <w:pPr>
              <w:jc w:val="center"/>
              <w:rPr>
                <w:b/>
                <w:sz w:val="22"/>
                <w:szCs w:val="22"/>
              </w:rPr>
            </w:pPr>
            <w:r w:rsidRPr="005770DF">
              <w:rPr>
                <w:b/>
                <w:sz w:val="22"/>
                <w:szCs w:val="22"/>
              </w:rPr>
              <w:t>Пояснення очікуваного впливу</w:t>
            </w:r>
          </w:p>
        </w:tc>
      </w:tr>
      <w:tr w:rsidR="00224DE4" w:rsidRPr="003C53DE" w:rsidTr="005770DF">
        <w:trPr>
          <w:trHeight w:val="253"/>
        </w:trPr>
        <w:tc>
          <w:tcPr>
            <w:tcW w:w="5104" w:type="dxa"/>
            <w:vMerge/>
          </w:tcPr>
          <w:p w:rsidR="00224DE4" w:rsidRPr="005770DF" w:rsidRDefault="00224DE4" w:rsidP="00706586">
            <w:pPr>
              <w:rPr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:rsidR="00224DE4" w:rsidRPr="005770DF" w:rsidRDefault="00224DE4" w:rsidP="00706586">
            <w:pPr>
              <w:rPr>
                <w:sz w:val="22"/>
                <w:szCs w:val="22"/>
              </w:rPr>
            </w:pPr>
          </w:p>
        </w:tc>
        <w:tc>
          <w:tcPr>
            <w:tcW w:w="5954" w:type="dxa"/>
            <w:vMerge/>
          </w:tcPr>
          <w:p w:rsidR="00224DE4" w:rsidRPr="005770DF" w:rsidRDefault="00224DE4" w:rsidP="00706586">
            <w:pPr>
              <w:rPr>
                <w:sz w:val="22"/>
                <w:szCs w:val="22"/>
              </w:rPr>
            </w:pPr>
          </w:p>
        </w:tc>
      </w:tr>
      <w:tr w:rsidR="00224DE4" w:rsidRPr="003C53DE" w:rsidTr="005770DF">
        <w:tc>
          <w:tcPr>
            <w:tcW w:w="5104" w:type="dxa"/>
          </w:tcPr>
          <w:p w:rsidR="00224DE4" w:rsidRPr="005770DF" w:rsidRDefault="00C375E7" w:rsidP="005770DF">
            <w:pPr>
              <w:jc w:val="both"/>
              <w:rPr>
                <w:sz w:val="22"/>
                <w:szCs w:val="22"/>
              </w:rPr>
            </w:pPr>
            <w:r w:rsidRPr="005770DF">
              <w:rPr>
                <w:sz w:val="22"/>
                <w:szCs w:val="22"/>
              </w:rPr>
              <w:t xml:space="preserve">Суб’єкти судово-експертної діяльності </w:t>
            </w:r>
          </w:p>
        </w:tc>
        <w:tc>
          <w:tcPr>
            <w:tcW w:w="4819" w:type="dxa"/>
          </w:tcPr>
          <w:p w:rsidR="00224DE4" w:rsidRPr="005770DF" w:rsidRDefault="00C375E7" w:rsidP="005770DF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визначення</w:t>
            </w:r>
            <w:r w:rsidR="00224DE4" w:rsidRPr="005770DF">
              <w:rPr>
                <w:bCs/>
                <w:sz w:val="22"/>
                <w:szCs w:val="22"/>
                <w:shd w:val="clear" w:color="auto" w:fill="FFFFFF"/>
              </w:rPr>
              <w:t xml:space="preserve"> державного органу, який відповідатиме за формування загальних засад державної політики у сфері </w:t>
            </w:r>
            <w:r w:rsidR="003A44D4" w:rsidRPr="005770DF">
              <w:rPr>
                <w:bCs/>
                <w:sz w:val="22"/>
                <w:szCs w:val="22"/>
                <w:shd w:val="clear" w:color="auto" w:fill="FFFFFF"/>
              </w:rPr>
              <w:t>судово-експертної діяльності</w:t>
            </w:r>
            <w:r w:rsidR="00224DE4" w:rsidRPr="005770DF">
              <w:rPr>
                <w:bCs/>
                <w:sz w:val="22"/>
                <w:szCs w:val="22"/>
                <w:shd w:val="clear" w:color="auto" w:fill="FFFFFF"/>
              </w:rPr>
              <w:t xml:space="preserve">, який на сьогодні відсутній </w:t>
            </w:r>
          </w:p>
          <w:p w:rsidR="00224DE4" w:rsidRPr="005770DF" w:rsidRDefault="00224DE4" w:rsidP="005770DF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  <w:p w:rsidR="00224DE4" w:rsidRPr="005770DF" w:rsidRDefault="00224DE4" w:rsidP="005770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954" w:type="dxa"/>
          </w:tcPr>
          <w:p w:rsidR="00224DE4" w:rsidRPr="005770DF" w:rsidRDefault="00224DE4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дотримання Україною міжнародних стандартів  щодо визначення єдиного контактного центру для поширення інформації стосовно заходів, розроблених для впровадження концепції розвитку європейської судової експертизи;</w:t>
            </w:r>
          </w:p>
          <w:p w:rsidR="00224DE4" w:rsidRPr="005770DF" w:rsidRDefault="00224DE4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забезпеченн</w:t>
            </w:r>
            <w:r w:rsidR="00C375E7" w:rsidRPr="005770DF">
              <w:rPr>
                <w:bCs/>
                <w:sz w:val="22"/>
                <w:szCs w:val="22"/>
                <w:shd w:val="clear" w:color="auto" w:fill="FFFFFF"/>
              </w:rPr>
              <w:t xml:space="preserve">я </w:t>
            </w:r>
            <w:r w:rsidR="00A37DE9" w:rsidRPr="005770DF">
              <w:rPr>
                <w:bCs/>
                <w:sz w:val="22"/>
                <w:szCs w:val="22"/>
                <w:shd w:val="clear" w:color="auto" w:fill="FFFFFF"/>
              </w:rPr>
              <w:t>формування державної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політики у галузі судової експертизи</w:t>
            </w:r>
          </w:p>
          <w:p w:rsidR="00224DE4" w:rsidRPr="005770DF" w:rsidRDefault="00224DE4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створення ефективних умов </w:t>
            </w:r>
            <w:r w:rsidR="00A37DE9" w:rsidRPr="005770DF">
              <w:rPr>
                <w:bCs/>
                <w:sz w:val="22"/>
                <w:szCs w:val="22"/>
                <w:shd w:val="clear" w:color="auto" w:fill="FFFFFF"/>
              </w:rPr>
              <w:t>для здійснення судово-експертної діяльності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для всіх суб’єктів цієї діяльності;</w:t>
            </w:r>
          </w:p>
          <w:p w:rsidR="00224DE4" w:rsidRPr="005770DF" w:rsidRDefault="00224DE4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запровадження</w:t>
            </w:r>
            <w:r w:rsidR="00AD5023" w:rsidRPr="005770DF">
              <w:rPr>
                <w:bCs/>
                <w:sz w:val="22"/>
                <w:szCs w:val="22"/>
                <w:shd w:val="clear" w:color="auto" w:fill="FFFFFF"/>
              </w:rPr>
              <w:t xml:space="preserve"> єдиних вимог до судових експертів,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єдиних стандартів</w:t>
            </w:r>
            <w:r w:rsidR="00A37DE9" w:rsidRPr="005770DF">
              <w:rPr>
                <w:bCs/>
                <w:sz w:val="22"/>
                <w:szCs w:val="22"/>
                <w:shd w:val="clear" w:color="auto" w:fill="FFFFFF"/>
              </w:rPr>
              <w:t xml:space="preserve"> для проведення 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A37DE9" w:rsidRPr="005770DF">
              <w:rPr>
                <w:bCs/>
                <w:sz w:val="22"/>
                <w:szCs w:val="22"/>
                <w:shd w:val="clear" w:color="auto" w:fill="FFFFFF"/>
              </w:rPr>
              <w:t xml:space="preserve">судової 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>експертиз</w:t>
            </w:r>
            <w:r w:rsidR="00A37DE9" w:rsidRPr="005770DF">
              <w:rPr>
                <w:bCs/>
                <w:sz w:val="22"/>
                <w:szCs w:val="22"/>
                <w:shd w:val="clear" w:color="auto" w:fill="FFFFFF"/>
              </w:rPr>
              <w:t>и</w:t>
            </w:r>
            <w:r w:rsidR="00AD5023" w:rsidRPr="005770DF">
              <w:rPr>
                <w:bCs/>
                <w:sz w:val="22"/>
                <w:szCs w:val="22"/>
                <w:shd w:val="clear" w:color="auto" w:fill="FFFFFF"/>
              </w:rPr>
              <w:t xml:space="preserve">, що сприятиме реалізації принципу змагальності в процесі 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 </w:t>
            </w:r>
          </w:p>
          <w:p w:rsidR="00224DE4" w:rsidRPr="005770DF" w:rsidRDefault="00224DE4" w:rsidP="005770DF">
            <w:pPr>
              <w:ind w:firstLine="175"/>
              <w:jc w:val="both"/>
              <w:rPr>
                <w:sz w:val="22"/>
                <w:szCs w:val="22"/>
              </w:rPr>
            </w:pPr>
          </w:p>
        </w:tc>
      </w:tr>
      <w:tr w:rsidR="00BF6ABE" w:rsidRPr="003C53DE" w:rsidTr="005770DF">
        <w:tc>
          <w:tcPr>
            <w:tcW w:w="5104" w:type="dxa"/>
          </w:tcPr>
          <w:p w:rsidR="00BF6ABE" w:rsidRPr="005770DF" w:rsidRDefault="00BF6ABE" w:rsidP="005770DF">
            <w:pPr>
              <w:jc w:val="both"/>
              <w:rPr>
                <w:sz w:val="22"/>
                <w:szCs w:val="22"/>
              </w:rPr>
            </w:pPr>
            <w:r w:rsidRPr="005770DF">
              <w:rPr>
                <w:sz w:val="22"/>
                <w:szCs w:val="22"/>
              </w:rPr>
              <w:t>Судові експерти</w:t>
            </w:r>
          </w:p>
        </w:tc>
        <w:tc>
          <w:tcPr>
            <w:tcW w:w="4819" w:type="dxa"/>
          </w:tcPr>
          <w:p w:rsidR="00BF6ABE" w:rsidRPr="005770DF" w:rsidRDefault="003A44D4" w:rsidP="005770DF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з</w:t>
            </w:r>
            <w:r w:rsidR="00BF6ABE" w:rsidRPr="005770DF">
              <w:rPr>
                <w:bCs/>
                <w:sz w:val="22"/>
                <w:szCs w:val="22"/>
                <w:shd w:val="clear" w:color="auto" w:fill="FFFFFF"/>
              </w:rPr>
              <w:t>аконодавче визначення порядку доступу до професії, дисциплінарної відповідальності судових експертів</w:t>
            </w:r>
          </w:p>
        </w:tc>
        <w:tc>
          <w:tcPr>
            <w:tcW w:w="5954" w:type="dxa"/>
          </w:tcPr>
          <w:p w:rsidR="00BF6ABE" w:rsidRPr="005770DF" w:rsidRDefault="00BF6ABE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дотримання прав осіб, які мають намір одержати кваліфікацію судового експерта;</w:t>
            </w:r>
            <w:r w:rsidR="003A44D4" w:rsidRPr="005770DF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  <w:p w:rsidR="00BF6ABE" w:rsidRPr="005770DF" w:rsidRDefault="00BF6ABE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5770DF">
              <w:rPr>
                <w:bCs/>
                <w:sz w:val="22"/>
                <w:szCs w:val="22"/>
                <w:shd w:val="clear" w:color="auto" w:fill="FFFFFF"/>
              </w:rPr>
              <w:t>забез</w:t>
            </w:r>
            <w:r w:rsidR="003A44D4" w:rsidRPr="005770DF">
              <w:rPr>
                <w:bCs/>
                <w:sz w:val="22"/>
                <w:szCs w:val="22"/>
                <w:shd w:val="clear" w:color="auto" w:fill="FFFFFF"/>
              </w:rPr>
              <w:t>печення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прав судових експертів через чітке визначення підстав притягнення до дисциплінарної відповідальності</w:t>
            </w:r>
            <w:r w:rsidR="003A44D4" w:rsidRPr="005770DF">
              <w:rPr>
                <w:bCs/>
                <w:sz w:val="22"/>
                <w:szCs w:val="22"/>
                <w:shd w:val="clear" w:color="auto" w:fill="FFFFFF"/>
              </w:rPr>
              <w:t>, видів дисциплінарних стягнень</w:t>
            </w:r>
            <w:r w:rsidRPr="005770DF">
              <w:rPr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  <w:p w:rsidR="00BF6ABE" w:rsidRPr="005770DF" w:rsidRDefault="00BF6ABE" w:rsidP="005770DF">
            <w:pPr>
              <w:ind w:firstLine="175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224DE4" w:rsidRPr="003C53DE" w:rsidTr="005770DF">
        <w:trPr>
          <w:trHeight w:val="569"/>
        </w:trPr>
        <w:tc>
          <w:tcPr>
            <w:tcW w:w="5104" w:type="dxa"/>
          </w:tcPr>
          <w:p w:rsidR="00224DE4" w:rsidRPr="005770DF" w:rsidRDefault="00224DE4" w:rsidP="005F30FE">
            <w:pPr>
              <w:rPr>
                <w:sz w:val="22"/>
                <w:szCs w:val="22"/>
              </w:rPr>
            </w:pPr>
            <w:r w:rsidRPr="005770DF">
              <w:rPr>
                <w:sz w:val="22"/>
                <w:szCs w:val="22"/>
              </w:rPr>
              <w:t>Приватні судові експерти</w:t>
            </w: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3349E5" w:rsidP="005F30FE">
            <w:pPr>
              <w:rPr>
                <w:sz w:val="22"/>
                <w:szCs w:val="22"/>
              </w:rPr>
            </w:pPr>
          </w:p>
          <w:p w:rsidR="003349E5" w:rsidRPr="005770DF" w:rsidRDefault="0041196F" w:rsidP="005F30FE">
            <w:pPr>
              <w:rPr>
                <w:sz w:val="22"/>
                <w:szCs w:val="22"/>
              </w:rPr>
            </w:pPr>
            <w:r w:rsidRPr="005770DF">
              <w:rPr>
                <w:sz w:val="22"/>
                <w:szCs w:val="22"/>
              </w:rPr>
              <w:t>Судові експерти</w:t>
            </w:r>
          </w:p>
        </w:tc>
        <w:tc>
          <w:tcPr>
            <w:tcW w:w="4819" w:type="dxa"/>
          </w:tcPr>
          <w:p w:rsidR="00224DE4" w:rsidRPr="005770DF" w:rsidRDefault="00224DE4" w:rsidP="005770DF">
            <w:pPr>
              <w:jc w:val="both"/>
              <w:rPr>
                <w:bCs/>
                <w:sz w:val="22"/>
                <w:szCs w:val="22"/>
              </w:rPr>
            </w:pPr>
            <w:r w:rsidRPr="005770DF">
              <w:rPr>
                <w:bCs/>
                <w:sz w:val="22"/>
                <w:szCs w:val="24"/>
                <w:lang w:eastAsia="uk-UA"/>
              </w:rPr>
              <w:lastRenderedPageBreak/>
              <w:t>об’єднання на професійній основі зусиль приватних судових експертів для створення</w:t>
            </w:r>
            <w:r w:rsidRPr="005770DF">
              <w:rPr>
                <w:bCs/>
                <w:sz w:val="22"/>
                <w:szCs w:val="22"/>
              </w:rPr>
              <w:t xml:space="preserve"> самоврядування приватних судових експертів </w:t>
            </w: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</w:p>
          <w:p w:rsidR="003349E5" w:rsidRPr="005770DF" w:rsidRDefault="003349E5" w:rsidP="005770DF">
            <w:pPr>
              <w:jc w:val="both"/>
              <w:rPr>
                <w:bCs/>
                <w:sz w:val="22"/>
                <w:szCs w:val="22"/>
              </w:rPr>
            </w:pPr>
            <w:r w:rsidRPr="005770DF">
              <w:rPr>
                <w:bCs/>
                <w:sz w:val="22"/>
                <w:szCs w:val="22"/>
              </w:rPr>
              <w:t xml:space="preserve">вирівнювання повноважень судових експертів </w:t>
            </w:r>
            <w:r w:rsidR="0041196F" w:rsidRPr="005770DF">
              <w:rPr>
                <w:bCs/>
                <w:sz w:val="22"/>
                <w:szCs w:val="22"/>
              </w:rPr>
              <w:t xml:space="preserve">державних </w:t>
            </w:r>
            <w:r w:rsidRPr="005770DF">
              <w:rPr>
                <w:bCs/>
                <w:sz w:val="22"/>
                <w:szCs w:val="22"/>
              </w:rPr>
              <w:t>судово-експертних установ та приватних судових експертів</w:t>
            </w:r>
          </w:p>
          <w:p w:rsidR="00224DE4" w:rsidRPr="005770DF" w:rsidRDefault="00224DE4" w:rsidP="005770DF">
            <w:pPr>
              <w:jc w:val="both"/>
              <w:rPr>
                <w:sz w:val="22"/>
                <w:shd w:val="clear" w:color="auto" w:fill="FFFFFF"/>
              </w:rPr>
            </w:pPr>
          </w:p>
          <w:p w:rsidR="00224DE4" w:rsidRPr="005770DF" w:rsidRDefault="00224DE4" w:rsidP="005770DF">
            <w:pPr>
              <w:jc w:val="both"/>
              <w:rPr>
                <w:sz w:val="22"/>
                <w:shd w:val="clear" w:color="auto" w:fill="FFFFFF"/>
              </w:rPr>
            </w:pPr>
          </w:p>
          <w:p w:rsidR="00224DE4" w:rsidRPr="005770DF" w:rsidRDefault="00224DE4" w:rsidP="005770DF">
            <w:pPr>
              <w:jc w:val="both"/>
              <w:rPr>
                <w:sz w:val="22"/>
                <w:shd w:val="clear" w:color="auto" w:fill="FFFFFF"/>
              </w:rPr>
            </w:pPr>
          </w:p>
          <w:p w:rsidR="00224DE4" w:rsidRPr="005770DF" w:rsidRDefault="00224DE4" w:rsidP="005770DF">
            <w:pPr>
              <w:tabs>
                <w:tab w:val="left" w:pos="567"/>
              </w:tabs>
              <w:ind w:firstLine="175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954" w:type="dxa"/>
          </w:tcPr>
          <w:p w:rsidR="00224DE4" w:rsidRPr="005770DF" w:rsidRDefault="00224DE4" w:rsidP="005770DF">
            <w:pPr>
              <w:tabs>
                <w:tab w:val="left" w:pos="567"/>
              </w:tabs>
              <w:ind w:firstLine="175"/>
              <w:jc w:val="both"/>
              <w:rPr>
                <w:bCs/>
                <w:sz w:val="22"/>
                <w:szCs w:val="24"/>
              </w:rPr>
            </w:pPr>
            <w:r w:rsidRPr="005770DF">
              <w:rPr>
                <w:sz w:val="22"/>
                <w:szCs w:val="24"/>
                <w:lang w:eastAsia="uk-UA"/>
              </w:rPr>
              <w:lastRenderedPageBreak/>
              <w:t>за</w:t>
            </w:r>
            <w:r w:rsidR="0041196F" w:rsidRPr="005770DF">
              <w:rPr>
                <w:sz w:val="22"/>
                <w:szCs w:val="24"/>
                <w:lang w:eastAsia="uk-UA"/>
              </w:rPr>
              <w:t>провадження діяльності</w:t>
            </w:r>
            <w:r w:rsidRPr="005770DF">
              <w:rPr>
                <w:sz w:val="22"/>
                <w:szCs w:val="24"/>
                <w:lang w:eastAsia="uk-UA"/>
              </w:rPr>
              <w:t xml:space="preserve"> </w:t>
            </w:r>
            <w:r w:rsidRPr="005770DF">
              <w:rPr>
                <w:bCs/>
                <w:sz w:val="22"/>
                <w:szCs w:val="24"/>
              </w:rPr>
              <w:t>Асоціації приватних судових експертів України як самоврядної організації приватних судових експертів;</w:t>
            </w:r>
          </w:p>
          <w:p w:rsidR="00224DE4" w:rsidRPr="005770DF" w:rsidRDefault="00224DE4" w:rsidP="005770DF">
            <w:pPr>
              <w:tabs>
                <w:tab w:val="left" w:pos="567"/>
              </w:tabs>
              <w:ind w:firstLine="175"/>
              <w:jc w:val="both"/>
              <w:rPr>
                <w:bCs/>
                <w:sz w:val="22"/>
                <w:szCs w:val="24"/>
              </w:rPr>
            </w:pPr>
            <w:r w:rsidRPr="005770DF">
              <w:rPr>
                <w:bCs/>
                <w:sz w:val="22"/>
                <w:szCs w:val="24"/>
              </w:rPr>
              <w:t xml:space="preserve"> </w:t>
            </w:r>
          </w:p>
          <w:p w:rsidR="00224DE4" w:rsidRPr="005770DF" w:rsidRDefault="00BF6ABE" w:rsidP="005770DF">
            <w:pPr>
              <w:tabs>
                <w:tab w:val="left" w:pos="567"/>
              </w:tabs>
              <w:ind w:firstLine="175"/>
              <w:jc w:val="both"/>
              <w:rPr>
                <w:bCs/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забезпечення</w:t>
            </w:r>
            <w:r w:rsidR="00224DE4" w:rsidRPr="005770DF">
              <w:rPr>
                <w:sz w:val="22"/>
                <w:shd w:val="clear" w:color="auto" w:fill="FFFFFF"/>
              </w:rPr>
              <w:t xml:space="preserve"> </w:t>
            </w:r>
            <w:r w:rsidRPr="005770DF">
              <w:rPr>
                <w:sz w:val="22"/>
                <w:shd w:val="clear" w:color="auto" w:fill="FFFFFF"/>
              </w:rPr>
              <w:t>представництва</w:t>
            </w:r>
            <w:r w:rsidR="00224DE4" w:rsidRPr="005770DF">
              <w:rPr>
                <w:sz w:val="22"/>
                <w:shd w:val="clear" w:color="auto" w:fill="FFFFFF"/>
              </w:rPr>
              <w:t xml:space="preserve"> професійних інтересів членів самоврядної організації приватних судових експертів в органах державної влади, судах, органах місцевого самоврядування, </w:t>
            </w:r>
            <w:r w:rsidR="00224DE4" w:rsidRPr="005770DF">
              <w:rPr>
                <w:bCs/>
                <w:sz w:val="22"/>
                <w:shd w:val="clear" w:color="auto" w:fill="FFFFFF"/>
              </w:rPr>
              <w:t>на підприємствах, в установах та організаціях;</w:t>
            </w:r>
          </w:p>
          <w:p w:rsidR="00224DE4" w:rsidRPr="005770DF" w:rsidRDefault="00BF6ABE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bCs/>
                <w:sz w:val="22"/>
                <w:shd w:val="clear" w:color="auto" w:fill="FFFFFF"/>
              </w:rPr>
              <w:lastRenderedPageBreak/>
              <w:t>здійснення</w:t>
            </w:r>
            <w:r w:rsidR="00224DE4" w:rsidRPr="005770DF">
              <w:rPr>
                <w:bCs/>
                <w:sz w:val="22"/>
                <w:shd w:val="clear" w:color="auto" w:fill="FFFFFF"/>
              </w:rPr>
              <w:t xml:space="preserve"> захист</w:t>
            </w:r>
            <w:r w:rsidRPr="005770DF">
              <w:rPr>
                <w:bCs/>
                <w:sz w:val="22"/>
                <w:shd w:val="clear" w:color="auto" w:fill="FFFFFF"/>
              </w:rPr>
              <w:t>у</w:t>
            </w:r>
            <w:r w:rsidR="00224DE4" w:rsidRPr="005770DF">
              <w:rPr>
                <w:bCs/>
                <w:sz w:val="22"/>
                <w:shd w:val="clear" w:color="auto" w:fill="FFFFFF"/>
              </w:rPr>
              <w:t xml:space="preserve"> професійних інтересів та соціальних прав судових експертів, </w:t>
            </w:r>
            <w:r w:rsidR="00224DE4" w:rsidRPr="005770DF">
              <w:rPr>
                <w:sz w:val="22"/>
                <w:shd w:val="clear" w:color="auto" w:fill="FFFFFF"/>
              </w:rPr>
              <w:t>інформування професійної спільноти про практику та проблемні питання судової експертизи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 xml:space="preserve">збільшення рівня конкуренції між приватними судовими експертами та </w:t>
            </w:r>
            <w:r w:rsidRPr="005770DF">
              <w:rPr>
                <w:bCs/>
                <w:sz w:val="22"/>
                <w:szCs w:val="22"/>
              </w:rPr>
              <w:t xml:space="preserve">судовими експертами </w:t>
            </w:r>
            <w:r w:rsidR="0041196F" w:rsidRPr="005770DF">
              <w:rPr>
                <w:bCs/>
                <w:sz w:val="22"/>
                <w:szCs w:val="22"/>
              </w:rPr>
              <w:t xml:space="preserve">державних </w:t>
            </w:r>
            <w:r w:rsidRPr="005770DF">
              <w:rPr>
                <w:bCs/>
                <w:sz w:val="22"/>
                <w:szCs w:val="22"/>
              </w:rPr>
              <w:t>судово-експертних установ</w:t>
            </w:r>
            <w:r w:rsidRPr="005770DF">
              <w:rPr>
                <w:sz w:val="22"/>
                <w:shd w:val="clear" w:color="auto" w:fill="FFFFFF"/>
              </w:rPr>
              <w:t>;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покращення якості проведення судової експертизи;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скорочення строків проведення судової експертизи</w:t>
            </w:r>
          </w:p>
          <w:p w:rsidR="003A44D4" w:rsidRPr="005770DF" w:rsidRDefault="003A44D4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</w:p>
          <w:p w:rsidR="00224DE4" w:rsidRPr="005770DF" w:rsidRDefault="00224DE4" w:rsidP="00574603">
            <w:pPr>
              <w:rPr>
                <w:sz w:val="22"/>
                <w:szCs w:val="22"/>
              </w:rPr>
            </w:pPr>
          </w:p>
        </w:tc>
      </w:tr>
      <w:tr w:rsidR="003349E5" w:rsidRPr="003C53DE" w:rsidTr="005770DF">
        <w:trPr>
          <w:trHeight w:val="569"/>
        </w:trPr>
        <w:tc>
          <w:tcPr>
            <w:tcW w:w="5104" w:type="dxa"/>
          </w:tcPr>
          <w:p w:rsidR="003349E5" w:rsidRPr="005770DF" w:rsidRDefault="003349E5" w:rsidP="005770DF">
            <w:pPr>
              <w:jc w:val="both"/>
              <w:rPr>
                <w:sz w:val="22"/>
                <w:szCs w:val="22"/>
              </w:rPr>
            </w:pPr>
            <w:r w:rsidRPr="005770DF">
              <w:rPr>
                <w:bCs/>
                <w:sz w:val="22"/>
                <w:szCs w:val="22"/>
              </w:rPr>
              <w:lastRenderedPageBreak/>
              <w:t xml:space="preserve"> Недержавні судово-експертні установи</w:t>
            </w:r>
            <w:r w:rsidRPr="005770D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</w:tcPr>
          <w:p w:rsidR="003349E5" w:rsidRPr="005770DF" w:rsidRDefault="003349E5" w:rsidP="005770DF">
            <w:pPr>
              <w:jc w:val="both"/>
              <w:rPr>
                <w:bCs/>
                <w:sz w:val="22"/>
                <w:szCs w:val="24"/>
                <w:lang w:eastAsia="uk-UA"/>
              </w:rPr>
            </w:pPr>
            <w:r w:rsidRPr="005770DF">
              <w:rPr>
                <w:bCs/>
                <w:sz w:val="22"/>
                <w:szCs w:val="24"/>
                <w:lang w:eastAsia="uk-UA"/>
              </w:rPr>
              <w:t xml:space="preserve">«легалізація» недержавних судово-експертних установ, визнання їх повноправним </w:t>
            </w:r>
            <w:r w:rsidRPr="005770DF">
              <w:rPr>
                <w:bCs/>
                <w:sz w:val="22"/>
                <w:szCs w:val="22"/>
              </w:rPr>
              <w:t>суб’єктом судово-експертної діяльності</w:t>
            </w:r>
          </w:p>
        </w:tc>
        <w:tc>
          <w:tcPr>
            <w:tcW w:w="5954" w:type="dxa"/>
          </w:tcPr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зменшення навантаження на державні судово-експертні установи;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покращення якості проведення судової експертизи;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  <w:r w:rsidRPr="005770DF">
              <w:rPr>
                <w:sz w:val="22"/>
                <w:shd w:val="clear" w:color="auto" w:fill="FFFFFF"/>
              </w:rPr>
              <w:t>скорочення строків проведення судової експертизи</w:t>
            </w: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hd w:val="clear" w:color="auto" w:fill="FFFFFF"/>
              </w:rPr>
            </w:pPr>
          </w:p>
          <w:p w:rsidR="003349E5" w:rsidRPr="005770DF" w:rsidRDefault="003349E5" w:rsidP="005770DF">
            <w:pPr>
              <w:tabs>
                <w:tab w:val="left" w:pos="567"/>
              </w:tabs>
              <w:ind w:firstLine="175"/>
              <w:jc w:val="both"/>
              <w:rPr>
                <w:sz w:val="22"/>
                <w:szCs w:val="24"/>
                <w:lang w:eastAsia="uk-UA"/>
              </w:rPr>
            </w:pPr>
          </w:p>
        </w:tc>
      </w:tr>
      <w:tr w:rsidR="003349E5" w:rsidRPr="003C53DE" w:rsidTr="005770DF">
        <w:trPr>
          <w:trHeight w:val="1367"/>
        </w:trPr>
        <w:tc>
          <w:tcPr>
            <w:tcW w:w="5104" w:type="dxa"/>
          </w:tcPr>
          <w:p w:rsidR="003349E5" w:rsidRPr="005770DF" w:rsidRDefault="004A6E17" w:rsidP="005770DF">
            <w:pPr>
              <w:jc w:val="both"/>
              <w:rPr>
                <w:sz w:val="22"/>
                <w:szCs w:val="22"/>
              </w:rPr>
            </w:pPr>
            <w:r w:rsidRPr="005770DF">
              <w:rPr>
                <w:sz w:val="22"/>
                <w:szCs w:val="22"/>
              </w:rPr>
              <w:t xml:space="preserve">Замовники судової експертизи </w:t>
            </w:r>
          </w:p>
        </w:tc>
        <w:tc>
          <w:tcPr>
            <w:tcW w:w="4819" w:type="dxa"/>
          </w:tcPr>
          <w:p w:rsidR="003349E5" w:rsidRPr="005770DF" w:rsidRDefault="004A6E17" w:rsidP="005770DF">
            <w:pPr>
              <w:jc w:val="both"/>
              <w:rPr>
                <w:bCs/>
                <w:sz w:val="22"/>
                <w:szCs w:val="22"/>
              </w:rPr>
            </w:pPr>
            <w:r w:rsidRPr="005770DF">
              <w:rPr>
                <w:bCs/>
                <w:sz w:val="22"/>
                <w:szCs w:val="22"/>
              </w:rPr>
              <w:t>законодавче визначення принципів здійснення судово-експертної діяльності, строків проведення судової експертизи, основних засад проведення судової експертизи</w:t>
            </w:r>
          </w:p>
        </w:tc>
        <w:tc>
          <w:tcPr>
            <w:tcW w:w="5954" w:type="dxa"/>
          </w:tcPr>
          <w:p w:rsidR="003349E5" w:rsidRPr="005770DF" w:rsidRDefault="004A6E17" w:rsidP="005770DF">
            <w:pPr>
              <w:jc w:val="both"/>
              <w:rPr>
                <w:bCs/>
                <w:sz w:val="22"/>
                <w:szCs w:val="22"/>
              </w:rPr>
            </w:pPr>
            <w:r w:rsidRPr="005770DF">
              <w:rPr>
                <w:bCs/>
                <w:sz w:val="22"/>
                <w:szCs w:val="22"/>
              </w:rPr>
              <w:t xml:space="preserve">забезпечення правосуддя незалежною, кваліфікованою та об’єктивною експертизою, проведеною у чітко визначені строки </w:t>
            </w:r>
          </w:p>
        </w:tc>
      </w:tr>
    </w:tbl>
    <w:p w:rsidR="00031971" w:rsidRPr="00041B21" w:rsidRDefault="00031971" w:rsidP="00031971">
      <w:pPr>
        <w:rPr>
          <w:lang w:val="ru-RU"/>
        </w:rPr>
      </w:pPr>
    </w:p>
    <w:p w:rsidR="00041B21" w:rsidRPr="00E02305" w:rsidRDefault="00041B21" w:rsidP="00031971">
      <w:pPr>
        <w:rPr>
          <w:lang w:val="ru-RU"/>
        </w:rPr>
      </w:pPr>
    </w:p>
    <w:p w:rsidR="00041B21" w:rsidRPr="00993280" w:rsidRDefault="00041B21" w:rsidP="00041B21">
      <w:pPr>
        <w:tabs>
          <w:tab w:val="left" w:pos="6663"/>
        </w:tabs>
        <w:jc w:val="both"/>
        <w:rPr>
          <w:b/>
          <w:sz w:val="27"/>
          <w:szCs w:val="27"/>
        </w:rPr>
      </w:pPr>
      <w:r w:rsidRPr="00993280">
        <w:rPr>
          <w:b/>
          <w:sz w:val="27"/>
          <w:szCs w:val="27"/>
        </w:rPr>
        <w:t>Міністр юстиції України</w:t>
      </w:r>
      <w:r w:rsidRPr="00993280">
        <w:rPr>
          <w:b/>
          <w:sz w:val="27"/>
          <w:szCs w:val="27"/>
        </w:rPr>
        <w:tab/>
      </w:r>
      <w:r w:rsidRPr="00993280">
        <w:rPr>
          <w:b/>
          <w:sz w:val="27"/>
          <w:szCs w:val="27"/>
        </w:rPr>
        <w:tab/>
      </w:r>
      <w:r w:rsidRPr="00041B21">
        <w:rPr>
          <w:b/>
          <w:sz w:val="27"/>
          <w:szCs w:val="27"/>
          <w:lang w:val="ru-RU"/>
        </w:rPr>
        <w:t xml:space="preserve">                                                                            </w:t>
      </w:r>
      <w:r w:rsidRPr="00993280">
        <w:rPr>
          <w:b/>
          <w:sz w:val="27"/>
          <w:szCs w:val="27"/>
        </w:rPr>
        <w:t>Денис МАЛЮСЬКА</w:t>
      </w:r>
    </w:p>
    <w:p w:rsidR="00041B21" w:rsidRPr="00041B21" w:rsidRDefault="00041B21" w:rsidP="00031971">
      <w:pPr>
        <w:rPr>
          <w:lang w:val="ru-RU"/>
        </w:rPr>
      </w:pPr>
    </w:p>
    <w:sectPr w:rsidR="00041B21" w:rsidRPr="00041B21" w:rsidSect="007567A9">
      <w:headerReference w:type="default" r:id="rId8"/>
      <w:pgSz w:w="16838" w:h="11906" w:orient="landscape"/>
      <w:pgMar w:top="709" w:right="678" w:bottom="170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F3F" w:rsidRDefault="00132F3F" w:rsidP="007567A9">
      <w:r>
        <w:separator/>
      </w:r>
    </w:p>
  </w:endnote>
  <w:endnote w:type="continuationSeparator" w:id="0">
    <w:p w:rsidR="00132F3F" w:rsidRDefault="00132F3F" w:rsidP="0075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F3F" w:rsidRDefault="00132F3F" w:rsidP="007567A9">
      <w:r>
        <w:separator/>
      </w:r>
    </w:p>
  </w:footnote>
  <w:footnote w:type="continuationSeparator" w:id="0">
    <w:p w:rsidR="00132F3F" w:rsidRDefault="00132F3F" w:rsidP="0075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AC0" w:rsidRDefault="0027395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2305">
      <w:rPr>
        <w:noProof/>
      </w:rPr>
      <w:t>2</w:t>
    </w:r>
    <w:r>
      <w:fldChar w:fldCharType="end"/>
    </w:r>
  </w:p>
  <w:p w:rsidR="001F0AC0" w:rsidRDefault="001F0AC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B75E5"/>
    <w:multiLevelType w:val="hybridMultilevel"/>
    <w:tmpl w:val="409E50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 w:insDel="0" w:formatting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107"/>
    <w:rsid w:val="000006B5"/>
    <w:rsid w:val="00012BD0"/>
    <w:rsid w:val="0002155B"/>
    <w:rsid w:val="00031883"/>
    <w:rsid w:val="00031971"/>
    <w:rsid w:val="00041B21"/>
    <w:rsid w:val="00063E9D"/>
    <w:rsid w:val="000B7605"/>
    <w:rsid w:val="000D6AA4"/>
    <w:rsid w:val="00132F3F"/>
    <w:rsid w:val="00160FC5"/>
    <w:rsid w:val="00193F5C"/>
    <w:rsid w:val="001B3458"/>
    <w:rsid w:val="001F0AC0"/>
    <w:rsid w:val="00223309"/>
    <w:rsid w:val="00223662"/>
    <w:rsid w:val="00224DE4"/>
    <w:rsid w:val="00273951"/>
    <w:rsid w:val="002B1A03"/>
    <w:rsid w:val="00323107"/>
    <w:rsid w:val="00326D19"/>
    <w:rsid w:val="003349E5"/>
    <w:rsid w:val="0037368F"/>
    <w:rsid w:val="00382EAE"/>
    <w:rsid w:val="003A44D4"/>
    <w:rsid w:val="003C53DE"/>
    <w:rsid w:val="0041196F"/>
    <w:rsid w:val="00425FFD"/>
    <w:rsid w:val="004419B2"/>
    <w:rsid w:val="004564C0"/>
    <w:rsid w:val="004A6E17"/>
    <w:rsid w:val="004E43E2"/>
    <w:rsid w:val="004F465B"/>
    <w:rsid w:val="00507EEF"/>
    <w:rsid w:val="00516657"/>
    <w:rsid w:val="00566B4E"/>
    <w:rsid w:val="00574603"/>
    <w:rsid w:val="005770DF"/>
    <w:rsid w:val="00585D45"/>
    <w:rsid w:val="005F30FE"/>
    <w:rsid w:val="005F6664"/>
    <w:rsid w:val="005F6A6A"/>
    <w:rsid w:val="00603959"/>
    <w:rsid w:val="006145D9"/>
    <w:rsid w:val="006151B5"/>
    <w:rsid w:val="0067455A"/>
    <w:rsid w:val="006826B1"/>
    <w:rsid w:val="00706586"/>
    <w:rsid w:val="00742E7C"/>
    <w:rsid w:val="0074582F"/>
    <w:rsid w:val="007567A9"/>
    <w:rsid w:val="00813664"/>
    <w:rsid w:val="0081783D"/>
    <w:rsid w:val="00840501"/>
    <w:rsid w:val="00890C8A"/>
    <w:rsid w:val="009260E9"/>
    <w:rsid w:val="00933C3D"/>
    <w:rsid w:val="00987672"/>
    <w:rsid w:val="00993280"/>
    <w:rsid w:val="009A3D01"/>
    <w:rsid w:val="009E2498"/>
    <w:rsid w:val="00A143E5"/>
    <w:rsid w:val="00A339DF"/>
    <w:rsid w:val="00A37DE9"/>
    <w:rsid w:val="00A616C7"/>
    <w:rsid w:val="00A977C5"/>
    <w:rsid w:val="00AC6CFC"/>
    <w:rsid w:val="00AD5023"/>
    <w:rsid w:val="00AF783C"/>
    <w:rsid w:val="00B7146A"/>
    <w:rsid w:val="00B76B53"/>
    <w:rsid w:val="00B85E16"/>
    <w:rsid w:val="00BB218A"/>
    <w:rsid w:val="00BC4807"/>
    <w:rsid w:val="00BE386A"/>
    <w:rsid w:val="00BF2000"/>
    <w:rsid w:val="00BF6ABE"/>
    <w:rsid w:val="00BF6F78"/>
    <w:rsid w:val="00C375E7"/>
    <w:rsid w:val="00C63DF6"/>
    <w:rsid w:val="00C67E1B"/>
    <w:rsid w:val="00CB62EC"/>
    <w:rsid w:val="00CB7E69"/>
    <w:rsid w:val="00D14803"/>
    <w:rsid w:val="00D21D21"/>
    <w:rsid w:val="00D33585"/>
    <w:rsid w:val="00D5590C"/>
    <w:rsid w:val="00D608F8"/>
    <w:rsid w:val="00DA266D"/>
    <w:rsid w:val="00DE0300"/>
    <w:rsid w:val="00DE309C"/>
    <w:rsid w:val="00E02305"/>
    <w:rsid w:val="00E030C9"/>
    <w:rsid w:val="00E52FA1"/>
    <w:rsid w:val="00E66110"/>
    <w:rsid w:val="00E71BF6"/>
    <w:rsid w:val="00F67579"/>
    <w:rsid w:val="00F7784C"/>
    <w:rsid w:val="00F8554B"/>
    <w:rsid w:val="00FC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C492D-DC39-4898-9562-1178A8582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107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0319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031971"/>
    <w:pPr>
      <w:shd w:val="clear" w:color="auto" w:fill="FFFFFF"/>
      <w:suppressAutoHyphens w:val="0"/>
      <w:overflowPunct/>
      <w:autoSpaceDE/>
      <w:autoSpaceDN/>
      <w:adjustRightInd/>
      <w:spacing w:before="300" w:after="300" w:line="322" w:lineRule="exact"/>
      <w:jc w:val="both"/>
      <w:textAlignment w:val="auto"/>
    </w:pPr>
    <w:rPr>
      <w:sz w:val="26"/>
      <w:szCs w:val="26"/>
      <w:lang w:val="ru-RU" w:eastAsia="en-US"/>
    </w:rPr>
  </w:style>
  <w:style w:type="table" w:styleId="a4">
    <w:name w:val="Table Grid"/>
    <w:basedOn w:val="a1"/>
    <w:uiPriority w:val="39"/>
    <w:rsid w:val="00031971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rsid w:val="00031971"/>
    <w:rPr>
      <w:rFonts w:cs="Times New Roman"/>
    </w:rPr>
  </w:style>
  <w:style w:type="paragraph" w:styleId="a5">
    <w:name w:val="Normal (Web)"/>
    <w:basedOn w:val="a"/>
    <w:link w:val="a6"/>
    <w:uiPriority w:val="99"/>
    <w:rsid w:val="00031971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ru-RU" w:eastAsia="ru-RU"/>
    </w:rPr>
  </w:style>
  <w:style w:type="character" w:customStyle="1" w:styleId="a6">
    <w:name w:val="Звичайний (веб) Знак"/>
    <w:link w:val="a5"/>
    <w:uiPriority w:val="99"/>
    <w:locked/>
    <w:rsid w:val="00031971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Title"/>
    <w:basedOn w:val="a"/>
    <w:next w:val="a"/>
    <w:link w:val="a8"/>
    <w:uiPriority w:val="10"/>
    <w:qFormat/>
    <w:rsid w:val="007567A9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8">
    <w:name w:val="Назва Знак"/>
    <w:link w:val="a7"/>
    <w:uiPriority w:val="10"/>
    <w:locked/>
    <w:rsid w:val="007567A9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uk-UA" w:eastAsia="ja-JP"/>
    </w:rPr>
  </w:style>
  <w:style w:type="paragraph" w:styleId="a9">
    <w:name w:val="footer"/>
    <w:basedOn w:val="a"/>
    <w:link w:val="aa"/>
    <w:uiPriority w:val="99"/>
    <w:semiHidden/>
    <w:unhideWhenUsed/>
    <w:rsid w:val="007567A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semiHidden/>
    <w:locked/>
    <w:rsid w:val="007567A9"/>
    <w:rPr>
      <w:rFonts w:ascii="Times New Roman" w:hAnsi="Times New Roman" w:cs="Times New Roman"/>
      <w:sz w:val="20"/>
      <w:szCs w:val="20"/>
      <w:lang w:val="uk-UA" w:eastAsia="ja-JP"/>
    </w:rPr>
  </w:style>
  <w:style w:type="paragraph" w:styleId="ab">
    <w:name w:val="header"/>
    <w:basedOn w:val="a"/>
    <w:link w:val="ac"/>
    <w:uiPriority w:val="99"/>
    <w:unhideWhenUsed/>
    <w:rsid w:val="007567A9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link w:val="ab"/>
    <w:uiPriority w:val="99"/>
    <w:locked/>
    <w:rsid w:val="007567A9"/>
    <w:rPr>
      <w:rFonts w:ascii="Times New Roman" w:hAnsi="Times New Roman" w:cs="Times New Roman"/>
      <w:sz w:val="20"/>
      <w:szCs w:val="20"/>
      <w:lang w:val="uk-UA" w:eastAsia="ja-JP"/>
    </w:rPr>
  </w:style>
  <w:style w:type="paragraph" w:styleId="ad">
    <w:name w:val="List Paragraph"/>
    <w:basedOn w:val="a"/>
    <w:uiPriority w:val="34"/>
    <w:qFormat/>
    <w:rsid w:val="00BB2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928C1-CA5A-45AE-A2D4-A018C13B2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2006</Words>
  <Characters>1144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Павлюк Павло Петрович</cp:lastModifiedBy>
  <cp:revision>2</cp:revision>
  <dcterms:created xsi:type="dcterms:W3CDTF">2021-11-05T13:32:00Z</dcterms:created>
  <dcterms:modified xsi:type="dcterms:W3CDTF">2021-11-05T13:32:00Z</dcterms:modified>
</cp:coreProperties>
</file>