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F7D07" w:rsidRPr="00AF7D07" w:rsidRDefault="00AF7D07" w:rsidP="00AF7D07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AF7D07">
        <w:rPr>
          <w:rFonts w:ascii="Times New Roman" w:hAnsi="Times New Roman"/>
          <w:b w:val="0"/>
          <w:sz w:val="28"/>
          <w:szCs w:val="28"/>
        </w:rPr>
        <w:t xml:space="preserve">Про внесення змін до Кримінального процесуального </w:t>
      </w:r>
      <w:r>
        <w:rPr>
          <w:rFonts w:ascii="Times New Roman" w:hAnsi="Times New Roman"/>
          <w:b w:val="0"/>
          <w:sz w:val="28"/>
          <w:szCs w:val="28"/>
        </w:rPr>
        <w:br/>
      </w:r>
      <w:r w:rsidR="007E1EF1">
        <w:rPr>
          <w:rFonts w:ascii="Times New Roman" w:hAnsi="Times New Roman"/>
          <w:b w:val="0"/>
          <w:sz w:val="28"/>
          <w:szCs w:val="28"/>
        </w:rPr>
        <w:t xml:space="preserve">кодексу України </w:t>
      </w:r>
      <w:r w:rsidRPr="00AF7D07">
        <w:rPr>
          <w:rFonts w:ascii="Times New Roman" w:hAnsi="Times New Roman"/>
          <w:b w:val="0"/>
          <w:sz w:val="28"/>
          <w:szCs w:val="28"/>
        </w:rPr>
        <w:t xml:space="preserve">щодо удосконалення деяких положень,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F7D07">
        <w:rPr>
          <w:rFonts w:ascii="Times New Roman" w:hAnsi="Times New Roman"/>
          <w:b w:val="0"/>
          <w:sz w:val="28"/>
          <w:szCs w:val="28"/>
        </w:rPr>
        <w:t xml:space="preserve">пов’язаних з </w:t>
      </w:r>
      <w:r w:rsidR="007E1EF1">
        <w:rPr>
          <w:rFonts w:ascii="Times New Roman" w:hAnsi="Times New Roman"/>
          <w:b w:val="0"/>
          <w:sz w:val="28"/>
          <w:szCs w:val="28"/>
        </w:rPr>
        <w:t>порядком призначення експертизи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>І. Внести до Кримінального процесуального кодексу України (Відомості Верховної Ради України, 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7D07">
        <w:rPr>
          <w:rFonts w:ascii="Times New Roman" w:hAnsi="Times New Roman"/>
          <w:sz w:val="28"/>
          <w:szCs w:val="28"/>
        </w:rPr>
        <w:t>р., № 9</w:t>
      </w:r>
      <w:r>
        <w:rPr>
          <w:rFonts w:ascii="Times New Roman" w:hAnsi="Times New Roman"/>
          <w:sz w:val="28"/>
          <w:szCs w:val="28"/>
        </w:rPr>
        <w:t>—</w:t>
      </w:r>
      <w:r w:rsidRPr="00AF7D07">
        <w:rPr>
          <w:rFonts w:ascii="Times New Roman" w:hAnsi="Times New Roman"/>
          <w:sz w:val="28"/>
          <w:szCs w:val="28"/>
        </w:rPr>
        <w:t>13, ст. 88) такі зміни:</w:t>
      </w:r>
    </w:p>
    <w:p w:rsidR="00AF7D07" w:rsidRPr="00AF7D07" w:rsidRDefault="002D61D9" w:rsidP="00AF7D0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частині першій і</w:t>
      </w:r>
      <w:r w:rsidR="00AF7D07" w:rsidRPr="00AF7D07">
        <w:rPr>
          <w:rFonts w:ascii="Times New Roman" w:hAnsi="Times New Roman"/>
          <w:sz w:val="28"/>
          <w:szCs w:val="28"/>
        </w:rPr>
        <w:t xml:space="preserve"> пункті 8 частини третьої статті 69 слова </w:t>
      </w:r>
      <w:r w:rsidR="00AF7D07">
        <w:rPr>
          <w:rFonts w:ascii="Times New Roman" w:hAnsi="Times New Roman"/>
          <w:sz w:val="28"/>
          <w:szCs w:val="28"/>
        </w:rPr>
        <w:t>“</w:t>
      </w:r>
      <w:r w:rsidR="00AF7D07" w:rsidRPr="00AF7D07">
        <w:rPr>
          <w:rFonts w:ascii="Times New Roman" w:hAnsi="Times New Roman"/>
          <w:sz w:val="28"/>
          <w:szCs w:val="28"/>
        </w:rPr>
        <w:t xml:space="preserve">Закон України </w:t>
      </w:r>
      <w:r w:rsidR="00AF7D07">
        <w:rPr>
          <w:rFonts w:ascii="Times New Roman" w:hAnsi="Times New Roman"/>
          <w:sz w:val="28"/>
          <w:szCs w:val="28"/>
        </w:rPr>
        <w:t>“</w:t>
      </w:r>
      <w:r w:rsidR="00AF7D07" w:rsidRPr="00AF7D07">
        <w:rPr>
          <w:rFonts w:ascii="Times New Roman" w:hAnsi="Times New Roman"/>
          <w:sz w:val="28"/>
          <w:szCs w:val="28"/>
        </w:rPr>
        <w:t>Про судову експертизу</w:t>
      </w:r>
      <w:r w:rsidR="00AF7D07">
        <w:rPr>
          <w:rFonts w:ascii="Times New Roman" w:hAnsi="Times New Roman"/>
          <w:sz w:val="28"/>
          <w:szCs w:val="28"/>
        </w:rPr>
        <w:t>”</w:t>
      </w:r>
      <w:r w:rsidR="00AF7D07" w:rsidRPr="00AF7D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AF7D07" w:rsidRPr="00AF7D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AF7D07" w:rsidRPr="00AF7D07">
        <w:rPr>
          <w:rFonts w:ascii="Times New Roman" w:hAnsi="Times New Roman"/>
          <w:sz w:val="28"/>
          <w:szCs w:val="28"/>
        </w:rPr>
        <w:t xml:space="preserve">сіх відмінках замінити словами </w:t>
      </w:r>
      <w:r w:rsidR="00AF7D07">
        <w:rPr>
          <w:rFonts w:ascii="Times New Roman" w:hAnsi="Times New Roman"/>
          <w:sz w:val="28"/>
          <w:szCs w:val="28"/>
        </w:rPr>
        <w:t>“</w:t>
      </w:r>
      <w:r w:rsidR="00AF7D07" w:rsidRPr="00AF7D07">
        <w:rPr>
          <w:rFonts w:ascii="Times New Roman" w:hAnsi="Times New Roman"/>
          <w:sz w:val="28"/>
          <w:szCs w:val="28"/>
        </w:rPr>
        <w:t xml:space="preserve">Закон України </w:t>
      </w:r>
      <w:r w:rsidR="00AF7D07">
        <w:rPr>
          <w:rFonts w:ascii="Times New Roman" w:hAnsi="Times New Roman"/>
          <w:sz w:val="28"/>
          <w:szCs w:val="28"/>
        </w:rPr>
        <w:t>“</w:t>
      </w:r>
      <w:r w:rsidR="00AF7D07" w:rsidRPr="00AF7D07">
        <w:rPr>
          <w:rFonts w:ascii="Times New Roman" w:hAnsi="Times New Roman"/>
          <w:sz w:val="28"/>
          <w:szCs w:val="28"/>
        </w:rPr>
        <w:t>Про судово-експертну діяльність</w:t>
      </w:r>
      <w:r w:rsidR="00AF7D07">
        <w:rPr>
          <w:rFonts w:ascii="Times New Roman" w:hAnsi="Times New Roman"/>
          <w:sz w:val="28"/>
          <w:szCs w:val="28"/>
        </w:rPr>
        <w:t>”</w:t>
      </w:r>
      <w:r w:rsidR="00AF7D07" w:rsidRPr="00AF7D07">
        <w:rPr>
          <w:rFonts w:ascii="Times New Roman" w:hAnsi="Times New Roman"/>
          <w:sz w:val="28"/>
          <w:szCs w:val="28"/>
        </w:rPr>
        <w:t xml:space="preserve"> у відповідн</w:t>
      </w:r>
      <w:r w:rsidR="00BE54FC">
        <w:rPr>
          <w:rFonts w:ascii="Times New Roman" w:hAnsi="Times New Roman"/>
          <w:sz w:val="28"/>
          <w:szCs w:val="28"/>
        </w:rPr>
        <w:t>ому</w:t>
      </w:r>
      <w:r w:rsidR="00AF7D07" w:rsidRPr="00AF7D07">
        <w:rPr>
          <w:rFonts w:ascii="Times New Roman" w:hAnsi="Times New Roman"/>
          <w:sz w:val="28"/>
          <w:szCs w:val="28"/>
        </w:rPr>
        <w:t xml:space="preserve"> відмінк</w:t>
      </w:r>
      <w:r w:rsidR="00BE54FC">
        <w:rPr>
          <w:rFonts w:ascii="Times New Roman" w:hAnsi="Times New Roman"/>
          <w:sz w:val="28"/>
          <w:szCs w:val="28"/>
        </w:rPr>
        <w:t>у</w:t>
      </w:r>
      <w:r w:rsidR="00AF7D07" w:rsidRPr="00AF7D07">
        <w:rPr>
          <w:rFonts w:ascii="Times New Roman" w:hAnsi="Times New Roman"/>
          <w:sz w:val="28"/>
          <w:szCs w:val="28"/>
        </w:rPr>
        <w:t>.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>2. У статті 242: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назву статті </w:t>
      </w:r>
      <w:r w:rsidR="00F51BC8">
        <w:rPr>
          <w:rFonts w:ascii="Times New Roman" w:hAnsi="Times New Roman"/>
          <w:sz w:val="28"/>
          <w:szCs w:val="28"/>
        </w:rPr>
        <w:t>і</w:t>
      </w:r>
      <w:r w:rsidRPr="00AF7D07">
        <w:rPr>
          <w:rFonts w:ascii="Times New Roman" w:hAnsi="Times New Roman"/>
          <w:sz w:val="28"/>
          <w:szCs w:val="28"/>
        </w:rPr>
        <w:t xml:space="preserve"> частину першу викласти в такій редакції: </w:t>
      </w:r>
    </w:p>
    <w:p w:rsidR="00AF7D07" w:rsidRPr="00AF7D07" w:rsidRDefault="00AF7D07" w:rsidP="00AF7D07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7D07">
        <w:rPr>
          <w:rFonts w:ascii="Times New Roman" w:hAnsi="Times New Roman"/>
          <w:sz w:val="28"/>
          <w:szCs w:val="28"/>
        </w:rPr>
        <w:t>Стаття 242. Залучення експерта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1. Експертиза призначається (доручається) експерту </w:t>
      </w:r>
      <w:r w:rsidR="002D61D9">
        <w:rPr>
          <w:rFonts w:ascii="Times New Roman" w:hAnsi="Times New Roman"/>
          <w:sz w:val="28"/>
          <w:szCs w:val="28"/>
        </w:rPr>
        <w:t>(</w:t>
      </w:r>
      <w:r w:rsidRPr="00AF7D07">
        <w:rPr>
          <w:rFonts w:ascii="Times New Roman" w:hAnsi="Times New Roman"/>
          <w:sz w:val="28"/>
          <w:szCs w:val="28"/>
        </w:rPr>
        <w:t>експертам</w:t>
      </w:r>
      <w:r w:rsidR="002D61D9">
        <w:rPr>
          <w:rFonts w:ascii="Times New Roman" w:hAnsi="Times New Roman"/>
          <w:sz w:val="28"/>
          <w:szCs w:val="28"/>
        </w:rPr>
        <w:t xml:space="preserve">) чи </w:t>
      </w:r>
      <w:r w:rsidR="002D61D9" w:rsidRPr="00AF7D07">
        <w:rPr>
          <w:rFonts w:ascii="Times New Roman" w:hAnsi="Times New Roman"/>
          <w:sz w:val="28"/>
          <w:szCs w:val="28"/>
        </w:rPr>
        <w:t>експертній установі</w:t>
      </w:r>
      <w:r w:rsidRPr="00AF7D07">
        <w:rPr>
          <w:rFonts w:ascii="Times New Roman" w:hAnsi="Times New Roman"/>
          <w:sz w:val="28"/>
          <w:szCs w:val="28"/>
        </w:rPr>
        <w:t xml:space="preserve"> стороною кримінального провадження або слідчим суддею за клопотанням сторони захисту у випадках та порядку, передбачених статтею 244 цього Кодексу, якщо для з</w:t>
      </w:r>
      <w:r>
        <w:rPr>
          <w:rFonts w:ascii="Times New Roman" w:hAnsi="Times New Roman"/>
          <w:sz w:val="28"/>
          <w:szCs w:val="28"/>
        </w:rPr>
        <w:t>’</w:t>
      </w:r>
      <w:r w:rsidRPr="00AF7D07">
        <w:rPr>
          <w:rFonts w:ascii="Times New Roman" w:hAnsi="Times New Roman"/>
          <w:sz w:val="28"/>
          <w:szCs w:val="28"/>
        </w:rPr>
        <w:t xml:space="preserve">ясування обставин, що мають значення для кримінального провадження, необхідні спеціальні знання. Не допускається проведення експертизи для з’ясування питань </w:t>
      </w:r>
      <w:r w:rsidR="00F51BC8">
        <w:rPr>
          <w:rFonts w:ascii="Times New Roman" w:hAnsi="Times New Roman"/>
          <w:sz w:val="28"/>
          <w:szCs w:val="28"/>
        </w:rPr>
        <w:t xml:space="preserve">щодо </w:t>
      </w:r>
      <w:r w:rsidRPr="00AF7D07">
        <w:rPr>
          <w:rFonts w:ascii="Times New Roman" w:hAnsi="Times New Roman"/>
          <w:sz w:val="28"/>
          <w:szCs w:val="28"/>
        </w:rPr>
        <w:t>права.</w:t>
      </w:r>
      <w:r>
        <w:rPr>
          <w:rFonts w:ascii="Times New Roman" w:hAnsi="Times New Roman"/>
          <w:sz w:val="28"/>
          <w:szCs w:val="28"/>
        </w:rPr>
        <w:t>”</w:t>
      </w:r>
      <w:r w:rsidRPr="00AF7D07">
        <w:rPr>
          <w:rFonts w:ascii="Times New Roman" w:hAnsi="Times New Roman"/>
          <w:sz w:val="28"/>
          <w:szCs w:val="28"/>
        </w:rPr>
        <w:t>;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 абзац перший частини другої викласти в такій редакції: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7D07">
        <w:rPr>
          <w:rFonts w:ascii="Times New Roman" w:hAnsi="Times New Roman"/>
          <w:sz w:val="28"/>
          <w:szCs w:val="28"/>
        </w:rPr>
        <w:t>2. Прокурор, слідчий або дізнавач зобов’язані забезпечити проведення експертизи щодо:</w:t>
      </w:r>
      <w:r>
        <w:rPr>
          <w:rFonts w:ascii="Times New Roman" w:hAnsi="Times New Roman"/>
          <w:sz w:val="28"/>
          <w:szCs w:val="28"/>
        </w:rPr>
        <w:t>”</w:t>
      </w:r>
      <w:r w:rsidRPr="00AF7D07">
        <w:rPr>
          <w:rFonts w:ascii="Times New Roman" w:hAnsi="Times New Roman"/>
          <w:sz w:val="28"/>
          <w:szCs w:val="28"/>
        </w:rPr>
        <w:t>.</w:t>
      </w:r>
    </w:p>
    <w:p w:rsid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</w:p>
    <w:p w:rsid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lastRenderedPageBreak/>
        <w:t>3. Статтю 243 викласти в такій редакції:</w:t>
      </w:r>
    </w:p>
    <w:p w:rsidR="00AF7D07" w:rsidRPr="00AF7D07" w:rsidRDefault="00AF7D07" w:rsidP="002D61D9">
      <w:pPr>
        <w:pStyle w:val="a3"/>
        <w:spacing w:before="24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AF7D07">
        <w:rPr>
          <w:rFonts w:ascii="Times New Roman" w:hAnsi="Times New Roman"/>
          <w:sz w:val="28"/>
          <w:szCs w:val="28"/>
        </w:rPr>
        <w:t xml:space="preserve">Стаття 243. Підстави </w:t>
      </w:r>
      <w:r w:rsidR="002D61D9">
        <w:rPr>
          <w:rFonts w:ascii="Times New Roman" w:hAnsi="Times New Roman"/>
          <w:sz w:val="28"/>
          <w:szCs w:val="28"/>
        </w:rPr>
        <w:t xml:space="preserve">для </w:t>
      </w:r>
      <w:r w:rsidRPr="00AF7D07">
        <w:rPr>
          <w:rFonts w:ascii="Times New Roman" w:hAnsi="Times New Roman"/>
          <w:sz w:val="28"/>
          <w:szCs w:val="28"/>
        </w:rPr>
        <w:t>проведення експертизи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1. Підставою для проведення експертизи є постанова прокурора, слідчого, дізнавача </w:t>
      </w:r>
      <w:r w:rsidR="00F51BC8">
        <w:rPr>
          <w:rFonts w:ascii="Times New Roman" w:hAnsi="Times New Roman"/>
          <w:sz w:val="28"/>
          <w:szCs w:val="28"/>
        </w:rPr>
        <w:t>чи</w:t>
      </w:r>
      <w:r w:rsidRPr="00AF7D07">
        <w:rPr>
          <w:rFonts w:ascii="Times New Roman" w:hAnsi="Times New Roman"/>
          <w:sz w:val="28"/>
          <w:szCs w:val="28"/>
        </w:rPr>
        <w:t xml:space="preserve"> ухвала слідчого судді у випадках, передбачених статтею 244 цього Кодексу, або договір з експертом </w:t>
      </w:r>
      <w:r w:rsidR="002D61D9">
        <w:rPr>
          <w:rFonts w:ascii="Times New Roman" w:hAnsi="Times New Roman"/>
          <w:sz w:val="28"/>
          <w:szCs w:val="28"/>
        </w:rPr>
        <w:t xml:space="preserve">(експертами) чи </w:t>
      </w:r>
      <w:r w:rsidRPr="00AF7D07">
        <w:rPr>
          <w:rFonts w:ascii="Times New Roman" w:hAnsi="Times New Roman"/>
          <w:sz w:val="28"/>
          <w:szCs w:val="28"/>
        </w:rPr>
        <w:t>експертною установою, якщо експертиза проводиться на замовлення.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2. У постанові прокурора, слідчого, дізнавача, ухвалі слідчого судді </w:t>
      </w:r>
      <w:r w:rsidR="002D61D9">
        <w:rPr>
          <w:rFonts w:ascii="Times New Roman" w:hAnsi="Times New Roman"/>
          <w:sz w:val="28"/>
          <w:szCs w:val="28"/>
        </w:rPr>
        <w:t xml:space="preserve">зазначаються </w:t>
      </w:r>
      <w:r w:rsidRPr="00AF7D07">
        <w:rPr>
          <w:rFonts w:ascii="Times New Roman" w:hAnsi="Times New Roman"/>
          <w:sz w:val="28"/>
          <w:szCs w:val="28"/>
        </w:rPr>
        <w:t xml:space="preserve">підстави </w:t>
      </w:r>
      <w:r w:rsidR="002D61D9">
        <w:rPr>
          <w:rFonts w:ascii="Times New Roman" w:hAnsi="Times New Roman"/>
          <w:sz w:val="28"/>
          <w:szCs w:val="28"/>
        </w:rPr>
        <w:t xml:space="preserve">для </w:t>
      </w:r>
      <w:r w:rsidRPr="00AF7D07">
        <w:rPr>
          <w:rFonts w:ascii="Times New Roman" w:hAnsi="Times New Roman"/>
          <w:sz w:val="28"/>
          <w:szCs w:val="28"/>
        </w:rPr>
        <w:t xml:space="preserve">призначення експертизи, прізвище, ім’я, </w:t>
      </w:r>
      <w:r w:rsidR="002D61D9">
        <w:rPr>
          <w:rFonts w:ascii="Times New Roman" w:hAnsi="Times New Roman"/>
          <w:sz w:val="28"/>
          <w:szCs w:val="28"/>
        </w:rPr>
        <w:br/>
      </w:r>
      <w:r w:rsidRPr="00AF7D07">
        <w:rPr>
          <w:rFonts w:ascii="Times New Roman" w:hAnsi="Times New Roman"/>
          <w:sz w:val="28"/>
          <w:szCs w:val="28"/>
        </w:rPr>
        <w:t xml:space="preserve">по батькові  експерта (експертів) або </w:t>
      </w:r>
      <w:r w:rsidR="00F51BC8">
        <w:rPr>
          <w:rFonts w:ascii="Times New Roman" w:hAnsi="Times New Roman"/>
          <w:sz w:val="28"/>
          <w:szCs w:val="28"/>
        </w:rPr>
        <w:t>найменування</w:t>
      </w:r>
      <w:r w:rsidRPr="00AF7D07">
        <w:rPr>
          <w:rFonts w:ascii="Times New Roman" w:hAnsi="Times New Roman"/>
          <w:sz w:val="28"/>
          <w:szCs w:val="28"/>
        </w:rPr>
        <w:t xml:space="preserve"> експертної установи, питання, які ставляться </w:t>
      </w:r>
      <w:r w:rsidR="002D61D9">
        <w:rPr>
          <w:rFonts w:ascii="Times New Roman" w:hAnsi="Times New Roman"/>
          <w:sz w:val="28"/>
          <w:szCs w:val="28"/>
        </w:rPr>
        <w:t>для</w:t>
      </w:r>
      <w:r w:rsidR="00BE54FC">
        <w:rPr>
          <w:rFonts w:ascii="Times New Roman" w:hAnsi="Times New Roman"/>
          <w:sz w:val="28"/>
          <w:szCs w:val="28"/>
        </w:rPr>
        <w:t xml:space="preserve"> </w:t>
      </w:r>
      <w:r w:rsidR="00F51BC8">
        <w:rPr>
          <w:rFonts w:ascii="Times New Roman" w:hAnsi="Times New Roman"/>
          <w:sz w:val="28"/>
          <w:szCs w:val="28"/>
        </w:rPr>
        <w:t>з’ясування</w:t>
      </w:r>
      <w:r w:rsidR="00BE54FC">
        <w:rPr>
          <w:rFonts w:ascii="Times New Roman" w:hAnsi="Times New Roman"/>
          <w:sz w:val="28"/>
          <w:szCs w:val="28"/>
        </w:rPr>
        <w:t xml:space="preserve"> експерту, перелік об’</w:t>
      </w:r>
      <w:r w:rsidRPr="00AF7D07">
        <w:rPr>
          <w:rFonts w:ascii="Times New Roman" w:hAnsi="Times New Roman"/>
          <w:sz w:val="28"/>
          <w:szCs w:val="28"/>
        </w:rPr>
        <w:t xml:space="preserve">єктів, що підлягають дослідженню, та інші дані, які мають значення для проведення експертизи, а також дозвіл на можливе повне або часткове знищення таких об’єктів, зміну їх властивостей </w:t>
      </w:r>
      <w:r w:rsidR="002D61D9">
        <w:rPr>
          <w:rFonts w:ascii="Times New Roman" w:hAnsi="Times New Roman"/>
          <w:sz w:val="28"/>
          <w:szCs w:val="28"/>
        </w:rPr>
        <w:t>у</w:t>
      </w:r>
      <w:r w:rsidRPr="00AF7D07">
        <w:rPr>
          <w:rFonts w:ascii="Times New Roman" w:hAnsi="Times New Roman"/>
          <w:sz w:val="28"/>
          <w:szCs w:val="28"/>
        </w:rPr>
        <w:t xml:space="preserve"> ході дослідження.</w:t>
      </w:r>
      <w:r>
        <w:rPr>
          <w:rFonts w:ascii="Times New Roman" w:hAnsi="Times New Roman"/>
          <w:sz w:val="28"/>
          <w:szCs w:val="28"/>
        </w:rPr>
        <w:t>”</w:t>
      </w:r>
      <w:r w:rsidRPr="00AF7D07">
        <w:rPr>
          <w:rFonts w:ascii="Times New Roman" w:hAnsi="Times New Roman"/>
          <w:sz w:val="28"/>
          <w:szCs w:val="28"/>
        </w:rPr>
        <w:t>.</w:t>
      </w:r>
    </w:p>
    <w:p w:rsidR="00AF7D07" w:rsidRPr="00AF7D07" w:rsidRDefault="00AF7D07" w:rsidP="00AF7D07">
      <w:pPr>
        <w:pStyle w:val="a3"/>
        <w:rPr>
          <w:rFonts w:ascii="Times New Roman" w:hAnsi="Times New Roman"/>
          <w:sz w:val="28"/>
          <w:szCs w:val="28"/>
        </w:rPr>
      </w:pPr>
      <w:r w:rsidRPr="00AF7D07">
        <w:rPr>
          <w:rFonts w:ascii="Times New Roman" w:hAnsi="Times New Roman"/>
          <w:sz w:val="28"/>
          <w:szCs w:val="28"/>
        </w:rPr>
        <w:t xml:space="preserve">ІІ. Цей Закон набирає чинності одночасно з </w:t>
      </w:r>
      <w:r w:rsidR="0011211E">
        <w:rPr>
          <w:rFonts w:ascii="Times New Roman" w:hAnsi="Times New Roman"/>
          <w:sz w:val="28"/>
          <w:szCs w:val="28"/>
        </w:rPr>
        <w:t>набранням чинності Законом</w:t>
      </w:r>
      <w:r w:rsidRPr="00AF7D07">
        <w:rPr>
          <w:rFonts w:ascii="Times New Roman" w:hAnsi="Times New Roman"/>
          <w:sz w:val="28"/>
          <w:szCs w:val="28"/>
        </w:rPr>
        <w:t xml:space="preserve"> України </w:t>
      </w:r>
      <w:r>
        <w:rPr>
          <w:rFonts w:ascii="Times New Roman" w:hAnsi="Times New Roman"/>
          <w:sz w:val="28"/>
          <w:szCs w:val="28"/>
        </w:rPr>
        <w:t>“</w:t>
      </w:r>
      <w:r w:rsidRPr="00AF7D07">
        <w:rPr>
          <w:rFonts w:ascii="Times New Roman" w:hAnsi="Times New Roman"/>
          <w:sz w:val="28"/>
          <w:szCs w:val="28"/>
        </w:rPr>
        <w:t>Про судово-експертну діяльність</w:t>
      </w:r>
      <w:r>
        <w:rPr>
          <w:rFonts w:ascii="Times New Roman" w:hAnsi="Times New Roman"/>
          <w:sz w:val="28"/>
          <w:szCs w:val="28"/>
        </w:rPr>
        <w:t>”</w:t>
      </w:r>
      <w:r w:rsidRPr="00AF7D07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2EC" w:rsidRDefault="00BA52EC">
      <w:r>
        <w:separator/>
      </w:r>
    </w:p>
  </w:endnote>
  <w:endnote w:type="continuationSeparator" w:id="0">
    <w:p w:rsidR="00BA52EC" w:rsidRDefault="00BA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2EC" w:rsidRDefault="00BA52EC">
      <w:r>
        <w:separator/>
      </w:r>
    </w:p>
  </w:footnote>
  <w:footnote w:type="continuationSeparator" w:id="0">
    <w:p w:rsidR="00BA52EC" w:rsidRDefault="00BA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2D61D9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2D61D9">
      <w:rPr>
        <w:rFonts w:ascii="Times New Roman" w:hAnsi="Times New Roman"/>
        <w:sz w:val="28"/>
        <w:szCs w:val="28"/>
      </w:rPr>
      <w:fldChar w:fldCharType="begin"/>
    </w:r>
    <w:r w:rsidRPr="002D61D9">
      <w:rPr>
        <w:rFonts w:ascii="Times New Roman" w:hAnsi="Times New Roman"/>
        <w:sz w:val="28"/>
        <w:szCs w:val="28"/>
      </w:rPr>
      <w:instrText xml:space="preserve">PAGE  </w:instrText>
    </w:r>
    <w:r w:rsidRPr="002D61D9">
      <w:rPr>
        <w:rFonts w:ascii="Times New Roman" w:hAnsi="Times New Roman"/>
        <w:sz w:val="28"/>
        <w:szCs w:val="28"/>
      </w:rPr>
      <w:fldChar w:fldCharType="separate"/>
    </w:r>
    <w:r w:rsidR="00E76543">
      <w:rPr>
        <w:rFonts w:ascii="Times New Roman" w:hAnsi="Times New Roman"/>
        <w:noProof/>
        <w:sz w:val="28"/>
        <w:szCs w:val="28"/>
      </w:rPr>
      <w:t>2</w:t>
    </w:r>
    <w:r w:rsidRPr="002D61D9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31C80"/>
    <w:rsid w:val="000528A2"/>
    <w:rsid w:val="000719BF"/>
    <w:rsid w:val="000779C7"/>
    <w:rsid w:val="000C703E"/>
    <w:rsid w:val="001054BE"/>
    <w:rsid w:val="0011211E"/>
    <w:rsid w:val="001255F5"/>
    <w:rsid w:val="00125D9E"/>
    <w:rsid w:val="00147890"/>
    <w:rsid w:val="001F1585"/>
    <w:rsid w:val="002223C5"/>
    <w:rsid w:val="00222A07"/>
    <w:rsid w:val="00240204"/>
    <w:rsid w:val="002729B5"/>
    <w:rsid w:val="0028369C"/>
    <w:rsid w:val="002B37DE"/>
    <w:rsid w:val="002B53D3"/>
    <w:rsid w:val="002C6029"/>
    <w:rsid w:val="002D5098"/>
    <w:rsid w:val="002D61D9"/>
    <w:rsid w:val="002F1A96"/>
    <w:rsid w:val="003D6278"/>
    <w:rsid w:val="00445A63"/>
    <w:rsid w:val="00455CFC"/>
    <w:rsid w:val="00464E2F"/>
    <w:rsid w:val="004D07B6"/>
    <w:rsid w:val="005422A6"/>
    <w:rsid w:val="005957C8"/>
    <w:rsid w:val="005C3CB4"/>
    <w:rsid w:val="005F4706"/>
    <w:rsid w:val="00635060"/>
    <w:rsid w:val="006C6D58"/>
    <w:rsid w:val="006E0A8C"/>
    <w:rsid w:val="006F32E5"/>
    <w:rsid w:val="00711AC9"/>
    <w:rsid w:val="00733976"/>
    <w:rsid w:val="007370F8"/>
    <w:rsid w:val="00757FFD"/>
    <w:rsid w:val="00764C95"/>
    <w:rsid w:val="00780723"/>
    <w:rsid w:val="007B5FAB"/>
    <w:rsid w:val="007D1318"/>
    <w:rsid w:val="007E1EF1"/>
    <w:rsid w:val="008016F2"/>
    <w:rsid w:val="0084381D"/>
    <w:rsid w:val="00845319"/>
    <w:rsid w:val="008C7BCE"/>
    <w:rsid w:val="008D506E"/>
    <w:rsid w:val="008E0FCE"/>
    <w:rsid w:val="00906AB0"/>
    <w:rsid w:val="0092744E"/>
    <w:rsid w:val="00A455BA"/>
    <w:rsid w:val="00AD6988"/>
    <w:rsid w:val="00AF7D07"/>
    <w:rsid w:val="00B76F4B"/>
    <w:rsid w:val="00B771F6"/>
    <w:rsid w:val="00B818ED"/>
    <w:rsid w:val="00BA52EC"/>
    <w:rsid w:val="00BB56AD"/>
    <w:rsid w:val="00BE54FC"/>
    <w:rsid w:val="00C20222"/>
    <w:rsid w:val="00C274FC"/>
    <w:rsid w:val="00C3481E"/>
    <w:rsid w:val="00C362EA"/>
    <w:rsid w:val="00C62095"/>
    <w:rsid w:val="00CB44E4"/>
    <w:rsid w:val="00CF0CD7"/>
    <w:rsid w:val="00D4191B"/>
    <w:rsid w:val="00D70EA2"/>
    <w:rsid w:val="00DC6970"/>
    <w:rsid w:val="00E418E2"/>
    <w:rsid w:val="00E6769E"/>
    <w:rsid w:val="00E76543"/>
    <w:rsid w:val="00E824B7"/>
    <w:rsid w:val="00EB6633"/>
    <w:rsid w:val="00F21D03"/>
    <w:rsid w:val="00F37B32"/>
    <w:rsid w:val="00F44363"/>
    <w:rsid w:val="00F51BC8"/>
    <w:rsid w:val="00F77492"/>
    <w:rsid w:val="00FB56A1"/>
    <w:rsid w:val="00FF3915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6718D-43A2-449D-9D39-FC3898D1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1485</Words>
  <Characters>847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lastModifiedBy>Павлюк Павло Петрович</cp:lastModifiedBy>
  <cp:revision>2</cp:revision>
  <dcterms:created xsi:type="dcterms:W3CDTF">2021-11-05T13:34:00Z</dcterms:created>
  <dcterms:modified xsi:type="dcterms:W3CDTF">2021-11-05T13:34:00Z</dcterms:modified>
</cp:coreProperties>
</file>