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Times New Roman" w:eastAsia="Calibri" w:hAnsi="Times New Roman" w:cs="Calibri"/>
          <w:b/>
          <w:bCs/>
          <w:sz w:val="28"/>
          <w:u w:val="single"/>
          <w:lang w:eastAsia="ru-RU"/>
        </w:rPr>
      </w:pPr>
      <w:bookmarkStart w:id="0" w:name="_GoBack"/>
      <w:bookmarkEnd w:id="0"/>
      <w:r w:rsidRPr="00237B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Pr="00237B17">
        <w:rPr>
          <w:rFonts w:ascii="Times New Roman" w:eastAsia="Calibri" w:hAnsi="Times New Roman" w:cs="Calibri"/>
          <w:b/>
          <w:bCs/>
          <w:sz w:val="28"/>
          <w:u w:val="single"/>
          <w:lang w:eastAsia="ru-RU"/>
        </w:rPr>
        <w:t>Проект</w:t>
      </w:r>
    </w:p>
    <w:p w:rsidR="00237B17" w:rsidRPr="00237B17" w:rsidRDefault="00237B17" w:rsidP="00237B17">
      <w:pPr>
        <w:jc w:val="right"/>
        <w:rPr>
          <w:rFonts w:ascii="Times New Roman" w:eastAsia="Calibri" w:hAnsi="Times New Roman" w:cs="Calibri"/>
          <w:bCs/>
          <w:sz w:val="28"/>
          <w:lang w:eastAsia="ru-RU"/>
        </w:rPr>
      </w:pPr>
      <w:r w:rsidRPr="00237B17">
        <w:rPr>
          <w:rFonts w:ascii="Times New Roman" w:eastAsia="Calibri" w:hAnsi="Times New Roman" w:cs="Calibri"/>
          <w:bCs/>
          <w:sz w:val="28"/>
          <w:lang w:eastAsia="ru-RU"/>
        </w:rPr>
        <w:t xml:space="preserve">вноситься народним депутатом України </w:t>
      </w:r>
    </w:p>
    <w:p w:rsidR="00237B17" w:rsidRPr="00237B17" w:rsidRDefault="00237B17" w:rsidP="00237B1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237B1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О.А. ДУНДА </w:t>
      </w:r>
      <w:r w:rsidRPr="00237B1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237B17" w:rsidRPr="00237B17" w:rsidRDefault="00237B17" w:rsidP="00237B1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uk-UA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76" w:lineRule="auto"/>
        <w:ind w:right="-1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bdr w:val="nil"/>
          <w:lang w:eastAsia="ru-RU"/>
        </w:rPr>
      </w:pPr>
      <w:r w:rsidRPr="00237B17">
        <w:rPr>
          <w:rFonts w:ascii="Times New Roman" w:eastAsia="Arial Unicode MS" w:hAnsi="Times New Roman" w:cs="Times New Roman"/>
          <w:b/>
          <w:bCs/>
          <w:sz w:val="28"/>
          <w:szCs w:val="28"/>
          <w:bdr w:val="nil"/>
          <w:lang w:eastAsia="ru-RU"/>
        </w:rPr>
        <w:t>ЗАКОН УКРАЇНИ</w:t>
      </w: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bdr w:val="nil"/>
          <w:lang w:eastAsia="ru-RU"/>
        </w:rPr>
      </w:pPr>
      <w:r w:rsidRPr="00237B17">
        <w:rPr>
          <w:rFonts w:ascii="Times New Roman" w:eastAsia="Arial Unicode MS" w:hAnsi="Times New Roman" w:cs="Times New Roman"/>
          <w:b/>
          <w:bCs/>
          <w:sz w:val="28"/>
          <w:szCs w:val="28"/>
          <w:bdr w:val="nil"/>
          <w:lang w:eastAsia="ru-RU"/>
        </w:rPr>
        <w:t>до проекту Закону України «</w:t>
      </w:r>
      <w:r w:rsidRPr="00237B17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"Про санкції" щодо </w:t>
      </w:r>
      <w:r w:rsidR="00577BEB">
        <w:rPr>
          <w:rFonts w:ascii="Times New Roman" w:hAnsi="Times New Roman"/>
          <w:b/>
          <w:sz w:val="28"/>
          <w:szCs w:val="28"/>
        </w:rPr>
        <w:t>уточнення підстав застосування</w:t>
      </w:r>
      <w:r w:rsidRPr="00237B17">
        <w:rPr>
          <w:rFonts w:ascii="Times New Roman" w:eastAsia="Arial Unicode MS" w:hAnsi="Times New Roman" w:cs="Times New Roman"/>
          <w:b/>
          <w:bCs/>
          <w:sz w:val="28"/>
          <w:szCs w:val="28"/>
          <w:bdr w:val="nil"/>
          <w:lang w:eastAsia="ru-RU"/>
        </w:rPr>
        <w:t>»</w:t>
      </w: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bdr w:val="nil"/>
          <w:lang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20"/>
        <w:rPr>
          <w:rFonts w:ascii="Times New Roman" w:eastAsia="Arial Unicode MS" w:hAnsi="Times New Roman" w:cs="Times New Roman"/>
          <w:sz w:val="28"/>
          <w:szCs w:val="28"/>
          <w:bdr w:val="nil"/>
        </w:rPr>
      </w:pPr>
    </w:p>
    <w:p w:rsid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20"/>
        <w:rPr>
          <w:rFonts w:ascii="Times New Roman" w:eastAsia="Arial Unicode MS" w:hAnsi="Times New Roman" w:cs="Times New Roman"/>
          <w:sz w:val="28"/>
          <w:szCs w:val="28"/>
          <w:bdr w:val="nil"/>
        </w:rPr>
      </w:pPr>
      <w:r w:rsidRPr="00237B17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Верховна Рада України  </w:t>
      </w:r>
      <w:r w:rsidRPr="00237B17">
        <w:rPr>
          <w:rFonts w:ascii="Times New Roman" w:eastAsia="Arial Unicode MS" w:hAnsi="Times New Roman" w:cs="Times New Roman"/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237B17">
        <w:rPr>
          <w:rFonts w:ascii="Times New Roman" w:eastAsia="Arial Unicode MS" w:hAnsi="Times New Roman" w:cs="Times New Roman"/>
          <w:sz w:val="28"/>
          <w:szCs w:val="28"/>
          <w:bdr w:val="nil"/>
        </w:rPr>
        <w:t>:</w:t>
      </w:r>
    </w:p>
    <w:p w:rsidR="00C469DC" w:rsidRPr="00237B17" w:rsidRDefault="00C469DC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20"/>
        <w:rPr>
          <w:rFonts w:ascii="Times New Roman" w:eastAsia="Arial Unicode MS" w:hAnsi="Times New Roman" w:cs="Times New Roman"/>
          <w:sz w:val="28"/>
          <w:szCs w:val="28"/>
          <w:bdr w:val="nil"/>
        </w:rPr>
      </w:pPr>
    </w:p>
    <w:p w:rsidR="00237B17" w:rsidRDefault="00237B17" w:rsidP="00237B17">
      <w:pPr>
        <w:tabs>
          <w:tab w:val="left" w:pos="1134"/>
        </w:tabs>
        <w:spacing w:after="12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D553F">
        <w:rPr>
          <w:rFonts w:ascii="Times New Roman" w:hAnsi="Times New Roman"/>
          <w:color w:val="000000"/>
          <w:sz w:val="28"/>
          <w:szCs w:val="28"/>
        </w:rPr>
        <w:t>І.</w:t>
      </w:r>
      <w:r>
        <w:rPr>
          <w:rFonts w:ascii="Times New Roman" w:hAnsi="Times New Roman"/>
          <w:color w:val="000000"/>
          <w:sz w:val="28"/>
          <w:szCs w:val="28"/>
        </w:rPr>
        <w:t xml:space="preserve"> Частину першу</w:t>
      </w:r>
      <w:r w:rsidRPr="001D553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статті </w:t>
      </w:r>
      <w:r w:rsidR="00577BEB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D553F">
        <w:rPr>
          <w:rFonts w:ascii="Times New Roman" w:hAnsi="Times New Roman"/>
          <w:color w:val="000000"/>
          <w:sz w:val="28"/>
          <w:szCs w:val="28"/>
        </w:rPr>
        <w:t xml:space="preserve"> Закону України «Про санкції» (Відомості Верховної Ра</w:t>
      </w:r>
      <w:r>
        <w:rPr>
          <w:rFonts w:ascii="Times New Roman" w:hAnsi="Times New Roman"/>
          <w:color w:val="000000"/>
          <w:sz w:val="28"/>
          <w:szCs w:val="28"/>
        </w:rPr>
        <w:t>ди (ВВР), 2014, № 40, ст. 2018)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доповнити новим пунктом </w:t>
      </w:r>
      <w:r w:rsidR="00577BEB">
        <w:rPr>
          <w:rFonts w:ascii="Times New Roman" w:hAnsi="Times New Roman"/>
          <w:color w:val="000000"/>
          <w:sz w:val="28"/>
          <w:szCs w:val="28"/>
          <w:lang w:val="ru-RU"/>
        </w:rPr>
        <w:t>5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такого змісту:</w:t>
      </w:r>
    </w:p>
    <w:p w:rsidR="00237B17" w:rsidRPr="00C97CE6" w:rsidRDefault="00237B17" w:rsidP="00237B1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Cs/>
          <w:color w:val="333333"/>
          <w:sz w:val="28"/>
          <w:szCs w:val="28"/>
        </w:rPr>
      </w:pPr>
      <w:r w:rsidRPr="00C97CE6">
        <w:rPr>
          <w:color w:val="000000"/>
          <w:sz w:val="28"/>
          <w:szCs w:val="28"/>
          <w:lang w:val="ru-RU"/>
        </w:rPr>
        <w:t>«</w:t>
      </w:r>
      <w:r w:rsidRPr="00C97CE6">
        <w:rPr>
          <w:bCs/>
          <w:color w:val="333333"/>
          <w:sz w:val="28"/>
          <w:szCs w:val="28"/>
        </w:rPr>
        <w:t>5) невиконання юридичними, фізичними особами вимог санкцій щодо суб’єктів, зазначених у пункті 2 статті 1 цього Закону, до яких вже застосовані санкції.»</w:t>
      </w: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76" w:lineRule="auto"/>
        <w:ind w:right="-1" w:firstLine="709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shd w:val="clear" w:color="auto" w:fill="FFFFFF"/>
          <w:lang w:val="ru-RU" w:eastAsia="ru-RU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u w:val="single"/>
          <w:bdr w:val="nil"/>
        </w:rPr>
      </w:pPr>
      <w:r w:rsidRPr="00237B17">
        <w:rPr>
          <w:rFonts w:ascii="Times New Roman" w:eastAsia="Arial Unicode MS" w:hAnsi="Times New Roman" w:cs="Times New Roman"/>
          <w:sz w:val="28"/>
          <w:szCs w:val="28"/>
          <w:bdr w:val="nil"/>
        </w:rPr>
        <w:t>ІІ. Цей Закон набирає чинності з дня його опублікування.</w:t>
      </w:r>
      <w:r w:rsidRPr="00237B17">
        <w:rPr>
          <w:rFonts w:ascii="Times New Roman" w:eastAsia="Arial Unicode MS" w:hAnsi="Times New Roman" w:cs="Times New Roman"/>
          <w:sz w:val="28"/>
          <w:szCs w:val="28"/>
          <w:u w:val="single"/>
          <w:bdr w:val="nil"/>
        </w:rPr>
        <w:t xml:space="preserve"> </w:t>
      </w: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bdr w:val="nil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571BFC" w:rsidRPr="000448B1" w:rsidRDefault="00571BFC" w:rsidP="00571BFC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Голова </w:t>
      </w:r>
      <w:r w:rsidRPr="00044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Верховної Ради України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Р.О. СТЕФАНЧУК</w:t>
      </w:r>
    </w:p>
    <w:p w:rsidR="00237B17" w:rsidRPr="00237B17" w:rsidRDefault="00015DD5" w:rsidP="00237B17">
      <w:pPr>
        <w:spacing w:before="240"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br/>
      </w: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sz w:val="24"/>
          <w:szCs w:val="24"/>
          <w:bdr w:val="nil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50" w:line="240" w:lineRule="auto"/>
        <w:ind w:right="-1" w:firstLine="450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</w:pPr>
      <w:r w:rsidRPr="00237B17">
        <w:rPr>
          <w:rFonts w:ascii="Times New Roman" w:eastAsia="Arial Unicode MS" w:hAnsi="Times New Roman" w:cs="Times New Roman"/>
          <w:b/>
          <w:sz w:val="28"/>
          <w:szCs w:val="28"/>
          <w:bdr w:val="nil"/>
          <w:lang w:eastAsia="ru-RU"/>
        </w:rPr>
        <w:t xml:space="preserve"> </w:t>
      </w: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bdr w:val="nil"/>
        </w:rPr>
      </w:pPr>
    </w:p>
    <w:p w:rsidR="00237B17" w:rsidRPr="00237B17" w:rsidRDefault="00237B17" w:rsidP="00237B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bdr w:val="nil"/>
        </w:rPr>
      </w:pPr>
    </w:p>
    <w:p w:rsidR="006D1253" w:rsidRDefault="006D1253"/>
    <w:sectPr w:rsidR="006D1253" w:rsidSect="00DD5C93">
      <w:headerReference w:type="even" r:id="rId10"/>
      <w:headerReference w:type="default" r:id="rId11"/>
      <w:pgSz w:w="11906" w:h="16838"/>
      <w:pgMar w:top="1134" w:right="1134" w:bottom="1134" w:left="1134" w:header="709" w:footer="85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7FB" w:rsidRDefault="008F67FB">
      <w:pPr>
        <w:spacing w:after="0" w:line="240" w:lineRule="auto"/>
      </w:pPr>
      <w:r>
        <w:separator/>
      </w:r>
    </w:p>
  </w:endnote>
  <w:endnote w:type="continuationSeparator" w:id="0">
    <w:p w:rsidR="008F67FB" w:rsidRDefault="008F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7FB" w:rsidRDefault="008F67FB">
      <w:pPr>
        <w:spacing w:after="0" w:line="240" w:lineRule="auto"/>
      </w:pPr>
      <w:r>
        <w:separator/>
      </w:r>
    </w:p>
  </w:footnote>
  <w:footnote w:type="continuationSeparator" w:id="0">
    <w:p w:rsidR="008F67FB" w:rsidRDefault="008F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C93" w:rsidRDefault="00C469DC" w:rsidP="00D7658B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5C93" w:rsidRDefault="008F67F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959824"/>
      <w:docPartObj>
        <w:docPartGallery w:val="Page Numbers (Top of Page)"/>
        <w:docPartUnique/>
      </w:docPartObj>
    </w:sdtPr>
    <w:sdtEndPr/>
    <w:sdtContent>
      <w:p w:rsidR="00915500" w:rsidRDefault="00C469D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B17">
          <w:rPr>
            <w:noProof/>
          </w:rPr>
          <w:t>3</w:t>
        </w:r>
        <w:r>
          <w:fldChar w:fldCharType="end"/>
        </w:r>
      </w:p>
    </w:sdtContent>
  </w:sdt>
  <w:p w:rsidR="003176F3" w:rsidRDefault="008F67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B17"/>
    <w:rsid w:val="00015DD5"/>
    <w:rsid w:val="00046B6E"/>
    <w:rsid w:val="00237B17"/>
    <w:rsid w:val="00571BFC"/>
    <w:rsid w:val="00577BEB"/>
    <w:rsid w:val="006D1253"/>
    <w:rsid w:val="00777232"/>
    <w:rsid w:val="007B3C18"/>
    <w:rsid w:val="008F67FB"/>
    <w:rsid w:val="00C469DC"/>
    <w:rsid w:val="00C9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78821-380D-4934-B42F-F6971F79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37B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237B17"/>
  </w:style>
  <w:style w:type="character" w:styleId="a5">
    <w:name w:val="page number"/>
    <w:uiPriority w:val="99"/>
    <w:semiHidden/>
    <w:unhideWhenUsed/>
    <w:rsid w:val="00237B17"/>
  </w:style>
  <w:style w:type="paragraph" w:customStyle="1" w:styleId="rvps2">
    <w:name w:val="rvps2"/>
    <w:basedOn w:val="a"/>
    <w:rsid w:val="00237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3E7C7-5FD0-408E-8960-FD0460ADD4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C00B18-7044-4BC6-B4FB-4DF4C9053E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24AF7-7F16-477F-A86D-56ADFC6BF0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3B2BA8-BD47-4D52-976D-1812E7C74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2021-11-08T07:58:00Z</dcterms:created>
  <dcterms:modified xsi:type="dcterms:W3CDTF">2021-11-08T07:58:00Z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