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9B5" w:rsidRPr="00217D80" w:rsidRDefault="004D69B5" w:rsidP="005257D5">
      <w:pPr>
        <w:jc w:val="center"/>
        <w:rPr>
          <w:b/>
          <w:bCs/>
        </w:rPr>
      </w:pPr>
      <w:bookmarkStart w:id="0" w:name="_GoBack"/>
      <w:bookmarkEnd w:id="0"/>
      <w:r w:rsidRPr="00217D80">
        <w:rPr>
          <w:b/>
          <w:bCs/>
        </w:rPr>
        <w:t>Пояснювальна записка</w:t>
      </w:r>
    </w:p>
    <w:p w:rsidR="004D69B5" w:rsidRPr="00217D80" w:rsidRDefault="004D69B5" w:rsidP="005257D5">
      <w:pPr>
        <w:jc w:val="center"/>
        <w:rPr>
          <w:b/>
          <w:bCs/>
        </w:rPr>
      </w:pPr>
      <w:r w:rsidRPr="00217D80">
        <w:rPr>
          <w:b/>
          <w:bCs/>
        </w:rPr>
        <w:t>до проекту Постанови Верховної Ради України</w:t>
      </w:r>
    </w:p>
    <w:p w:rsidR="000159E0" w:rsidRDefault="004D69B5" w:rsidP="00F96C57">
      <w:pPr>
        <w:jc w:val="center"/>
        <w:rPr>
          <w:b/>
          <w:color w:val="000000"/>
        </w:rPr>
      </w:pPr>
      <w:r w:rsidRPr="00FA44FE">
        <w:rPr>
          <w:b/>
          <w:color w:val="000000"/>
        </w:rPr>
        <w:t>"Про скасування рішення Верховної Ради України про прийняття у другому читанні та в цілому проекту Закону "Про Фонд часткового гарантування кредитів у сільському господарстві"</w:t>
      </w:r>
    </w:p>
    <w:p w:rsidR="004D69B5" w:rsidRPr="00FA44FE" w:rsidRDefault="000159E0" w:rsidP="00F96C57">
      <w:pPr>
        <w:jc w:val="center"/>
        <w:rPr>
          <w:b/>
          <w:color w:val="000000"/>
        </w:rPr>
      </w:pPr>
      <w:r>
        <w:rPr>
          <w:b/>
          <w:color w:val="000000"/>
        </w:rPr>
        <w:t xml:space="preserve">Р. </w:t>
      </w:r>
      <w:r w:rsidR="004D69B5" w:rsidRPr="00FA44FE">
        <w:rPr>
          <w:b/>
          <w:color w:val="000000"/>
        </w:rPr>
        <w:t>№3205-2 від</w:t>
      </w:r>
      <w:r>
        <w:rPr>
          <w:b/>
          <w:color w:val="000000"/>
        </w:rPr>
        <w:t xml:space="preserve"> 25.05.2020р.</w:t>
      </w:r>
    </w:p>
    <w:p w:rsidR="004D69B5" w:rsidRPr="00FA44FE" w:rsidRDefault="004D69B5" w:rsidP="00F96C57">
      <w:pPr>
        <w:jc w:val="center"/>
        <w:rPr>
          <w:b/>
          <w:highlight w:val="yellow"/>
        </w:rPr>
      </w:pPr>
    </w:p>
    <w:p w:rsidR="004D69B5" w:rsidRPr="0061062C" w:rsidRDefault="004D69B5" w:rsidP="00B36B5B">
      <w:pPr>
        <w:pStyle w:val="HTML"/>
        <w:ind w:firstLine="539"/>
        <w:jc w:val="both"/>
        <w:rPr>
          <w:rFonts w:ascii="Times New Roman" w:hAnsi="Times New Roman" w:cs="Times New Roman"/>
          <w:b/>
          <w:bCs/>
          <w:sz w:val="28"/>
          <w:szCs w:val="28"/>
          <w:lang w:val="uk-UA"/>
        </w:rPr>
      </w:pPr>
      <w:r w:rsidRPr="0061062C">
        <w:rPr>
          <w:rFonts w:ascii="Times New Roman" w:hAnsi="Times New Roman" w:cs="Times New Roman"/>
          <w:b/>
          <w:bCs/>
          <w:sz w:val="28"/>
          <w:szCs w:val="28"/>
          <w:lang w:val="uk-UA"/>
        </w:rPr>
        <w:t>1. Обґрунтування необхідності, цілі та завдання прийняття проекту Постанови</w:t>
      </w:r>
    </w:p>
    <w:p w:rsidR="004D69B5" w:rsidRPr="00B63537" w:rsidRDefault="004D69B5" w:rsidP="00B63537">
      <w:pPr>
        <w:ind w:firstLine="540"/>
        <w:jc w:val="both"/>
        <w:rPr>
          <w:lang w:eastAsia="uk-UA"/>
        </w:rPr>
      </w:pPr>
      <w:r w:rsidRPr="00B63537">
        <w:rPr>
          <w:lang w:eastAsia="uk-UA"/>
        </w:rPr>
        <w:t xml:space="preserve">04 листопада 2021 року Верховна Рада України </w:t>
      </w:r>
      <w:r w:rsidRPr="00B63537">
        <w:t xml:space="preserve">ухвалила рішення </w:t>
      </w:r>
      <w:r w:rsidRPr="00B63537">
        <w:rPr>
          <w:bCs/>
        </w:rPr>
        <w:t xml:space="preserve">про прийняття у другому читанні та в цілому проекту Закону </w:t>
      </w:r>
      <w:r w:rsidRPr="00B63537">
        <w:rPr>
          <w:color w:val="000000"/>
        </w:rPr>
        <w:t>"Про Фонд часткового гарантування кредитів у сільському господарстві" (р.№3205-2 від 25.05.2020р.)".</w:t>
      </w:r>
    </w:p>
    <w:p w:rsidR="00BC3C68" w:rsidRPr="00BC3C68" w:rsidRDefault="004B5780" w:rsidP="004B5780">
      <w:pPr>
        <w:spacing w:after="160"/>
        <w:ind w:firstLine="708"/>
        <w:jc w:val="both"/>
        <w:rPr>
          <w:rFonts w:eastAsia="Calibri"/>
          <w:lang w:eastAsia="en-US"/>
        </w:rPr>
      </w:pPr>
      <w:r>
        <w:rPr>
          <w:rFonts w:eastAsia="Calibri"/>
          <w:lang w:eastAsia="en-US"/>
        </w:rPr>
        <w:t>Розгляд цього законопроекту й</w:t>
      </w:r>
      <w:r w:rsidR="000159E0" w:rsidRPr="000159E0">
        <w:rPr>
          <w:rFonts w:eastAsia="Calibri"/>
          <w:lang w:eastAsia="en-US"/>
        </w:rPr>
        <w:t xml:space="preserve"> ухва</w:t>
      </w:r>
      <w:r>
        <w:rPr>
          <w:rFonts w:eastAsia="Calibri"/>
          <w:lang w:eastAsia="en-US"/>
        </w:rPr>
        <w:t>лення щодо нього рішення відбули</w:t>
      </w:r>
      <w:r w:rsidR="000159E0" w:rsidRPr="000159E0">
        <w:rPr>
          <w:rFonts w:eastAsia="Calibri"/>
          <w:lang w:eastAsia="en-US"/>
        </w:rPr>
        <w:t>ся із порушеннями вимог Регламенту Ве</w:t>
      </w:r>
      <w:r>
        <w:rPr>
          <w:rFonts w:eastAsia="Calibri"/>
          <w:lang w:eastAsia="en-US"/>
        </w:rPr>
        <w:t>рховної Ради України та</w:t>
      </w:r>
      <w:r w:rsidR="000159E0" w:rsidRPr="000159E0">
        <w:rPr>
          <w:rFonts w:eastAsia="Calibri"/>
          <w:lang w:eastAsia="en-US"/>
        </w:rPr>
        <w:t xml:space="preserve"> ни</w:t>
      </w:r>
      <w:r>
        <w:rPr>
          <w:rFonts w:eastAsia="Calibri"/>
          <w:lang w:eastAsia="en-US"/>
        </w:rPr>
        <w:t xml:space="preserve">зки статей Конституції України, що </w:t>
      </w:r>
      <w:r w:rsidR="000159E0" w:rsidRPr="00BC3C68">
        <w:rPr>
          <w:rFonts w:eastAsia="Calibri"/>
          <w:lang w:eastAsia="en-US"/>
        </w:rPr>
        <w:t xml:space="preserve">створює корупційні ризики </w:t>
      </w:r>
      <w:r>
        <w:rPr>
          <w:rFonts w:eastAsia="Calibri"/>
          <w:lang w:eastAsia="en-US"/>
        </w:rPr>
        <w:t>а також</w:t>
      </w:r>
      <w:r w:rsidR="000159E0" w:rsidRPr="00BC3C68">
        <w:rPr>
          <w:rFonts w:eastAsia="Calibri"/>
          <w:lang w:eastAsia="en-US"/>
        </w:rPr>
        <w:t xml:space="preserve"> ризики нецільового використання коштів </w:t>
      </w:r>
      <w:r w:rsidR="000159E0" w:rsidRPr="000159E0">
        <w:rPr>
          <w:color w:val="000000"/>
        </w:rPr>
        <w:t>Фонду часткового гарантування кредитів у сільському господарстві</w:t>
      </w:r>
      <w:r w:rsidR="000159E0" w:rsidRPr="00BC3C68">
        <w:rPr>
          <w:rFonts w:eastAsia="Calibri"/>
          <w:b/>
          <w:lang w:eastAsia="en-US"/>
        </w:rPr>
        <w:t xml:space="preserve"> </w:t>
      </w:r>
      <w:r w:rsidR="00BC3C68" w:rsidRPr="00BC3C68">
        <w:rPr>
          <w:rFonts w:eastAsia="Calibri"/>
          <w:lang w:eastAsia="en-US"/>
        </w:rPr>
        <w:t>(далі – Фонду)</w:t>
      </w:r>
      <w:r w:rsidR="000159E0" w:rsidRPr="00BC3C68">
        <w:rPr>
          <w:rFonts w:eastAsia="Calibri"/>
          <w:lang w:eastAsia="en-US"/>
        </w:rPr>
        <w:t>.</w:t>
      </w:r>
    </w:p>
    <w:p w:rsidR="00BC3C68" w:rsidRPr="00BC3C68" w:rsidRDefault="00BC3C68" w:rsidP="000159E0">
      <w:pPr>
        <w:jc w:val="both"/>
        <w:rPr>
          <w:rFonts w:eastAsia="Calibri"/>
          <w:lang w:eastAsia="en-US"/>
        </w:rPr>
      </w:pPr>
      <w:r w:rsidRPr="00BC3C68">
        <w:rPr>
          <w:rFonts w:eastAsia="Calibri"/>
          <w:lang w:eastAsia="en-US"/>
        </w:rPr>
        <w:t xml:space="preserve">          Так, всупереч принципу правової визначеності, який є невід'ємною складовою верховенства права та визнання України правовою державою (статті 1 та 8 Конституції України), законопроект не визначає базових аспектів створення та функціонування Фонду, а саме:</w:t>
      </w:r>
    </w:p>
    <w:p w:rsidR="00BC3C68" w:rsidRPr="00BC3C68" w:rsidRDefault="00BC3C68" w:rsidP="00BC3C68">
      <w:pPr>
        <w:ind w:firstLine="708"/>
        <w:jc w:val="both"/>
        <w:rPr>
          <w:rFonts w:eastAsia="Calibri"/>
          <w:lang w:eastAsia="en-US"/>
        </w:rPr>
      </w:pPr>
      <w:r w:rsidRPr="00BC3C68">
        <w:rPr>
          <w:rFonts w:eastAsia="Calibri"/>
          <w:lang w:eastAsia="en-US"/>
        </w:rPr>
        <w:t xml:space="preserve"> організаційно-правової форми Фонду, розміру статутного капіталу, порядку оформлення внесків учасників тощо;</w:t>
      </w:r>
    </w:p>
    <w:p w:rsidR="000159E0" w:rsidRDefault="00BC3C68" w:rsidP="00BC3C68">
      <w:pPr>
        <w:ind w:firstLine="708"/>
        <w:jc w:val="both"/>
        <w:rPr>
          <w:rFonts w:eastAsia="Calibri"/>
          <w:lang w:eastAsia="en-US"/>
        </w:rPr>
      </w:pPr>
      <w:r w:rsidRPr="00BC3C68">
        <w:rPr>
          <w:rFonts w:eastAsia="Calibri"/>
          <w:lang w:eastAsia="en-US"/>
        </w:rPr>
        <w:t xml:space="preserve"> у законопроекті  не встановлюється жодних вимог щодо потенційних учасників (юридичних осіб та міжнародних фінансових організацій), п</w:t>
      </w:r>
      <w:r>
        <w:rPr>
          <w:rFonts w:eastAsia="Calibri"/>
          <w:lang w:eastAsia="en-US"/>
        </w:rPr>
        <w:t>орядку їх відбору та приєднання;</w:t>
      </w:r>
    </w:p>
    <w:p w:rsidR="007A2E6F" w:rsidRPr="007A2E6F" w:rsidRDefault="00BC3C68" w:rsidP="00BC3C68">
      <w:pPr>
        <w:ind w:firstLine="708"/>
        <w:jc w:val="both"/>
        <w:rPr>
          <w:rFonts w:eastAsia="Calibri"/>
          <w:lang w:eastAsia="en-US"/>
        </w:rPr>
      </w:pPr>
      <w:r>
        <w:rPr>
          <w:rFonts w:eastAsia="Calibri"/>
          <w:lang w:eastAsia="en-US"/>
        </w:rPr>
        <w:t>норми законопроекту зазначені у пунктах</w:t>
      </w:r>
      <w:r w:rsidRPr="00BC3C68">
        <w:rPr>
          <w:rFonts w:eastAsia="Calibri"/>
          <w:lang w:eastAsia="en-US"/>
        </w:rPr>
        <w:t xml:space="preserve"> 3 та 5 </w:t>
      </w:r>
      <w:r>
        <w:rPr>
          <w:rFonts w:eastAsia="Calibri"/>
          <w:lang w:eastAsia="en-US"/>
        </w:rPr>
        <w:t xml:space="preserve">частини першої статті 7, частині тринадцятій </w:t>
      </w:r>
      <w:r w:rsidRPr="00BC3C68">
        <w:rPr>
          <w:rFonts w:eastAsia="Calibri"/>
          <w:lang w:eastAsia="en-US"/>
        </w:rPr>
        <w:t>статті 8, абзац</w:t>
      </w:r>
      <w:r>
        <w:rPr>
          <w:rFonts w:eastAsia="Calibri"/>
          <w:lang w:eastAsia="en-US"/>
        </w:rPr>
        <w:t>у п'ятому</w:t>
      </w:r>
      <w:r w:rsidRPr="00BC3C68">
        <w:rPr>
          <w:rFonts w:eastAsia="Calibri"/>
          <w:lang w:eastAsia="en-US"/>
        </w:rPr>
        <w:t xml:space="preserve"> частини першої статті </w:t>
      </w:r>
      <w:r w:rsidRPr="007A2E6F">
        <w:rPr>
          <w:rFonts w:eastAsia="Calibri"/>
          <w:lang w:eastAsia="en-US"/>
        </w:rPr>
        <w:t>14 не узгоджуються з частиною першою статті 1 законопроекту</w:t>
      </w:r>
      <w:r w:rsidR="007A2E6F" w:rsidRPr="007A2E6F">
        <w:rPr>
          <w:rFonts w:eastAsia="Calibri"/>
          <w:lang w:eastAsia="en-US"/>
        </w:rPr>
        <w:t xml:space="preserve"> де</w:t>
      </w:r>
      <w:r w:rsidRPr="007A2E6F">
        <w:rPr>
          <w:rFonts w:eastAsia="Calibri"/>
          <w:lang w:eastAsia="en-US"/>
        </w:rPr>
        <w:t xml:space="preserve"> </w:t>
      </w:r>
      <w:r w:rsidR="007A2E6F" w:rsidRPr="007A2E6F">
        <w:rPr>
          <w:rFonts w:eastAsia="Calibri"/>
          <w:lang w:eastAsia="en-US"/>
        </w:rPr>
        <w:t>визначено мету</w:t>
      </w:r>
      <w:r w:rsidRPr="007A2E6F">
        <w:rPr>
          <w:rFonts w:eastAsia="Calibri"/>
          <w:lang w:eastAsia="en-US"/>
        </w:rPr>
        <w:t xml:space="preserve"> створення Фонду – забезпечення підтримки суб'єктів мікропідприємництва, малого та середнього підприємництва, фізичних осіб – підприємців, що провадять діяльність у галузі сільського господарства, шляхом часткового гарантування виконання зобов'язань таких суб</w:t>
      </w:r>
      <w:r w:rsidR="007A2E6F" w:rsidRPr="007A2E6F">
        <w:rPr>
          <w:rFonts w:eastAsia="Calibri"/>
          <w:lang w:eastAsia="en-US"/>
        </w:rPr>
        <w:t>'єктів за кредитними договорами;</w:t>
      </w:r>
      <w:r w:rsidRPr="007A2E6F">
        <w:rPr>
          <w:rFonts w:eastAsia="Calibri"/>
          <w:lang w:eastAsia="en-US"/>
        </w:rPr>
        <w:t xml:space="preserve"> </w:t>
      </w:r>
    </w:p>
    <w:p w:rsidR="00BC3C68" w:rsidRPr="007A2E6F" w:rsidRDefault="007A2E6F" w:rsidP="00BC3C68">
      <w:pPr>
        <w:ind w:firstLine="708"/>
        <w:jc w:val="both"/>
        <w:rPr>
          <w:rFonts w:eastAsia="Calibri"/>
          <w:lang w:eastAsia="en-US"/>
        </w:rPr>
      </w:pPr>
      <w:r w:rsidRPr="007A2E6F">
        <w:rPr>
          <w:rFonts w:eastAsia="Calibri"/>
          <w:lang w:eastAsia="en-US"/>
        </w:rPr>
        <w:t xml:space="preserve"> законопроект не передбачає жодних</w:t>
      </w:r>
      <w:r w:rsidR="00BC3C68" w:rsidRPr="007A2E6F">
        <w:rPr>
          <w:rFonts w:eastAsia="Calibri"/>
          <w:lang w:eastAsia="en-US"/>
        </w:rPr>
        <w:t xml:space="preserve"> обмежень </w:t>
      </w:r>
      <w:r w:rsidRPr="007A2E6F">
        <w:rPr>
          <w:rFonts w:eastAsia="Calibri"/>
          <w:lang w:eastAsia="en-US"/>
        </w:rPr>
        <w:t>щодо</w:t>
      </w:r>
      <w:r w:rsidR="00BC3C68" w:rsidRPr="007A2E6F">
        <w:rPr>
          <w:rFonts w:eastAsia="Calibri"/>
          <w:lang w:eastAsia="en-US"/>
        </w:rPr>
        <w:t xml:space="preserve"> "інвестування у фінансові активи" відповідно до положення про політику інвестування у фінансові активи, затвердженого Радою Фонду (пункт 11 частини один</w:t>
      </w:r>
      <w:r w:rsidRPr="007A2E6F">
        <w:rPr>
          <w:rFonts w:eastAsia="Calibri"/>
          <w:lang w:eastAsia="en-US"/>
        </w:rPr>
        <w:t>адцятої статті 8 законопроекту);</w:t>
      </w:r>
    </w:p>
    <w:p w:rsidR="007A2E6F" w:rsidRPr="007A2E6F" w:rsidRDefault="007A2E6F" w:rsidP="007A2E6F">
      <w:pPr>
        <w:ind w:firstLine="708"/>
        <w:jc w:val="both"/>
        <w:rPr>
          <w:rFonts w:eastAsia="Calibri"/>
          <w:lang w:eastAsia="en-US"/>
        </w:rPr>
      </w:pPr>
      <w:r w:rsidRPr="007A2E6F">
        <w:rPr>
          <w:rFonts w:eastAsia="Calibri"/>
          <w:lang w:eastAsia="en-US"/>
        </w:rPr>
        <w:t>порядок встановлення критеріїв відбору зовнішнього аудитора Фонду, його призначення та розгляд висновків не передбачає жодного контролю, в тому числі з боку засновників та Національного банку України, за проведенням зовнішнього аудиту (пунктів 14, 15 та 17 частини одинадцятої статті 8 законопроекту).</w:t>
      </w:r>
    </w:p>
    <w:p w:rsidR="004D69B5" w:rsidRPr="007A2E6F" w:rsidRDefault="004D69B5" w:rsidP="00D9124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7A2E6F">
        <w:rPr>
          <w:rFonts w:ascii="Times New Roman" w:hAnsi="Times New Roman" w:cs="Times New Roman"/>
          <w:color w:val="000000"/>
          <w:sz w:val="28"/>
          <w:szCs w:val="28"/>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акту Верховної </w:t>
      </w:r>
      <w:r w:rsidRPr="007A2E6F">
        <w:rPr>
          <w:rFonts w:ascii="Times New Roman" w:hAnsi="Times New Roman" w:cs="Times New Roman"/>
          <w:color w:val="000000"/>
          <w:sz w:val="28"/>
          <w:szCs w:val="28"/>
          <w:lang w:val="uk-UA"/>
        </w:rPr>
        <w:lastRenderedPageBreak/>
        <w:t xml:space="preserve">Ради Головою Верховної Ради України, пропонується скасувати рішення </w:t>
      </w:r>
      <w:r w:rsidRPr="007A2E6F">
        <w:rPr>
          <w:rFonts w:ascii="Times New Roman" w:hAnsi="Times New Roman" w:cs="Times New Roman"/>
          <w:bCs/>
          <w:color w:val="000000"/>
          <w:sz w:val="28"/>
          <w:szCs w:val="28"/>
          <w:lang w:val="uk-UA"/>
        </w:rPr>
        <w:t xml:space="preserve">Верховної Ради України </w:t>
      </w:r>
      <w:r w:rsidRPr="007A2E6F">
        <w:rPr>
          <w:rFonts w:ascii="Times New Roman" w:hAnsi="Times New Roman" w:cs="Times New Roman"/>
          <w:color w:val="000000"/>
          <w:sz w:val="28"/>
          <w:szCs w:val="28"/>
          <w:lang w:val="uk-UA"/>
        </w:rPr>
        <w:t xml:space="preserve">від 04 листопада 2021 року </w:t>
      </w:r>
      <w:r w:rsidRPr="007A2E6F">
        <w:rPr>
          <w:rFonts w:ascii="Times New Roman" w:hAnsi="Times New Roman" w:cs="Times New Roman"/>
          <w:bCs/>
          <w:color w:val="000000"/>
          <w:sz w:val="28"/>
          <w:szCs w:val="28"/>
          <w:lang w:val="uk-UA"/>
        </w:rPr>
        <w:t>про прийняття у другому читанні</w:t>
      </w:r>
      <w:r w:rsidRPr="007A2E6F">
        <w:rPr>
          <w:rFonts w:ascii="Times New Roman" w:hAnsi="Times New Roman" w:cs="Times New Roman"/>
          <w:b/>
          <w:bCs/>
          <w:color w:val="000000"/>
          <w:sz w:val="28"/>
          <w:szCs w:val="28"/>
          <w:lang w:val="uk-UA"/>
        </w:rPr>
        <w:t xml:space="preserve"> </w:t>
      </w:r>
      <w:r w:rsidRPr="007A2E6F">
        <w:rPr>
          <w:rFonts w:ascii="Times New Roman" w:hAnsi="Times New Roman" w:cs="Times New Roman"/>
          <w:bCs/>
          <w:color w:val="000000"/>
          <w:sz w:val="28"/>
          <w:szCs w:val="28"/>
          <w:lang w:val="uk-UA"/>
        </w:rPr>
        <w:t xml:space="preserve">та в цілому проекту Закону </w:t>
      </w:r>
      <w:r w:rsidRPr="007A2E6F">
        <w:rPr>
          <w:rFonts w:ascii="Times New Roman" w:hAnsi="Times New Roman" w:cs="Times New Roman"/>
          <w:color w:val="000000"/>
          <w:sz w:val="28"/>
          <w:szCs w:val="28"/>
          <w:lang w:val="uk-UA"/>
        </w:rPr>
        <w:t>"Про Фонд часткового гарантування кредиті</w:t>
      </w:r>
      <w:r w:rsidR="007A2E6F">
        <w:rPr>
          <w:rFonts w:ascii="Times New Roman" w:hAnsi="Times New Roman" w:cs="Times New Roman"/>
          <w:color w:val="000000"/>
          <w:sz w:val="28"/>
          <w:szCs w:val="28"/>
          <w:lang w:val="uk-UA"/>
        </w:rPr>
        <w:t>в у сільському господарстві" (Р.</w:t>
      </w:r>
      <w:r w:rsidRPr="007A2E6F">
        <w:rPr>
          <w:rFonts w:ascii="Times New Roman" w:hAnsi="Times New Roman" w:cs="Times New Roman"/>
          <w:color w:val="000000"/>
          <w:sz w:val="28"/>
          <w:szCs w:val="28"/>
          <w:lang w:val="uk-UA"/>
        </w:rPr>
        <w:t>№3205-2 від 25.05.2020р.)"  як таке, що прийняте з порушенням Конституції України та Регламенту Верховної Ради України.</w:t>
      </w:r>
    </w:p>
    <w:p w:rsidR="004D69B5" w:rsidRPr="00FA44FE" w:rsidRDefault="004D69B5" w:rsidP="00AF3865">
      <w:pPr>
        <w:pStyle w:val="3"/>
        <w:shd w:val="clear" w:color="auto" w:fill="FFFFFF"/>
        <w:spacing w:line="270" w:lineRule="atLeast"/>
        <w:ind w:firstLine="539"/>
        <w:jc w:val="both"/>
        <w:rPr>
          <w:highlight w:val="yellow"/>
        </w:rPr>
      </w:pPr>
    </w:p>
    <w:p w:rsidR="004D69B5" w:rsidRPr="0061062C" w:rsidRDefault="004D69B5" w:rsidP="00112091">
      <w:pPr>
        <w:ind w:firstLine="851"/>
        <w:jc w:val="both"/>
        <w:rPr>
          <w:b/>
          <w:bCs/>
        </w:rPr>
      </w:pPr>
      <w:r w:rsidRPr="0061062C">
        <w:rPr>
          <w:b/>
          <w:bCs/>
        </w:rPr>
        <w:t>2.</w:t>
      </w:r>
      <w:r w:rsidRPr="0061062C">
        <w:t xml:space="preserve"> </w:t>
      </w:r>
      <w:r w:rsidR="004B5780">
        <w:rPr>
          <w:b/>
          <w:bCs/>
        </w:rPr>
        <w:t>Мета і завдання прийняття акту</w:t>
      </w:r>
    </w:p>
    <w:p w:rsidR="004D69B5" w:rsidRPr="0061062C" w:rsidRDefault="004D69B5" w:rsidP="00AC70B7">
      <w:pPr>
        <w:pStyle w:val="3"/>
        <w:shd w:val="clear" w:color="auto" w:fill="FFFFFF"/>
        <w:spacing w:line="270" w:lineRule="atLeast"/>
        <w:ind w:firstLine="540"/>
        <w:jc w:val="both"/>
        <w:rPr>
          <w:b w:val="0"/>
          <w:color w:val="000000"/>
          <w:sz w:val="28"/>
          <w:szCs w:val="28"/>
        </w:rPr>
      </w:pPr>
      <w:r w:rsidRPr="0061062C">
        <w:rPr>
          <w:b w:val="0"/>
          <w:sz w:val="28"/>
          <w:szCs w:val="28"/>
        </w:rPr>
        <w:t>Проект Постанови спрямований на скасування рішення Верховної Ради України про прийняття у другому читанні та в цілому</w:t>
      </w:r>
      <w:r w:rsidRPr="0061062C">
        <w:rPr>
          <w:color w:val="000000"/>
          <w:sz w:val="28"/>
          <w:szCs w:val="28"/>
        </w:rPr>
        <w:t xml:space="preserve"> </w:t>
      </w:r>
      <w:r w:rsidRPr="0061062C">
        <w:rPr>
          <w:b w:val="0"/>
          <w:color w:val="000000"/>
          <w:sz w:val="28"/>
          <w:szCs w:val="28"/>
        </w:rPr>
        <w:t xml:space="preserve">проекту Закону </w:t>
      </w:r>
      <w:r w:rsidRPr="0061062C">
        <w:rPr>
          <w:color w:val="000000"/>
          <w:sz w:val="28"/>
          <w:szCs w:val="28"/>
        </w:rPr>
        <w:t>"</w:t>
      </w:r>
      <w:r w:rsidRPr="0061062C">
        <w:rPr>
          <w:b w:val="0"/>
          <w:color w:val="000000"/>
          <w:sz w:val="28"/>
          <w:szCs w:val="28"/>
        </w:rPr>
        <w:t>Про Фонд часткового гарантування кредит</w:t>
      </w:r>
      <w:r w:rsidR="004B5780">
        <w:rPr>
          <w:b w:val="0"/>
          <w:color w:val="000000"/>
          <w:sz w:val="28"/>
          <w:szCs w:val="28"/>
        </w:rPr>
        <w:t>ів у сільському господарстві" (Р</w:t>
      </w:r>
      <w:r w:rsidRPr="0061062C">
        <w:rPr>
          <w:b w:val="0"/>
          <w:color w:val="000000"/>
          <w:sz w:val="28"/>
          <w:szCs w:val="28"/>
        </w:rPr>
        <w:t>.№3205-2 від 25.05.2020р.)".</w:t>
      </w:r>
    </w:p>
    <w:p w:rsidR="004D69B5" w:rsidRPr="0061062C" w:rsidRDefault="004D69B5" w:rsidP="00AC70B7">
      <w:pPr>
        <w:rPr>
          <w:highlight w:val="yellow"/>
        </w:rPr>
      </w:pPr>
    </w:p>
    <w:p w:rsidR="004D69B5" w:rsidRPr="0061062C" w:rsidRDefault="004D69B5" w:rsidP="00F046FA">
      <w:pPr>
        <w:pStyle w:val="2"/>
        <w:rPr>
          <w:b/>
          <w:bCs/>
        </w:rPr>
      </w:pPr>
      <w:r w:rsidRPr="0061062C">
        <w:rPr>
          <w:b/>
          <w:bCs/>
        </w:rPr>
        <w:t>3. Загальна характеристика і основні положення</w:t>
      </w:r>
    </w:p>
    <w:p w:rsidR="004D69B5" w:rsidRPr="00374165" w:rsidRDefault="004D69B5" w:rsidP="0061062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61062C">
        <w:rPr>
          <w:rFonts w:ascii="Times New Roman" w:hAnsi="Times New Roman" w:cs="Times New Roman"/>
          <w:sz w:val="28"/>
          <w:szCs w:val="28"/>
          <w:lang w:val="uk-UA"/>
        </w:rPr>
        <w:t xml:space="preserve">Проектом пропонується </w:t>
      </w:r>
      <w:r w:rsidRPr="0061062C">
        <w:rPr>
          <w:rFonts w:ascii="Times New Roman" w:hAnsi="Times New Roman" w:cs="Times New Roman"/>
          <w:color w:val="000000"/>
          <w:sz w:val="28"/>
          <w:szCs w:val="28"/>
          <w:lang w:val="uk-UA"/>
        </w:rPr>
        <w:t xml:space="preserve">скасувати  рішення  Верховної Ради України від 04 листопада 2021 року </w:t>
      </w:r>
      <w:r w:rsidRPr="0061062C">
        <w:rPr>
          <w:rFonts w:ascii="Times New Roman" w:hAnsi="Times New Roman" w:cs="Times New Roman"/>
          <w:bCs/>
          <w:color w:val="000000"/>
          <w:sz w:val="28"/>
          <w:szCs w:val="28"/>
          <w:lang w:val="uk-UA"/>
        </w:rPr>
        <w:t>про прийняття у другому читанні</w:t>
      </w:r>
      <w:r w:rsidRPr="0061062C">
        <w:rPr>
          <w:rFonts w:ascii="Times New Roman" w:hAnsi="Times New Roman" w:cs="Times New Roman"/>
          <w:b/>
          <w:bCs/>
          <w:color w:val="000000"/>
          <w:sz w:val="28"/>
          <w:szCs w:val="28"/>
          <w:lang w:val="uk-UA"/>
        </w:rPr>
        <w:t xml:space="preserve"> </w:t>
      </w:r>
      <w:r w:rsidRPr="0061062C">
        <w:rPr>
          <w:rFonts w:ascii="Times New Roman" w:hAnsi="Times New Roman" w:cs="Times New Roman"/>
          <w:bCs/>
          <w:color w:val="000000"/>
          <w:sz w:val="28"/>
          <w:szCs w:val="28"/>
          <w:lang w:val="uk-UA"/>
        </w:rPr>
        <w:t xml:space="preserve">та в цілому проекту Закону </w:t>
      </w:r>
      <w:r w:rsidRPr="004B5780">
        <w:rPr>
          <w:rFonts w:ascii="Times New Roman" w:hAnsi="Times New Roman" w:cs="Times New Roman"/>
          <w:color w:val="000000"/>
          <w:sz w:val="28"/>
          <w:szCs w:val="28"/>
          <w:lang w:val="uk-UA"/>
        </w:rPr>
        <w:t>"Про Фонд часткового гарантування кредитів у сільському господарстві" (р.№3205-2 від</w:t>
      </w:r>
      <w:r w:rsidRPr="0061062C">
        <w:rPr>
          <w:rFonts w:ascii="Times New Roman" w:hAnsi="Times New Roman" w:cs="Times New Roman"/>
          <w:color w:val="000000"/>
          <w:sz w:val="28"/>
          <w:szCs w:val="28"/>
        </w:rPr>
        <w:t xml:space="preserve"> 25.05.2020р.)"</w:t>
      </w:r>
      <w:r w:rsidRPr="0061062C">
        <w:rPr>
          <w:rFonts w:ascii="Times New Roman" w:hAnsi="Times New Roman" w:cs="Times New Roman"/>
          <w:color w:val="000000"/>
          <w:sz w:val="28"/>
          <w:szCs w:val="28"/>
          <w:lang w:val="uk-UA"/>
        </w:rPr>
        <w:t xml:space="preserve"> як таке, що прийняте з порушенням Конституції України та Регламенту Верховної Ради України.</w:t>
      </w:r>
    </w:p>
    <w:p w:rsidR="004D69B5" w:rsidRPr="00FA44FE" w:rsidRDefault="004D69B5" w:rsidP="002C173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b/>
          <w:bCs/>
          <w:color w:val="000000"/>
          <w:sz w:val="28"/>
          <w:szCs w:val="28"/>
          <w:highlight w:val="yellow"/>
          <w:lang w:val="uk-UA"/>
        </w:rPr>
      </w:pPr>
    </w:p>
    <w:p w:rsidR="004D69B5" w:rsidRPr="0061062C" w:rsidRDefault="004D69B5" w:rsidP="00F046FA">
      <w:pPr>
        <w:pStyle w:val="2"/>
        <w:rPr>
          <w:b/>
          <w:bCs/>
        </w:rPr>
      </w:pPr>
      <w:r w:rsidRPr="0061062C">
        <w:rPr>
          <w:b/>
          <w:bCs/>
        </w:rPr>
        <w:t>4. Стан нормативно-правової бази у даній сфері правового регулювання</w:t>
      </w:r>
    </w:p>
    <w:p w:rsidR="004D69B5" w:rsidRPr="0061062C" w:rsidRDefault="004D69B5" w:rsidP="00F046FA">
      <w:pPr>
        <w:ind w:firstLine="720"/>
        <w:jc w:val="both"/>
      </w:pPr>
      <w:r w:rsidRPr="0061062C">
        <w:t xml:space="preserve">Нормативно-правовими актами в даній сфері правового регулювання є Конституція України, Регламент Верховної Ради України. </w:t>
      </w:r>
    </w:p>
    <w:p w:rsidR="004D69B5" w:rsidRPr="0061062C" w:rsidRDefault="004D69B5" w:rsidP="00F046FA">
      <w:pPr>
        <w:ind w:firstLine="720"/>
        <w:jc w:val="both"/>
      </w:pPr>
      <w:r w:rsidRPr="0061062C">
        <w:t>Реалізація проекту Постанови не потребує внесення змін до інших нормативно-правових актів.</w:t>
      </w:r>
    </w:p>
    <w:p w:rsidR="004D69B5" w:rsidRPr="0061062C" w:rsidRDefault="004D69B5" w:rsidP="00F046FA">
      <w:pPr>
        <w:ind w:firstLine="720"/>
        <w:jc w:val="both"/>
        <w:rPr>
          <w:b/>
          <w:bCs/>
        </w:rPr>
      </w:pPr>
    </w:p>
    <w:p w:rsidR="004D69B5" w:rsidRPr="0061062C" w:rsidRDefault="004D69B5" w:rsidP="00F046FA">
      <w:pPr>
        <w:shd w:val="clear" w:color="auto" w:fill="FFFFFF"/>
        <w:ind w:firstLine="720"/>
        <w:jc w:val="both"/>
        <w:rPr>
          <w:b/>
          <w:bCs/>
          <w:spacing w:val="2"/>
        </w:rPr>
      </w:pPr>
      <w:r w:rsidRPr="0061062C">
        <w:rPr>
          <w:b/>
          <w:bCs/>
          <w:spacing w:val="2"/>
        </w:rPr>
        <w:t>5. Фінансово-економічне обґрунтування</w:t>
      </w:r>
    </w:p>
    <w:p w:rsidR="004D69B5" w:rsidRPr="0061062C" w:rsidRDefault="004D69B5" w:rsidP="00F046FA">
      <w:pPr>
        <w:ind w:firstLine="720"/>
        <w:jc w:val="both"/>
      </w:pPr>
      <w:r w:rsidRPr="0061062C">
        <w:t>Прийняття проекту Постанови та її реалізація не потребує додаткових витрат із Державного бюджету України.</w:t>
      </w:r>
    </w:p>
    <w:p w:rsidR="004D69B5" w:rsidRPr="00FA44FE" w:rsidRDefault="004D69B5" w:rsidP="00F046FA">
      <w:pPr>
        <w:pStyle w:val="HTML"/>
        <w:tabs>
          <w:tab w:val="num" w:pos="0"/>
        </w:tabs>
        <w:ind w:firstLine="539"/>
        <w:jc w:val="both"/>
        <w:rPr>
          <w:rFonts w:ascii="Times New Roman" w:hAnsi="Times New Roman" w:cs="Times New Roman"/>
          <w:sz w:val="28"/>
          <w:szCs w:val="28"/>
          <w:highlight w:val="yellow"/>
          <w:lang w:val="uk-UA"/>
        </w:rPr>
      </w:pPr>
    </w:p>
    <w:p w:rsidR="004D69B5" w:rsidRPr="0061062C" w:rsidRDefault="004D69B5" w:rsidP="00360868">
      <w:pPr>
        <w:ind w:firstLine="851"/>
        <w:jc w:val="both"/>
        <w:rPr>
          <w:b/>
          <w:bCs/>
        </w:rPr>
      </w:pPr>
      <w:r w:rsidRPr="0061062C">
        <w:rPr>
          <w:b/>
          <w:bCs/>
        </w:rPr>
        <w:t xml:space="preserve">6. Прогноз соціально-економічних та інших </w:t>
      </w:r>
      <w:r w:rsidR="004B5780">
        <w:rPr>
          <w:b/>
          <w:bCs/>
        </w:rPr>
        <w:t>наслідків прийняття проекту акту</w:t>
      </w:r>
    </w:p>
    <w:p w:rsidR="004D69B5" w:rsidRDefault="004D69B5" w:rsidP="0061062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r w:rsidRPr="0061062C">
        <w:rPr>
          <w:rFonts w:ascii="Times New Roman" w:hAnsi="Times New Roman" w:cs="Times New Roman"/>
          <w:sz w:val="28"/>
          <w:szCs w:val="28"/>
          <w:lang w:val="uk-UA"/>
        </w:rPr>
        <w:t>Прийняття Постанови дозволить скасувати рішення</w:t>
      </w:r>
      <w:r w:rsidRPr="0061062C">
        <w:rPr>
          <w:rFonts w:ascii="Times New Roman" w:hAnsi="Times New Roman" w:cs="Times New Roman"/>
          <w:color w:val="000000"/>
          <w:sz w:val="28"/>
          <w:szCs w:val="28"/>
          <w:lang w:val="uk-UA"/>
        </w:rPr>
        <w:t xml:space="preserve"> Верховної Ради України від 04 </w:t>
      </w:r>
      <w:r w:rsidRPr="004B5780">
        <w:rPr>
          <w:rFonts w:ascii="Times New Roman" w:hAnsi="Times New Roman" w:cs="Times New Roman"/>
          <w:color w:val="000000"/>
          <w:sz w:val="28"/>
          <w:szCs w:val="28"/>
          <w:lang w:val="uk-UA"/>
        </w:rPr>
        <w:t xml:space="preserve">листопада 2021 року </w:t>
      </w:r>
      <w:r w:rsidRPr="004B5780">
        <w:rPr>
          <w:rFonts w:ascii="Times New Roman" w:hAnsi="Times New Roman" w:cs="Times New Roman"/>
          <w:bCs/>
          <w:color w:val="000000"/>
          <w:sz w:val="28"/>
          <w:szCs w:val="28"/>
          <w:lang w:val="uk-UA"/>
        </w:rPr>
        <w:t>про прийняття у другому читанні</w:t>
      </w:r>
      <w:r w:rsidRPr="004B5780">
        <w:rPr>
          <w:rFonts w:ascii="Times New Roman" w:hAnsi="Times New Roman" w:cs="Times New Roman"/>
          <w:b/>
          <w:bCs/>
          <w:color w:val="000000"/>
          <w:sz w:val="28"/>
          <w:szCs w:val="28"/>
          <w:lang w:val="uk-UA"/>
        </w:rPr>
        <w:t xml:space="preserve"> </w:t>
      </w:r>
      <w:r w:rsidRPr="004B5780">
        <w:rPr>
          <w:rFonts w:ascii="Times New Roman" w:hAnsi="Times New Roman" w:cs="Times New Roman"/>
          <w:bCs/>
          <w:color w:val="000000"/>
          <w:sz w:val="28"/>
          <w:szCs w:val="28"/>
          <w:lang w:val="uk-UA"/>
        </w:rPr>
        <w:t xml:space="preserve">та в цілому проекту Закону </w:t>
      </w:r>
      <w:r w:rsidRPr="004B5780">
        <w:rPr>
          <w:rFonts w:ascii="Times New Roman" w:hAnsi="Times New Roman" w:cs="Times New Roman"/>
          <w:color w:val="000000"/>
          <w:sz w:val="28"/>
          <w:szCs w:val="28"/>
          <w:lang w:val="uk-UA"/>
        </w:rPr>
        <w:t>"Про Фонд часткового гарантування кредитів у сільському господарстві" (р.№3205-2 від 25.05.2020р.)" як таке, що прийняте з порушенням Конституції України та</w:t>
      </w:r>
      <w:r w:rsidRPr="0061062C">
        <w:rPr>
          <w:rFonts w:ascii="Times New Roman" w:hAnsi="Times New Roman" w:cs="Times New Roman"/>
          <w:color w:val="000000"/>
          <w:sz w:val="28"/>
          <w:szCs w:val="28"/>
          <w:lang w:val="uk-UA"/>
        </w:rPr>
        <w:t xml:space="preserve"> Регламенту Верховної Ради України.</w:t>
      </w:r>
    </w:p>
    <w:p w:rsidR="004B5780" w:rsidRPr="00374165" w:rsidRDefault="004B5780" w:rsidP="0061062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color w:val="000000"/>
          <w:sz w:val="28"/>
          <w:szCs w:val="28"/>
          <w:lang w:val="uk-UA"/>
        </w:rPr>
      </w:pPr>
    </w:p>
    <w:p w:rsidR="004D69B5" w:rsidRPr="002E6DB9" w:rsidRDefault="004D69B5" w:rsidP="00352DD0">
      <w:pPr>
        <w:rPr>
          <w:b/>
        </w:rPr>
      </w:pPr>
      <w:r w:rsidRPr="00217D80">
        <w:rPr>
          <w:b/>
        </w:rPr>
        <w:t xml:space="preserve">  </w:t>
      </w:r>
      <w:r>
        <w:rPr>
          <w:b/>
        </w:rPr>
        <w:t xml:space="preserve">    </w:t>
      </w:r>
      <w:r w:rsidRPr="00217D80">
        <w:rPr>
          <w:b/>
        </w:rPr>
        <w:t xml:space="preserve"> Народний депутат України                                </w:t>
      </w:r>
      <w:r w:rsidR="004B5780">
        <w:rPr>
          <w:b/>
        </w:rPr>
        <w:t>С.М. ЄВТУШОК</w:t>
      </w:r>
    </w:p>
    <w:sectPr w:rsidR="004D69B5" w:rsidRPr="002E6DB9" w:rsidSect="004B5780">
      <w:headerReference w:type="default" r:id="rId10"/>
      <w:pgSz w:w="11906" w:h="16838"/>
      <w:pgMar w:top="709" w:right="851"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1DA" w:rsidRDefault="000C51DA">
      <w:r>
        <w:separator/>
      </w:r>
    </w:p>
  </w:endnote>
  <w:endnote w:type="continuationSeparator" w:id="0">
    <w:p w:rsidR="000C51DA" w:rsidRDefault="000C5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1DA" w:rsidRDefault="000C51DA">
      <w:r>
        <w:separator/>
      </w:r>
    </w:p>
  </w:footnote>
  <w:footnote w:type="continuationSeparator" w:id="0">
    <w:p w:rsidR="000C51DA" w:rsidRDefault="000C5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9B5" w:rsidRDefault="004D69B5" w:rsidP="00CA4E1F">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36B3E">
      <w:rPr>
        <w:rStyle w:val="a5"/>
        <w:noProof/>
      </w:rPr>
      <w:t>2</w:t>
    </w:r>
    <w:r>
      <w:rPr>
        <w:rStyle w:val="a5"/>
      </w:rPr>
      <w:fldChar w:fldCharType="end"/>
    </w:r>
  </w:p>
  <w:p w:rsidR="004D69B5" w:rsidRDefault="004D69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4B23EE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FDEAA0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51ACAB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92EA34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D6F1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9226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1AC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4ED3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04DE6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FDEAA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3F0508"/>
    <w:multiLevelType w:val="hybridMultilevel"/>
    <w:tmpl w:val="F89410E4"/>
    <w:lvl w:ilvl="0" w:tplc="427633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6FA"/>
    <w:rsid w:val="000131E9"/>
    <w:rsid w:val="000159E0"/>
    <w:rsid w:val="00027C37"/>
    <w:rsid w:val="00035B39"/>
    <w:rsid w:val="00051CA1"/>
    <w:rsid w:val="00090CBE"/>
    <w:rsid w:val="000C51DA"/>
    <w:rsid w:val="000E25D4"/>
    <w:rsid w:val="000E5742"/>
    <w:rsid w:val="000F13D7"/>
    <w:rsid w:val="000F6AD0"/>
    <w:rsid w:val="00101DF6"/>
    <w:rsid w:val="00102B9D"/>
    <w:rsid w:val="00112091"/>
    <w:rsid w:val="00127BF8"/>
    <w:rsid w:val="0013109C"/>
    <w:rsid w:val="00146AEA"/>
    <w:rsid w:val="0014775A"/>
    <w:rsid w:val="00173B58"/>
    <w:rsid w:val="0017567F"/>
    <w:rsid w:val="00192C92"/>
    <w:rsid w:val="00212335"/>
    <w:rsid w:val="00212E4E"/>
    <w:rsid w:val="00217D80"/>
    <w:rsid w:val="002464FA"/>
    <w:rsid w:val="00257228"/>
    <w:rsid w:val="00283E8F"/>
    <w:rsid w:val="00285F37"/>
    <w:rsid w:val="00292F7E"/>
    <w:rsid w:val="002A5DC6"/>
    <w:rsid w:val="002A7623"/>
    <w:rsid w:val="002C173A"/>
    <w:rsid w:val="002C534B"/>
    <w:rsid w:val="002C57FC"/>
    <w:rsid w:val="002E6DB9"/>
    <w:rsid w:val="003054B2"/>
    <w:rsid w:val="00352AE8"/>
    <w:rsid w:val="00352DD0"/>
    <w:rsid w:val="00360868"/>
    <w:rsid w:val="00374165"/>
    <w:rsid w:val="003A2343"/>
    <w:rsid w:val="003B10E0"/>
    <w:rsid w:val="003B3BC4"/>
    <w:rsid w:val="003B75A6"/>
    <w:rsid w:val="003D2460"/>
    <w:rsid w:val="003D77C6"/>
    <w:rsid w:val="00400268"/>
    <w:rsid w:val="0040670D"/>
    <w:rsid w:val="0041191E"/>
    <w:rsid w:val="004144FD"/>
    <w:rsid w:val="00437A80"/>
    <w:rsid w:val="004422EC"/>
    <w:rsid w:val="00443536"/>
    <w:rsid w:val="00447867"/>
    <w:rsid w:val="004529B9"/>
    <w:rsid w:val="00456B2A"/>
    <w:rsid w:val="00470311"/>
    <w:rsid w:val="00471634"/>
    <w:rsid w:val="0047298E"/>
    <w:rsid w:val="00477E45"/>
    <w:rsid w:val="0048300B"/>
    <w:rsid w:val="004B5780"/>
    <w:rsid w:val="004C5084"/>
    <w:rsid w:val="004D69B5"/>
    <w:rsid w:val="004E26D5"/>
    <w:rsid w:val="004F2752"/>
    <w:rsid w:val="004F30B0"/>
    <w:rsid w:val="004F76E6"/>
    <w:rsid w:val="00500618"/>
    <w:rsid w:val="00502D42"/>
    <w:rsid w:val="00503A1E"/>
    <w:rsid w:val="0051560C"/>
    <w:rsid w:val="005257D5"/>
    <w:rsid w:val="00527B15"/>
    <w:rsid w:val="00543CC1"/>
    <w:rsid w:val="00543F2C"/>
    <w:rsid w:val="00566089"/>
    <w:rsid w:val="00593FCB"/>
    <w:rsid w:val="00597599"/>
    <w:rsid w:val="005A0C7F"/>
    <w:rsid w:val="005A23B1"/>
    <w:rsid w:val="005B0CB2"/>
    <w:rsid w:val="005B5D82"/>
    <w:rsid w:val="005F337F"/>
    <w:rsid w:val="0061062C"/>
    <w:rsid w:val="00616994"/>
    <w:rsid w:val="006371E0"/>
    <w:rsid w:val="00670DA3"/>
    <w:rsid w:val="00677E73"/>
    <w:rsid w:val="006919C9"/>
    <w:rsid w:val="00695EFB"/>
    <w:rsid w:val="00697D1D"/>
    <w:rsid w:val="006B6F02"/>
    <w:rsid w:val="006D4B36"/>
    <w:rsid w:val="006D5219"/>
    <w:rsid w:val="006E49C7"/>
    <w:rsid w:val="006E652F"/>
    <w:rsid w:val="007070A5"/>
    <w:rsid w:val="00721982"/>
    <w:rsid w:val="00727DBA"/>
    <w:rsid w:val="00732329"/>
    <w:rsid w:val="007419E9"/>
    <w:rsid w:val="00763F47"/>
    <w:rsid w:val="00771827"/>
    <w:rsid w:val="00776F24"/>
    <w:rsid w:val="00785790"/>
    <w:rsid w:val="007877B4"/>
    <w:rsid w:val="00787896"/>
    <w:rsid w:val="00790DB7"/>
    <w:rsid w:val="0079756D"/>
    <w:rsid w:val="007A2E6F"/>
    <w:rsid w:val="007C13C3"/>
    <w:rsid w:val="007E11CC"/>
    <w:rsid w:val="008034FF"/>
    <w:rsid w:val="00815ED1"/>
    <w:rsid w:val="0082143C"/>
    <w:rsid w:val="00823D6B"/>
    <w:rsid w:val="0082725C"/>
    <w:rsid w:val="008472AF"/>
    <w:rsid w:val="00862F1D"/>
    <w:rsid w:val="00866FCA"/>
    <w:rsid w:val="0087120B"/>
    <w:rsid w:val="00872FE9"/>
    <w:rsid w:val="008D1864"/>
    <w:rsid w:val="009136ED"/>
    <w:rsid w:val="009152D5"/>
    <w:rsid w:val="00935DF8"/>
    <w:rsid w:val="00960CD7"/>
    <w:rsid w:val="009610E8"/>
    <w:rsid w:val="009837AE"/>
    <w:rsid w:val="00993C71"/>
    <w:rsid w:val="009A1C97"/>
    <w:rsid w:val="009A4157"/>
    <w:rsid w:val="009A6115"/>
    <w:rsid w:val="009B20F2"/>
    <w:rsid w:val="009B3DF1"/>
    <w:rsid w:val="00A3280C"/>
    <w:rsid w:val="00A36B3E"/>
    <w:rsid w:val="00A60D0E"/>
    <w:rsid w:val="00A60D82"/>
    <w:rsid w:val="00A96AF4"/>
    <w:rsid w:val="00AA082B"/>
    <w:rsid w:val="00AC70B7"/>
    <w:rsid w:val="00AE2A2B"/>
    <w:rsid w:val="00AF26BD"/>
    <w:rsid w:val="00AF295F"/>
    <w:rsid w:val="00AF3865"/>
    <w:rsid w:val="00B00500"/>
    <w:rsid w:val="00B16D1D"/>
    <w:rsid w:val="00B36B5B"/>
    <w:rsid w:val="00B63537"/>
    <w:rsid w:val="00BC3C68"/>
    <w:rsid w:val="00C037EF"/>
    <w:rsid w:val="00C07767"/>
    <w:rsid w:val="00C17209"/>
    <w:rsid w:val="00C3076D"/>
    <w:rsid w:val="00C35427"/>
    <w:rsid w:val="00C41408"/>
    <w:rsid w:val="00C676CD"/>
    <w:rsid w:val="00C73559"/>
    <w:rsid w:val="00C958BC"/>
    <w:rsid w:val="00CA4E1F"/>
    <w:rsid w:val="00CA7F37"/>
    <w:rsid w:val="00CC6C8E"/>
    <w:rsid w:val="00CD3A15"/>
    <w:rsid w:val="00CE1759"/>
    <w:rsid w:val="00CE461D"/>
    <w:rsid w:val="00D32B16"/>
    <w:rsid w:val="00D4000C"/>
    <w:rsid w:val="00D523B3"/>
    <w:rsid w:val="00D55944"/>
    <w:rsid w:val="00D9124B"/>
    <w:rsid w:val="00DC4618"/>
    <w:rsid w:val="00DC693F"/>
    <w:rsid w:val="00DD548E"/>
    <w:rsid w:val="00DD55B8"/>
    <w:rsid w:val="00DF0843"/>
    <w:rsid w:val="00DF2AB1"/>
    <w:rsid w:val="00E045ED"/>
    <w:rsid w:val="00E13730"/>
    <w:rsid w:val="00E8221A"/>
    <w:rsid w:val="00E96573"/>
    <w:rsid w:val="00EC239A"/>
    <w:rsid w:val="00ED31A9"/>
    <w:rsid w:val="00EE1D78"/>
    <w:rsid w:val="00EF193B"/>
    <w:rsid w:val="00EF307D"/>
    <w:rsid w:val="00EF559C"/>
    <w:rsid w:val="00F046FA"/>
    <w:rsid w:val="00F054A2"/>
    <w:rsid w:val="00F20849"/>
    <w:rsid w:val="00F30F43"/>
    <w:rsid w:val="00F4634F"/>
    <w:rsid w:val="00F55504"/>
    <w:rsid w:val="00F57196"/>
    <w:rsid w:val="00F661D3"/>
    <w:rsid w:val="00F8029E"/>
    <w:rsid w:val="00F92506"/>
    <w:rsid w:val="00F96C57"/>
    <w:rsid w:val="00FA44FE"/>
    <w:rsid w:val="00FB2F32"/>
    <w:rsid w:val="00FC54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C07487-1F33-425A-80A5-4FADA410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6FA"/>
    <w:rPr>
      <w:sz w:val="28"/>
      <w:szCs w:val="28"/>
      <w:lang w:eastAsia="ru-RU"/>
    </w:rPr>
  </w:style>
  <w:style w:type="paragraph" w:styleId="3">
    <w:name w:val="heading 3"/>
    <w:basedOn w:val="a"/>
    <w:next w:val="a"/>
    <w:link w:val="30"/>
    <w:uiPriority w:val="99"/>
    <w:qFormat/>
    <w:rsid w:val="00F046FA"/>
    <w:pPr>
      <w:keepNext/>
      <w:autoSpaceDE w:val="0"/>
      <w:autoSpaceDN w:val="0"/>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9"/>
    <w:semiHidden/>
    <w:locked/>
    <w:rsid w:val="009A1C97"/>
    <w:rPr>
      <w:rFonts w:ascii="Cambria" w:hAnsi="Cambria" w:cs="Times New Roman"/>
      <w:b/>
      <w:bCs/>
      <w:sz w:val="26"/>
      <w:szCs w:val="26"/>
      <w:lang w:eastAsia="ru-RU"/>
    </w:rPr>
  </w:style>
  <w:style w:type="character" w:customStyle="1" w:styleId="30">
    <w:name w:val="Заголовок 3 Знак"/>
    <w:link w:val="3"/>
    <w:uiPriority w:val="99"/>
    <w:locked/>
    <w:rsid w:val="000131E9"/>
    <w:rPr>
      <w:rFonts w:ascii="Calibri Light" w:hAnsi="Calibri Light" w:cs="Calibri Light"/>
      <w:b/>
      <w:bCs/>
      <w:sz w:val="26"/>
      <w:szCs w:val="26"/>
      <w:lang w:val="uk-UA"/>
    </w:rPr>
  </w:style>
  <w:style w:type="paragraph" w:styleId="a3">
    <w:name w:val="header"/>
    <w:basedOn w:val="a"/>
    <w:link w:val="a4"/>
    <w:uiPriority w:val="99"/>
    <w:rsid w:val="00F046FA"/>
    <w:pPr>
      <w:tabs>
        <w:tab w:val="center" w:pos="4677"/>
        <w:tab w:val="right" w:pos="9355"/>
      </w:tabs>
    </w:pPr>
    <w:rPr>
      <w:sz w:val="24"/>
      <w:szCs w:val="24"/>
      <w:lang w:val="ru-RU"/>
    </w:rPr>
  </w:style>
  <w:style w:type="character" w:customStyle="1" w:styleId="HeaderChar">
    <w:name w:val="Header Char"/>
    <w:uiPriority w:val="99"/>
    <w:semiHidden/>
    <w:locked/>
    <w:rsid w:val="009A1C97"/>
    <w:rPr>
      <w:rFonts w:cs="Times New Roman"/>
      <w:sz w:val="28"/>
      <w:szCs w:val="28"/>
      <w:lang w:eastAsia="ru-RU"/>
    </w:rPr>
  </w:style>
  <w:style w:type="character" w:customStyle="1" w:styleId="a4">
    <w:name w:val="Верхній колонтитул Знак"/>
    <w:link w:val="a3"/>
    <w:uiPriority w:val="99"/>
    <w:semiHidden/>
    <w:locked/>
    <w:rsid w:val="000131E9"/>
    <w:rPr>
      <w:rFonts w:cs="Times New Roman"/>
      <w:sz w:val="28"/>
      <w:szCs w:val="28"/>
      <w:lang w:val="uk-UA"/>
    </w:rPr>
  </w:style>
  <w:style w:type="character" w:styleId="a5">
    <w:name w:val="page number"/>
    <w:uiPriority w:val="99"/>
    <w:rsid w:val="00F046FA"/>
    <w:rPr>
      <w:rFonts w:cs="Times New Roman"/>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F04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uiPriority w:val="99"/>
    <w:locked/>
    <w:rsid w:val="00112091"/>
    <w:rPr>
      <w:rFonts w:ascii="Courier New" w:hAnsi="Courier New" w:cs="Courier New"/>
      <w:color w:val="000000"/>
      <w:sz w:val="21"/>
      <w:szCs w:val="21"/>
      <w:lang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F046FA"/>
    <w:rPr>
      <w:rFonts w:ascii="Courier New" w:hAnsi="Courier New" w:cs="Courier New"/>
      <w:lang w:val="ru-RU" w:eastAsia="ru-RU"/>
    </w:rPr>
  </w:style>
  <w:style w:type="paragraph" w:styleId="2">
    <w:name w:val="Body Text Indent 2"/>
    <w:basedOn w:val="a"/>
    <w:link w:val="20"/>
    <w:uiPriority w:val="99"/>
    <w:rsid w:val="00F046FA"/>
    <w:pPr>
      <w:ind w:firstLine="720"/>
      <w:jc w:val="both"/>
    </w:pPr>
  </w:style>
  <w:style w:type="character" w:customStyle="1" w:styleId="BodyTextIndent2Char">
    <w:name w:val="Body Text Indent 2 Char"/>
    <w:uiPriority w:val="99"/>
    <w:semiHidden/>
    <w:locked/>
    <w:rsid w:val="009A1C97"/>
    <w:rPr>
      <w:rFonts w:cs="Times New Roman"/>
      <w:sz w:val="28"/>
      <w:szCs w:val="28"/>
      <w:lang w:eastAsia="ru-RU"/>
    </w:rPr>
  </w:style>
  <w:style w:type="character" w:customStyle="1" w:styleId="20">
    <w:name w:val="Основний текст з відступом 2 Знак"/>
    <w:link w:val="2"/>
    <w:uiPriority w:val="99"/>
    <w:semiHidden/>
    <w:locked/>
    <w:rsid w:val="000131E9"/>
    <w:rPr>
      <w:rFonts w:cs="Times New Roman"/>
      <w:sz w:val="28"/>
      <w:szCs w:val="28"/>
      <w:lang w:val="uk-UA"/>
    </w:rPr>
  </w:style>
  <w:style w:type="paragraph" w:styleId="a6">
    <w:name w:val="Balloon Text"/>
    <w:basedOn w:val="a"/>
    <w:link w:val="a7"/>
    <w:uiPriority w:val="99"/>
    <w:semiHidden/>
    <w:rsid w:val="00090CBE"/>
    <w:rPr>
      <w:rFonts w:ascii="Tahoma" w:hAnsi="Tahoma" w:cs="Tahoma"/>
      <w:sz w:val="16"/>
      <w:szCs w:val="16"/>
    </w:rPr>
  </w:style>
  <w:style w:type="character" w:customStyle="1" w:styleId="BalloonTextChar">
    <w:name w:val="Balloon Text Char"/>
    <w:uiPriority w:val="99"/>
    <w:semiHidden/>
    <w:locked/>
    <w:rsid w:val="009A1C97"/>
    <w:rPr>
      <w:rFonts w:cs="Times New Roman"/>
      <w:sz w:val="2"/>
      <w:lang w:eastAsia="ru-RU"/>
    </w:rPr>
  </w:style>
  <w:style w:type="character" w:customStyle="1" w:styleId="a7">
    <w:name w:val="Текст у виносці Знак"/>
    <w:link w:val="a6"/>
    <w:uiPriority w:val="99"/>
    <w:semiHidden/>
    <w:locked/>
    <w:rsid w:val="000131E9"/>
    <w:rPr>
      <w:rFonts w:ascii="Segoe UI" w:hAnsi="Segoe UI" w:cs="Segoe UI"/>
      <w:sz w:val="18"/>
      <w:szCs w:val="18"/>
      <w:lang w:val="uk-UA"/>
    </w:rPr>
  </w:style>
  <w:style w:type="paragraph" w:customStyle="1" w:styleId="rvps2">
    <w:name w:val="rvps2"/>
    <w:basedOn w:val="a"/>
    <w:uiPriority w:val="99"/>
    <w:rsid w:val="00D523B3"/>
    <w:pPr>
      <w:spacing w:before="100" w:beforeAutospacing="1" w:after="100" w:afterAutospacing="1"/>
    </w:pPr>
    <w:rPr>
      <w:sz w:val="24"/>
      <w:szCs w:val="24"/>
      <w:lang w:val="ru-RU"/>
    </w:rPr>
  </w:style>
  <w:style w:type="paragraph" w:styleId="a8">
    <w:name w:val="No Spacing"/>
    <w:uiPriority w:val="99"/>
    <w:qFormat/>
    <w:rsid w:val="00D523B3"/>
    <w:rPr>
      <w:sz w:val="24"/>
      <w:szCs w:val="24"/>
      <w:lang w:val="ru-RU" w:eastAsia="ru-RU"/>
    </w:rPr>
  </w:style>
  <w:style w:type="character" w:styleId="a9">
    <w:name w:val="Hyperlink"/>
    <w:uiPriority w:val="99"/>
    <w:locked/>
    <w:rsid w:val="000E25D4"/>
    <w:rPr>
      <w:rFonts w:cs="Times New Roman"/>
      <w:color w:val="auto"/>
      <w:u w:val="single"/>
    </w:rPr>
  </w:style>
  <w:style w:type="character" w:customStyle="1" w:styleId="apple-converted-space">
    <w:name w:val="apple-converted-space"/>
    <w:uiPriority w:val="99"/>
    <w:rsid w:val="00616994"/>
  </w:style>
  <w:style w:type="character" w:customStyle="1" w:styleId="1">
    <w:name w:val="Знак Знак1"/>
    <w:uiPriority w:val="99"/>
    <w:rsid w:val="008472AF"/>
    <w:rPr>
      <w:b/>
      <w:sz w:val="24"/>
      <w:lang w:val="uk-UA"/>
    </w:rPr>
  </w:style>
  <w:style w:type="character" w:customStyle="1" w:styleId="rvts9">
    <w:name w:val="rvts9"/>
    <w:uiPriority w:val="99"/>
    <w:rsid w:val="009A4157"/>
  </w:style>
  <w:style w:type="character" w:styleId="aa">
    <w:name w:val="Strong"/>
    <w:uiPriority w:val="99"/>
    <w:qFormat/>
    <w:locked/>
    <w:rsid w:val="009A4157"/>
    <w:rPr>
      <w:rFonts w:cs="Times New Roman"/>
      <w:b/>
      <w:bCs/>
    </w:rPr>
  </w:style>
  <w:style w:type="paragraph" w:styleId="21">
    <w:name w:val="Body Text 2"/>
    <w:basedOn w:val="a"/>
    <w:link w:val="22"/>
    <w:uiPriority w:val="99"/>
    <w:locked/>
    <w:rsid w:val="00AF3865"/>
    <w:pPr>
      <w:spacing w:after="120" w:line="480" w:lineRule="auto"/>
    </w:pPr>
    <w:rPr>
      <w:sz w:val="24"/>
      <w:szCs w:val="24"/>
      <w:lang w:val="ru-RU"/>
    </w:rPr>
  </w:style>
  <w:style w:type="character" w:customStyle="1" w:styleId="22">
    <w:name w:val="Основний текст 2 Знак"/>
    <w:link w:val="21"/>
    <w:uiPriority w:val="99"/>
    <w:semiHidden/>
    <w:locked/>
    <w:rsid w:val="00051CA1"/>
    <w:rPr>
      <w:rFonts w:cs="Times New Roman"/>
      <w:sz w:val="28"/>
      <w:szCs w:val="28"/>
      <w:lang w:eastAsia="ru-RU"/>
    </w:rPr>
  </w:style>
  <w:style w:type="paragraph" w:styleId="ab">
    <w:name w:val="List Paragraph"/>
    <w:basedOn w:val="a"/>
    <w:uiPriority w:val="99"/>
    <w:qFormat/>
    <w:rsid w:val="00D9124B"/>
    <w:pPr>
      <w:spacing w:after="200" w:line="276" w:lineRule="auto"/>
      <w:ind w:left="720"/>
      <w:contextualSpacing/>
    </w:pPr>
    <w:rPr>
      <w:rFonts w:ascii="Calibri" w:hAnsi="Calibri"/>
      <w:sz w:val="22"/>
      <w:szCs w:val="22"/>
      <w:lang w:val="ru-RU" w:eastAsia="en-US"/>
    </w:rPr>
  </w:style>
  <w:style w:type="character" w:customStyle="1" w:styleId="st42">
    <w:name w:val="st42"/>
    <w:uiPriority w:val="99"/>
    <w:rsid w:val="00D9124B"/>
    <w:rPr>
      <w:rFonts w:ascii="Times New Roman" w:hAnsi="Times New Roman"/>
      <w:color w:val="000000"/>
    </w:rPr>
  </w:style>
  <w:style w:type="character" w:customStyle="1" w:styleId="st96">
    <w:name w:val="st96"/>
    <w:uiPriority w:val="99"/>
    <w:rsid w:val="00D9124B"/>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907465">
      <w:marLeft w:val="0"/>
      <w:marRight w:val="0"/>
      <w:marTop w:val="0"/>
      <w:marBottom w:val="0"/>
      <w:divBdr>
        <w:top w:val="none" w:sz="0" w:space="0" w:color="auto"/>
        <w:left w:val="none" w:sz="0" w:space="0" w:color="auto"/>
        <w:bottom w:val="none" w:sz="0" w:space="0" w:color="auto"/>
        <w:right w:val="none" w:sz="0" w:space="0" w:color="auto"/>
      </w:divBdr>
    </w:div>
    <w:div w:id="898907466">
      <w:marLeft w:val="0"/>
      <w:marRight w:val="0"/>
      <w:marTop w:val="0"/>
      <w:marBottom w:val="0"/>
      <w:divBdr>
        <w:top w:val="none" w:sz="0" w:space="0" w:color="auto"/>
        <w:left w:val="none" w:sz="0" w:space="0" w:color="auto"/>
        <w:bottom w:val="none" w:sz="0" w:space="0" w:color="auto"/>
        <w:right w:val="none" w:sz="0" w:space="0" w:color="auto"/>
      </w:divBdr>
    </w:div>
    <w:div w:id="898907468">
      <w:marLeft w:val="0"/>
      <w:marRight w:val="0"/>
      <w:marTop w:val="0"/>
      <w:marBottom w:val="0"/>
      <w:divBdr>
        <w:top w:val="none" w:sz="0" w:space="0" w:color="auto"/>
        <w:left w:val="none" w:sz="0" w:space="0" w:color="auto"/>
        <w:bottom w:val="none" w:sz="0" w:space="0" w:color="auto"/>
        <w:right w:val="none" w:sz="0" w:space="0" w:color="auto"/>
      </w:divBdr>
      <w:divsChild>
        <w:div w:id="898907467">
          <w:marLeft w:val="0"/>
          <w:marRight w:val="0"/>
          <w:marTop w:val="0"/>
          <w:marBottom w:val="0"/>
          <w:divBdr>
            <w:top w:val="none" w:sz="0" w:space="0" w:color="auto"/>
            <w:left w:val="none" w:sz="0" w:space="0" w:color="auto"/>
            <w:bottom w:val="none" w:sz="0" w:space="0" w:color="auto"/>
            <w:right w:val="none" w:sz="0" w:space="0" w:color="auto"/>
          </w:divBdr>
          <w:divsChild>
            <w:div w:id="898907470">
              <w:marLeft w:val="0"/>
              <w:marRight w:val="0"/>
              <w:marTop w:val="100"/>
              <w:marBottom w:val="100"/>
              <w:divBdr>
                <w:top w:val="none" w:sz="0" w:space="0" w:color="auto"/>
                <w:left w:val="none" w:sz="0" w:space="0" w:color="auto"/>
                <w:bottom w:val="none" w:sz="0" w:space="0" w:color="auto"/>
                <w:right w:val="none" w:sz="0" w:space="0" w:color="auto"/>
              </w:divBdr>
              <w:divsChild>
                <w:div w:id="898907469">
                  <w:marLeft w:val="0"/>
                  <w:marRight w:val="0"/>
                  <w:marTop w:val="0"/>
                  <w:marBottom w:val="0"/>
                  <w:divBdr>
                    <w:top w:val="none" w:sz="0" w:space="0" w:color="auto"/>
                    <w:left w:val="none" w:sz="0" w:space="0" w:color="auto"/>
                    <w:bottom w:val="none" w:sz="0" w:space="0" w:color="auto"/>
                    <w:right w:val="none" w:sz="0" w:space="0" w:color="auto"/>
                  </w:divBdr>
                  <w:divsChild>
                    <w:div w:id="898907474">
                      <w:marLeft w:val="0"/>
                      <w:marRight w:val="0"/>
                      <w:marTop w:val="60"/>
                      <w:marBottom w:val="72"/>
                      <w:divBdr>
                        <w:top w:val="none" w:sz="0" w:space="0" w:color="auto"/>
                        <w:left w:val="none" w:sz="0" w:space="0" w:color="auto"/>
                        <w:bottom w:val="none" w:sz="0" w:space="0" w:color="auto"/>
                        <w:right w:val="none" w:sz="0" w:space="0" w:color="auto"/>
                      </w:divBdr>
                      <w:divsChild>
                        <w:div w:id="898907472">
                          <w:marLeft w:val="0"/>
                          <w:marRight w:val="0"/>
                          <w:marTop w:val="0"/>
                          <w:marBottom w:val="168"/>
                          <w:divBdr>
                            <w:top w:val="none" w:sz="0" w:space="0" w:color="auto"/>
                            <w:left w:val="single" w:sz="4" w:space="0" w:color="DCDCDC"/>
                            <w:bottom w:val="single" w:sz="4" w:space="6" w:color="DCDCDC"/>
                            <w:right w:val="single" w:sz="4" w:space="0" w:color="DCDCDC"/>
                          </w:divBdr>
                          <w:divsChild>
                            <w:div w:id="898907471">
                              <w:marLeft w:val="0"/>
                              <w:marRight w:val="0"/>
                              <w:marTop w:val="0"/>
                              <w:marBottom w:val="0"/>
                              <w:divBdr>
                                <w:top w:val="none" w:sz="0" w:space="0" w:color="auto"/>
                                <w:left w:val="none" w:sz="0" w:space="0" w:color="auto"/>
                                <w:bottom w:val="none" w:sz="0" w:space="0" w:color="auto"/>
                                <w:right w:val="none" w:sz="0" w:space="0" w:color="auto"/>
                              </w:divBdr>
                              <w:divsChild>
                                <w:div w:id="89890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FBA3C4-4E83-4038-88BD-CA38D5AE63B4}">
  <ds:schemaRefs>
    <ds:schemaRef ds:uri="http://schemas.microsoft.com/sharepoint/v3/contenttype/forms"/>
  </ds:schemaRefs>
</ds:datastoreItem>
</file>

<file path=customXml/itemProps2.xml><?xml version="1.0" encoding="utf-8"?>
<ds:datastoreItem xmlns:ds="http://schemas.openxmlformats.org/officeDocument/2006/customXml" ds:itemID="{2B0CD3F4-6011-4455-999B-780360E5D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D15843-DF6B-4E89-B107-376162B2E8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2950</Words>
  <Characters>1682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2021-11-08T07:52:00Z</dcterms:created>
  <dcterms:modified xsi:type="dcterms:W3CDTF">2021-11-08T07:52:00Z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