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909" w:rsidRPr="0009688C" w:rsidRDefault="00834909" w:rsidP="00834909">
      <w:pPr>
        <w:ind w:left="-142" w:right="-142" w:firstLine="0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09688C">
        <w:rPr>
          <w:rFonts w:ascii="Times New Roman" w:hAnsi="Times New Roman"/>
          <w:b/>
          <w:color w:val="000000"/>
          <w:sz w:val="28"/>
          <w:szCs w:val="28"/>
          <w:lang w:val="uk-UA"/>
        </w:rPr>
        <w:t>ПОРІВНЯЛЬНА ТАБЛИЦЯ</w:t>
      </w:r>
    </w:p>
    <w:p w:rsidR="008B7C8E" w:rsidRPr="00713EA3" w:rsidRDefault="008B7C8E" w:rsidP="008B7C8E">
      <w:pPr>
        <w:pStyle w:val="af2"/>
        <w:ind w:right="-6"/>
        <w:jc w:val="center"/>
        <w:rPr>
          <w:b/>
          <w:bCs/>
          <w:color w:val="000000"/>
          <w:szCs w:val="28"/>
        </w:rPr>
      </w:pPr>
      <w:r>
        <w:rPr>
          <w:b/>
          <w:color w:val="000000"/>
          <w:szCs w:val="28"/>
        </w:rPr>
        <w:t>до проє</w:t>
      </w:r>
      <w:r w:rsidR="00834909" w:rsidRPr="0009688C">
        <w:rPr>
          <w:b/>
          <w:color w:val="000000"/>
          <w:szCs w:val="28"/>
        </w:rPr>
        <w:t xml:space="preserve">кту Закону України </w:t>
      </w:r>
      <w:r w:rsidRPr="00713EA3">
        <w:rPr>
          <w:b/>
          <w:bCs/>
          <w:color w:val="000000"/>
          <w:szCs w:val="28"/>
        </w:rPr>
        <w:t>«Про внесення змін до</w:t>
      </w:r>
      <w:r w:rsidRPr="00C7017C">
        <w:rPr>
          <w:b/>
          <w:bCs/>
          <w:color w:val="000000"/>
          <w:szCs w:val="28"/>
        </w:rPr>
        <w:t xml:space="preserve"> </w:t>
      </w:r>
      <w:r>
        <w:rPr>
          <w:b/>
          <w:bCs/>
          <w:color w:val="000000"/>
          <w:szCs w:val="28"/>
        </w:rPr>
        <w:t>Кодексу України про адміністративні правопорушення щодо</w:t>
      </w:r>
      <w:r w:rsidRPr="00713EA3">
        <w:rPr>
          <w:b/>
          <w:bCs/>
          <w:color w:val="000000"/>
          <w:szCs w:val="28"/>
        </w:rPr>
        <w:t xml:space="preserve"> </w:t>
      </w:r>
      <w:r w:rsidRPr="001E5120">
        <w:rPr>
          <w:b/>
          <w:bCs/>
          <w:color w:val="000000"/>
          <w:szCs w:val="28"/>
        </w:rPr>
        <w:t>удосконалення</w:t>
      </w:r>
      <w:r w:rsidRPr="00713EA3">
        <w:rPr>
          <w:b/>
          <w:bCs/>
          <w:color w:val="000000"/>
          <w:szCs w:val="28"/>
        </w:rPr>
        <w:t xml:space="preserve"> правових засад діяльності Національної гвардії України» </w:t>
      </w:r>
    </w:p>
    <w:tbl>
      <w:tblPr>
        <w:tblW w:w="159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92"/>
        <w:gridCol w:w="7992"/>
      </w:tblGrid>
      <w:tr w:rsidR="00834909" w:rsidRPr="0009688C" w:rsidTr="007508F7">
        <w:tc>
          <w:tcPr>
            <w:tcW w:w="7992" w:type="dxa"/>
            <w:shd w:val="clear" w:color="auto" w:fill="auto"/>
          </w:tcPr>
          <w:p w:rsidR="00834909" w:rsidRPr="0009688C" w:rsidRDefault="00834909" w:rsidP="007508F7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  <w:p w:rsidR="00834909" w:rsidRPr="0009688C" w:rsidRDefault="00834909" w:rsidP="007508F7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992" w:type="dxa"/>
            <w:shd w:val="clear" w:color="auto" w:fill="auto"/>
          </w:tcPr>
          <w:p w:rsidR="00834909" w:rsidRPr="0009688C" w:rsidRDefault="00834909" w:rsidP="007508F7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Зміст відповідного </w:t>
            </w:r>
            <w:r w:rsidR="008B7C8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положення  (норми) проє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кту акта</w:t>
            </w:r>
          </w:p>
        </w:tc>
      </w:tr>
      <w:tr w:rsidR="00834909" w:rsidRPr="0009688C" w:rsidTr="007508F7">
        <w:tc>
          <w:tcPr>
            <w:tcW w:w="15984" w:type="dxa"/>
            <w:gridSpan w:val="2"/>
            <w:shd w:val="clear" w:color="auto" w:fill="auto"/>
            <w:vAlign w:val="center"/>
          </w:tcPr>
          <w:p w:rsidR="00834909" w:rsidRPr="0009688C" w:rsidRDefault="00834909" w:rsidP="007508F7">
            <w:pPr>
              <w:widowControl w:val="0"/>
              <w:autoSpaceDE w:val="0"/>
              <w:autoSpaceDN w:val="0"/>
              <w:adjustRightInd w:val="0"/>
              <w:spacing w:before="120" w:after="120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1. У КОДЕКСІ УКРАЇНИ ПРО АДМІНІСТРАТИВНІ ПРАВОПОРУШЕННЯ:</w:t>
            </w:r>
          </w:p>
        </w:tc>
      </w:tr>
      <w:tr w:rsidR="00834909" w:rsidRPr="0009688C" w:rsidTr="007508F7">
        <w:trPr>
          <w:trHeight w:val="1826"/>
        </w:trPr>
        <w:tc>
          <w:tcPr>
            <w:tcW w:w="7992" w:type="dxa"/>
            <w:shd w:val="clear" w:color="auto" w:fill="FFFFFF"/>
          </w:tcPr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Стаття 185-7.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Публічні заклики до невиконання вимог поліцейського </w:t>
            </w:r>
            <w:r w:rsidRPr="009B5A2F">
              <w:rPr>
                <w:rFonts w:ascii="Times New Roman" w:hAnsi="Times New Roman"/>
                <w:i/>
                <w:iCs/>
                <w:strike/>
                <w:color w:val="000000"/>
                <w:sz w:val="28"/>
                <w:szCs w:val="28"/>
                <w:lang w:val="uk-UA"/>
              </w:rPr>
              <w:t>чи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посадової особи Військової служби правопорядку у Збройних Силах України</w:t>
            </w: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Публічні заклики в будь</w:t>
            </w:r>
            <w:r w:rsidR="008E7522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</w:t>
            </w:r>
            <w:r w:rsidR="008E7522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якій формі до невиконання розпоряджень або вимог поліцейського чи посадової особи Військової служби правопорядку у Збройних Силах України у зв'язку з виконанням ним обов'язків по охороні громадського порядку або поширення завідомо неправдивих відомостей з метою провокації непокори законній вимозі поліцейського, якщо ці дії призвели до порушення громадського порядку,-</w:t>
            </w: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</w:p>
        </w:tc>
        <w:tc>
          <w:tcPr>
            <w:tcW w:w="7992" w:type="dxa"/>
            <w:shd w:val="clear" w:color="auto" w:fill="FFFFFF"/>
          </w:tcPr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Стаття 185-7.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Публічні заклики до невиконання вимог поліцейського, </w:t>
            </w:r>
            <w:r w:rsidRPr="000968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посадової особи Національної гвардії України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9B5A2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чи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посадової особи Військової служби правопорядку у Збройних Силах України</w:t>
            </w: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Публічні заклики в будь</w:t>
            </w:r>
            <w:r w:rsidR="008E7522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</w:t>
            </w:r>
            <w:r w:rsidR="008E7522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якій формі до невиконання розпоряджень або вимог поліцейського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, </w:t>
            </w:r>
            <w:r w:rsidRPr="00A437E8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/>
              </w:rPr>
              <w:t>посадової особи</w:t>
            </w:r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Національної гвардії України </w:t>
            </w:r>
            <w:r w:rsidRPr="00A437E8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чи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Військової служби правопорядку у Збройних Силах України, у зв'язку з виконанням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ними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обов'язків по охороні громадського порядку або поширення завідомо неправдивих відомостей з метою провокації непокори 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законному розпорядженню або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вимозі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поліцейського,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посадової особи Національної гвардії України,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якщо ці дії призвели до порушення громадського порядку,-</w:t>
            </w:r>
          </w:p>
          <w:p w:rsidR="00834909" w:rsidRPr="0009688C" w:rsidRDefault="00834909" w:rsidP="007508F7">
            <w:pPr>
              <w:shd w:val="clear" w:color="auto" w:fill="FFFFFF"/>
              <w:ind w:right="28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</w:p>
        </w:tc>
      </w:tr>
      <w:tr w:rsidR="00834909" w:rsidRPr="0009688C" w:rsidTr="007508F7">
        <w:trPr>
          <w:trHeight w:val="738"/>
        </w:trPr>
        <w:tc>
          <w:tcPr>
            <w:tcW w:w="7992" w:type="dxa"/>
            <w:shd w:val="clear" w:color="auto" w:fill="FFFFFF"/>
          </w:tcPr>
          <w:p w:rsidR="00834909" w:rsidRPr="0009688C" w:rsidRDefault="00834909" w:rsidP="007508F7">
            <w:pPr>
              <w:pStyle w:val="rvps7"/>
              <w:shd w:val="clear" w:color="auto" w:fill="FFFFFF"/>
              <w:spacing w:before="0" w:beforeAutospacing="0" w:after="0" w:afterAutospacing="0"/>
              <w:ind w:left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 xml:space="preserve">Стаття 255. </w:t>
            </w:r>
            <w:r w:rsidRPr="0009688C">
              <w:rPr>
                <w:rStyle w:val="rvts9"/>
                <w:color w:val="000000"/>
                <w:sz w:val="28"/>
                <w:szCs w:val="28"/>
                <w:lang w:val="uk-UA"/>
              </w:rPr>
              <w:t>Особи, які мають право складати протоколи про адміністративні правопорушення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367"/>
            <w:bookmarkEnd w:id="1"/>
            <w:r w:rsidRPr="0009688C">
              <w:rPr>
                <w:color w:val="000000"/>
                <w:sz w:val="28"/>
                <w:szCs w:val="28"/>
                <w:lang w:val="uk-UA"/>
              </w:rPr>
              <w:t>У справах про адміністративні правопорушення, що розглядаються органами, зазначеними в</w:t>
            </w:r>
            <w:r w:rsidRPr="0009688C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hyperlink r:id="rId10" w:anchor="n34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lang w:val="uk-UA"/>
                </w:rPr>
                <w:t>статтях 218 - 221</w:t>
              </w:r>
            </w:hyperlink>
            <w:r w:rsidRPr="0009688C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lang w:val="uk-UA"/>
              </w:rPr>
              <w:t>цього Кодексу, протоколи про правопорушення мають право складати: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2" w:name="n368"/>
            <w:bookmarkEnd w:id="2"/>
            <w:r w:rsidRPr="0009688C">
              <w:rPr>
                <w:color w:val="000000"/>
                <w:sz w:val="28"/>
                <w:szCs w:val="28"/>
                <w:lang w:val="uk-UA"/>
              </w:rPr>
              <w:t>1) уповноважені на те посадові особи: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3" w:name="n369"/>
            <w:bookmarkEnd w:id="3"/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органів Національної поліції (</w:t>
            </w:r>
            <w:hyperlink r:id="rId11" w:anchor="n246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перша статті 44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2" w:anchor="n25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44</w:t>
              </w:r>
            </w:hyperlink>
            <w:hyperlink r:id="rId13" w:anchor="n252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4" w:anchor="n4416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перша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статті 44</w:t>
            </w:r>
            <w:r w:rsidRPr="0009688C">
              <w:rPr>
                <w:rStyle w:val="rvts37"/>
                <w:b/>
                <w:bCs/>
                <w:color w:val="000000"/>
                <w:sz w:val="28"/>
                <w:szCs w:val="28"/>
                <w:shd w:val="clear" w:color="auto" w:fill="FFFFFF"/>
                <w:vertAlign w:val="superscript"/>
                <w:lang w:val="uk-UA"/>
              </w:rPr>
              <w:t>-3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статті </w:t>
            </w:r>
            <w:hyperlink r:id="rId15" w:anchor="n27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46</w:t>
              </w:r>
            </w:hyperlink>
            <w:hyperlink r:id="rId16" w:anchor="n275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7" w:anchor="n27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46</w:t>
              </w:r>
            </w:hyperlink>
            <w:hyperlink r:id="rId18" w:anchor="n27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9" w:anchor="n30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51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0" w:anchor="n30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51</w:t>
              </w:r>
            </w:hyperlink>
            <w:hyperlink r:id="rId21" w:anchor="n30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2" w:anchor="n442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51</w:t>
              </w:r>
            </w:hyperlink>
            <w:hyperlink r:id="rId23" w:anchor="n4421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4" w:anchor="n59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88</w:t>
              </w:r>
            </w:hyperlink>
            <w:hyperlink r:id="rId25" w:anchor="n59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6" w:anchor="n606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89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7" w:anchor="n640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92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8" w:anchor="n81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перша статті 106</w:t>
              </w:r>
            </w:hyperlink>
            <w:hyperlink r:id="rId29" w:anchor="n815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30" w:anchor="n820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 106</w:t>
              </w:r>
            </w:hyperlink>
            <w:hyperlink r:id="rId31" w:anchor="n820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32" w:anchor="n96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частини четверта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33" w:anchor="n97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сьома - дев’ята статті 121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34" w:anchor="n353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частини </w:t>
              </w:r>
            </w:hyperlink>
            <w:hyperlink r:id="rId35" w:anchor="n353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п’ята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і </w:t>
            </w:r>
            <w:hyperlink r:id="rId36" w:anchor="n427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сьома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статті 122, </w:t>
            </w:r>
            <w:hyperlink r:id="rId37" w:anchor="n99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122</w:t>
              </w:r>
            </w:hyperlink>
            <w:hyperlink r:id="rId38" w:anchor="n99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39" w:anchor="n100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122</w:t>
              </w:r>
            </w:hyperlink>
            <w:hyperlink r:id="rId40" w:anchor="n100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41" w:anchor="n2680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122</w:t>
              </w:r>
            </w:hyperlink>
            <w:hyperlink r:id="rId42" w:anchor="n2680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-5</w:t>
              </w:r>
            </w:hyperlink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43" w:anchor="n297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частини друга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і </w:t>
            </w:r>
            <w:hyperlink r:id="rId44" w:anchor="n297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третя статті 123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45" w:anchor="n1020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124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46" w:anchor="n406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третя статті 126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47" w:anchor="n105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четверта статті 127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48" w:anchor="n105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127</w:t>
              </w:r>
            </w:hyperlink>
            <w:hyperlink r:id="rId49" w:anchor="n105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50" w:anchor="n108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130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51" w:anchor="n110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третя статті 133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52" w:anchor="n115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135</w:t>
              </w:r>
            </w:hyperlink>
            <w:hyperlink r:id="rId53" w:anchor="n115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54" w:anchor="n116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136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(про порушення на автомобільному транспорті), </w:t>
            </w:r>
            <w:hyperlink r:id="rId55" w:anchor="n118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139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56" w:anchor="n119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четверта статті 140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57" w:anchor="n122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148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58" w:anchor="n127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59" w:anchor="n127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60" w:anchor="n427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восьма статті 152</w:t>
              </w:r>
            </w:hyperlink>
            <w:hyperlink r:id="rId61" w:anchor="n427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статті </w:t>
            </w:r>
            <w:hyperlink r:id="rId62" w:anchor="n128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63" w:anchor="n129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155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64" w:anchor="n130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155</w:t>
              </w:r>
            </w:hyperlink>
            <w:hyperlink r:id="rId65" w:anchor="n130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hyperlink r:id="rId66" w:anchor="n130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-156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67" w:anchor="n132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частини перша - четверта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статті 156</w:t>
            </w:r>
            <w:r w:rsidRPr="0009688C">
              <w:rPr>
                <w:rStyle w:val="rvts37"/>
                <w:b/>
                <w:bCs/>
                <w:color w:val="000000"/>
                <w:sz w:val="28"/>
                <w:szCs w:val="28"/>
                <w:shd w:val="clear" w:color="auto" w:fill="FFFFFF"/>
                <w:vertAlign w:val="superscript"/>
                <w:lang w:val="uk-UA"/>
              </w:rPr>
              <w:t>-1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68" w:anchor="n1336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156</w:t>
              </w:r>
            </w:hyperlink>
            <w:hyperlink r:id="rId69" w:anchor="n1336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70" w:anchor="n444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156</w:t>
              </w:r>
            </w:hyperlink>
            <w:hyperlink r:id="rId71" w:anchor="n444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72" w:anchor="n134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159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73" w:anchor="n134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160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74" w:anchor="n135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75" w:anchor="n137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162</w:t>
              </w:r>
            </w:hyperlink>
            <w:hyperlink r:id="rId76" w:anchor="n137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-3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77" w:anchor="n419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перша статті 163</w:t>
              </w:r>
            </w:hyperlink>
            <w:hyperlink r:id="rId78" w:anchor="n419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статті </w:t>
            </w:r>
            <w:hyperlink r:id="rId79" w:anchor="n146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164 - 164</w:t>
              </w:r>
            </w:hyperlink>
            <w:hyperlink r:id="rId80" w:anchor="n146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81" w:anchor="n157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164</w:t>
              </w:r>
            </w:hyperlink>
            <w:hyperlink r:id="rId82" w:anchor="n1573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-15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83" w:anchor="n157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164</w:t>
              </w:r>
            </w:hyperlink>
            <w:hyperlink r:id="rId84" w:anchor="n157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85" w:anchor="n1586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165</w:t>
              </w:r>
            </w:hyperlink>
            <w:hyperlink r:id="rId86" w:anchor="n1586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87" w:anchor="n160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165</w:t>
              </w:r>
            </w:hyperlink>
            <w:hyperlink r:id="rId88" w:anchor="n160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89" w:anchor="n173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166</w:t>
              </w:r>
            </w:hyperlink>
            <w:hyperlink r:id="rId90" w:anchor="n173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-14</w:t>
              </w:r>
            </w:hyperlink>
            <w:hyperlink r:id="rId91" w:anchor="n1737" w:tgtFrame="_blank" w:history="1">
              <w:r w:rsidRPr="0009688C">
                <w:rPr>
                  <w:color w:val="000000"/>
                  <w:sz w:val="28"/>
                  <w:szCs w:val="28"/>
                  <w:lang w:val="uk-UA"/>
                </w:rPr>
                <w:t xml:space="preserve"> </w:t>
              </w:r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- 166</w:t>
              </w:r>
            </w:hyperlink>
            <w:hyperlink r:id="rId92" w:anchor="n173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-18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93" w:anchor="n433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166</w:t>
              </w:r>
            </w:hyperlink>
            <w:hyperlink r:id="rId94" w:anchor="n4332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95" w:anchor="n182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172</w:t>
              </w:r>
            </w:hyperlink>
            <w:hyperlink r:id="rId96" w:anchor="n182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-4</w:t>
              </w:r>
            </w:hyperlink>
            <w:hyperlink r:id="rId97" w:anchor="n1827" w:tgtFrame="_blank" w:history="1">
              <w:r w:rsidRPr="0009688C">
                <w:rPr>
                  <w:color w:val="000000"/>
                  <w:sz w:val="28"/>
                  <w:szCs w:val="28"/>
                  <w:lang w:val="uk-UA"/>
                </w:rPr>
                <w:t xml:space="preserve"> </w:t>
              </w:r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- 172</w:t>
              </w:r>
            </w:hyperlink>
            <w:hyperlink r:id="rId98" w:anchor="n182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-9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(за винятком правопорушень, вчинених службовими особами, які займають відповідальне та особливо відповідальне становище), </w:t>
            </w:r>
            <w:hyperlink r:id="rId99" w:anchor="n390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172</w:t>
              </w:r>
            </w:hyperlink>
            <w:hyperlink r:id="rId100" w:anchor="n3901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-9-1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01" w:anchor="n405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172</w:t>
              </w:r>
            </w:hyperlink>
            <w:hyperlink r:id="rId102" w:anchor="n4051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-9-2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03" w:anchor="n1859" w:tgtFrame="_blank" w:history="1">
              <w:r w:rsidRPr="00D95A00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173 </w:t>
              </w:r>
              <w:r w:rsidRPr="00D95A00">
                <w:rPr>
                  <w:rStyle w:val="ad"/>
                  <w:iCs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- 173</w:t>
              </w:r>
            </w:hyperlink>
            <w:hyperlink r:id="rId104" w:anchor="n1859" w:tgtFrame="_blank" w:history="1">
              <w:r w:rsidRPr="00D95A00">
                <w:rPr>
                  <w:rStyle w:val="ad"/>
                  <w:b/>
                  <w:bCs/>
                  <w:i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i/>
                <w:iCs/>
                <w:strike/>
                <w:color w:val="000000"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hyperlink r:id="rId105" w:anchor="n421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173</w:t>
              </w:r>
            </w:hyperlink>
            <w:hyperlink r:id="rId106" w:anchor="n421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07" w:anchor="n187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08" w:anchor="n188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175</w:t>
              </w:r>
            </w:hyperlink>
            <w:hyperlink r:id="rId109" w:anchor="n1881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(за винятком порушень, вчинених у місцях, заборонених рішенням відповідної сільської, селищної, міської ради), </w:t>
            </w:r>
            <w:hyperlink r:id="rId110" w:anchor="n188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176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11" w:anchor="n189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12" w:anchor="n190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178 - 181</w:t>
              </w:r>
            </w:hyperlink>
            <w:hyperlink r:id="rId113" w:anchor="n190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14" w:anchor="n193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182 - 183</w:t>
              </w:r>
            </w:hyperlink>
            <w:hyperlink r:id="rId115" w:anchor="n193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16" w:anchor="n194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частини перша - третя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сьома статті 184, </w:t>
            </w:r>
            <w:hyperlink r:id="rId117" w:anchor="n195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184</w:t>
              </w:r>
            </w:hyperlink>
            <w:hyperlink r:id="rId118" w:anchor="n195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-1 </w:t>
              </w:r>
            </w:hyperlink>
            <w:hyperlink r:id="rId119" w:anchor="n195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- 185</w:t>
              </w:r>
            </w:hyperlink>
            <w:hyperlink r:id="rId120" w:anchor="n195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21" w:anchor="n198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185</w:t>
              </w:r>
            </w:hyperlink>
            <w:hyperlink r:id="rId122" w:anchor="n198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-4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hyperlink r:id="rId123" w:anchor="n198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- 185</w:t>
              </w:r>
            </w:hyperlink>
            <w:hyperlink r:id="rId124" w:anchor="n198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-9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25" w:anchor="n202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26" w:anchor="n203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186</w:t>
              </w:r>
            </w:hyperlink>
            <w:hyperlink r:id="rId127" w:anchor="n2033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28" w:anchor="n203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186</w:t>
              </w:r>
            </w:hyperlink>
            <w:hyperlink r:id="rId129" w:anchor="n203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-3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30" w:anchor="n204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186</w:t>
              </w:r>
            </w:hyperlink>
            <w:hyperlink r:id="rId131" w:anchor="n204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-5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hyperlink r:id="rId132" w:anchor="n204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- 187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,</w:t>
            </w:r>
            <w:hyperlink r:id="rId133" w:anchor="n2186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188</w:t>
              </w:r>
            </w:hyperlink>
            <w:hyperlink r:id="rId134" w:anchor="n2186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-28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35" w:anchor="n388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188</w:t>
              </w:r>
            </w:hyperlink>
            <w:hyperlink r:id="rId136" w:anchor="n388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-47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37" w:anchor="n2270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189 - 195</w:t>
              </w:r>
            </w:hyperlink>
            <w:hyperlink r:id="rId138" w:anchor="n2270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39" w:anchor="n239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204</w:t>
              </w:r>
            </w:hyperlink>
            <w:hyperlink r:id="rId140" w:anchor="n239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41" w:anchor="n241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206</w:t>
              </w:r>
            </w:hyperlink>
            <w:hyperlink r:id="rId142" w:anchor="n2413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43" w:anchor="n252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144" w:anchor="n252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45" w:anchor="n254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146" w:anchor="n254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47" w:anchor="n255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148" w:anchor="n2552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-8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49" w:anchor="n256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150" w:anchor="n2563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-10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51" w:anchor="n256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152" w:anchor="n256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53" w:anchor="n257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154" w:anchor="n2572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-13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55" w:anchor="n257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156" w:anchor="n257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57" w:anchor="n259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158" w:anchor="n259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-19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59" w:anchor="n259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160" w:anchor="n259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-20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61" w:anchor="n443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162" w:anchor="n4432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-22</w:t>
              </w:r>
            </w:hyperlink>
            <w:hyperlink r:id="rId163" w:anchor="n443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-212</w:t>
              </w:r>
            </w:hyperlink>
            <w:hyperlink r:id="rId164" w:anchor="n4432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);</w:t>
            </w:r>
          </w:p>
          <w:p w:rsidR="00834909" w:rsidRPr="0009688C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</w:p>
          <w:p w:rsidR="00834909" w:rsidRPr="0009688C" w:rsidRDefault="00834909" w:rsidP="007508F7">
            <w:pPr>
              <w:widowControl w:val="0"/>
              <w:autoSpaceDE w:val="0"/>
              <w:autoSpaceDN w:val="0"/>
              <w:adjustRightInd w:val="0"/>
              <w:rPr>
                <w:rStyle w:val="ad"/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u w:val="none"/>
                <w:shd w:val="clear" w:color="auto" w:fill="FFFFFF"/>
                <w:lang w:val="uk-UA"/>
              </w:rPr>
            </w:pPr>
            <w:r w:rsidRPr="0009688C">
              <w:rPr>
                <w:rStyle w:val="ad"/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u w:val="none"/>
                <w:shd w:val="clear" w:color="auto" w:fill="FFFFFF"/>
                <w:lang w:val="uk-UA"/>
              </w:rPr>
              <w:t>відсутній</w:t>
            </w:r>
          </w:p>
          <w:p w:rsidR="00834909" w:rsidRPr="0009688C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</w:p>
        </w:tc>
        <w:tc>
          <w:tcPr>
            <w:tcW w:w="7992" w:type="dxa"/>
            <w:shd w:val="clear" w:color="auto" w:fill="FFFFFF"/>
          </w:tcPr>
          <w:p w:rsidR="00834909" w:rsidRPr="0009688C" w:rsidRDefault="00834909" w:rsidP="007508F7">
            <w:pPr>
              <w:pStyle w:val="rvps7"/>
              <w:shd w:val="clear" w:color="auto" w:fill="FFFFFF"/>
              <w:spacing w:before="0" w:beforeAutospacing="0" w:after="0" w:afterAutospacing="0"/>
              <w:ind w:left="450"/>
              <w:rPr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Стаття 255. </w:t>
            </w:r>
            <w:r w:rsidRPr="0009688C">
              <w:rPr>
                <w:rStyle w:val="rvts9"/>
                <w:color w:val="000000"/>
                <w:sz w:val="28"/>
                <w:szCs w:val="28"/>
                <w:lang w:val="uk-UA"/>
              </w:rPr>
              <w:t>Особи, які мають право складати протоколи про адміністративні правопорушення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color w:val="000000"/>
                <w:sz w:val="28"/>
                <w:szCs w:val="28"/>
                <w:lang w:val="uk-UA"/>
              </w:rPr>
              <w:t>У справах про адміністративні правопорушення, що розглядаються органами, зазначеними в</w:t>
            </w:r>
            <w:r w:rsidRPr="0009688C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hyperlink r:id="rId165" w:anchor="n34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lang w:val="uk-UA"/>
                </w:rPr>
                <w:t>статтях 218 - 221</w:t>
              </w:r>
            </w:hyperlink>
            <w:r w:rsidRPr="0009688C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lang w:val="uk-UA"/>
              </w:rPr>
              <w:t>цього Кодексу, протоколи про правопорушення мають право складати: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color w:val="000000"/>
                <w:sz w:val="28"/>
                <w:szCs w:val="28"/>
                <w:lang w:val="uk-UA"/>
              </w:rPr>
              <w:t>1) уповноважені на те посадові особи: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органів Національної поліції (</w:t>
            </w:r>
            <w:hyperlink r:id="rId166" w:anchor="n246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перша статті 44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67" w:anchor="n25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44</w:t>
              </w:r>
            </w:hyperlink>
            <w:hyperlink r:id="rId168" w:anchor="n252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69" w:anchor="n4416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перша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статті 44</w:t>
            </w:r>
            <w:r w:rsidRPr="0009688C">
              <w:rPr>
                <w:rStyle w:val="rvts37"/>
                <w:b/>
                <w:bCs/>
                <w:color w:val="000000"/>
                <w:sz w:val="28"/>
                <w:szCs w:val="28"/>
                <w:shd w:val="clear" w:color="auto" w:fill="FFFFFF"/>
                <w:vertAlign w:val="superscript"/>
                <w:lang w:val="uk-UA"/>
              </w:rPr>
              <w:t>-3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статті </w:t>
            </w:r>
            <w:hyperlink r:id="rId170" w:anchor="n27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46</w:t>
              </w:r>
            </w:hyperlink>
            <w:hyperlink r:id="rId171" w:anchor="n275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72" w:anchor="n27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46</w:t>
              </w:r>
            </w:hyperlink>
            <w:hyperlink r:id="rId173" w:anchor="n27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74" w:anchor="n30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51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75" w:anchor="n30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51</w:t>
              </w:r>
            </w:hyperlink>
            <w:hyperlink r:id="rId176" w:anchor="n30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77" w:anchor="n442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51</w:t>
              </w:r>
            </w:hyperlink>
            <w:hyperlink r:id="rId178" w:anchor="n4421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79" w:anchor="n59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88</w:t>
              </w:r>
            </w:hyperlink>
            <w:hyperlink r:id="rId180" w:anchor="n59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81" w:anchor="n606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89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82" w:anchor="n640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92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83" w:anchor="n81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перша статті 106</w:t>
              </w:r>
            </w:hyperlink>
            <w:hyperlink r:id="rId184" w:anchor="n815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85" w:anchor="n820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106</w:t>
              </w:r>
            </w:hyperlink>
            <w:hyperlink r:id="rId186" w:anchor="n820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87" w:anchor="n96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частини четверта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88" w:anchor="n97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сьома - дев’ята статті 121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89" w:anchor="n353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частини </w:t>
              </w:r>
            </w:hyperlink>
            <w:hyperlink r:id="rId190" w:anchor="n353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п’ята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і </w:t>
            </w:r>
            <w:hyperlink r:id="rId191" w:anchor="n427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сьома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статті 122, </w:t>
            </w:r>
            <w:hyperlink r:id="rId192" w:anchor="n99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122</w:t>
              </w:r>
            </w:hyperlink>
            <w:hyperlink r:id="rId193" w:anchor="n99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94" w:anchor="n100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122</w:t>
              </w:r>
            </w:hyperlink>
            <w:hyperlink r:id="rId195" w:anchor="n100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196" w:anchor="n2680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122</w:t>
              </w:r>
            </w:hyperlink>
            <w:hyperlink r:id="rId197" w:anchor="n2680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-5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, </w:t>
            </w:r>
            <w:hyperlink r:id="rId198" w:anchor="n297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частини друга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і </w:t>
            </w:r>
            <w:hyperlink r:id="rId199" w:anchor="n297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третя статті 123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00" w:anchor="n1020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124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01" w:anchor="n406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третя статті 126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02" w:anchor="n105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четверта статті 127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03" w:anchor="n105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127</w:t>
              </w:r>
            </w:hyperlink>
            <w:hyperlink r:id="rId204" w:anchor="n105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05" w:anchor="n108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130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06" w:anchor="n110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третя статті 133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07" w:anchor="n115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135</w:t>
              </w:r>
            </w:hyperlink>
            <w:hyperlink r:id="rId208" w:anchor="n115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09" w:anchor="n116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136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(про порушення на автомобільному транспорті), </w:t>
            </w:r>
            <w:hyperlink r:id="rId210" w:anchor="n118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139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11" w:anchor="n119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четверта статті 140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12" w:anchor="n122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148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13" w:anchor="n127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14" w:anchor="n127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15" w:anchor="n427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восьма статті 152</w:t>
              </w:r>
            </w:hyperlink>
            <w:hyperlink r:id="rId216" w:anchor="n427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статті </w:t>
            </w:r>
            <w:hyperlink r:id="rId217" w:anchor="n128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18" w:anchor="n129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155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19" w:anchor="n130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155</w:t>
              </w:r>
            </w:hyperlink>
            <w:hyperlink r:id="rId220" w:anchor="n130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hyperlink r:id="rId221" w:anchor="n130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-156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22" w:anchor="n132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частини перша - четверта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статті 156</w:t>
            </w:r>
            <w:r w:rsidRPr="0009688C">
              <w:rPr>
                <w:rStyle w:val="rvts37"/>
                <w:b/>
                <w:bCs/>
                <w:color w:val="000000"/>
                <w:sz w:val="28"/>
                <w:szCs w:val="28"/>
                <w:shd w:val="clear" w:color="auto" w:fill="FFFFFF"/>
                <w:vertAlign w:val="superscript"/>
                <w:lang w:val="uk-UA"/>
              </w:rPr>
              <w:t>-1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23" w:anchor="n1336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156</w:t>
              </w:r>
            </w:hyperlink>
            <w:hyperlink r:id="rId224" w:anchor="n1336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25" w:anchor="n444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156</w:t>
              </w:r>
            </w:hyperlink>
            <w:hyperlink r:id="rId226" w:anchor="n444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27" w:anchor="n134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159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28" w:anchor="n1345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160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29" w:anchor="n135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30" w:anchor="n137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162</w:t>
              </w:r>
            </w:hyperlink>
            <w:hyperlink r:id="rId231" w:anchor="n137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-3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32" w:anchor="n419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частина перша статті 163</w:t>
              </w:r>
            </w:hyperlink>
            <w:hyperlink r:id="rId233" w:anchor="n419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статті </w:t>
            </w:r>
            <w:hyperlink r:id="rId234" w:anchor="n146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164 - 164</w:t>
              </w:r>
            </w:hyperlink>
            <w:hyperlink r:id="rId235" w:anchor="n146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36" w:anchor="n157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164</w:t>
              </w:r>
            </w:hyperlink>
            <w:hyperlink r:id="rId237" w:anchor="n1573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-15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38" w:anchor="n157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164</w:t>
              </w:r>
            </w:hyperlink>
            <w:hyperlink r:id="rId239" w:anchor="n157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40" w:anchor="n1586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165</w:t>
              </w:r>
            </w:hyperlink>
            <w:hyperlink r:id="rId241" w:anchor="n1586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42" w:anchor="n160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165</w:t>
              </w:r>
            </w:hyperlink>
            <w:hyperlink r:id="rId243" w:anchor="n160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44" w:anchor="n173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166</w:t>
              </w:r>
            </w:hyperlink>
            <w:hyperlink r:id="rId245" w:anchor="n173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-14</w:t>
              </w:r>
            </w:hyperlink>
            <w:hyperlink r:id="rId246" w:anchor="n1737" w:tgtFrame="_blank" w:history="1">
              <w:r w:rsidRPr="0009688C">
                <w:rPr>
                  <w:color w:val="000000"/>
                  <w:sz w:val="28"/>
                  <w:szCs w:val="28"/>
                  <w:lang w:val="uk-UA"/>
                </w:rPr>
                <w:t xml:space="preserve"> </w:t>
              </w:r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- 166</w:t>
              </w:r>
            </w:hyperlink>
            <w:hyperlink r:id="rId247" w:anchor="n173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-18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48" w:anchor="n433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166</w:t>
              </w:r>
            </w:hyperlink>
            <w:hyperlink r:id="rId249" w:anchor="n4332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50" w:anchor="n182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172</w:t>
              </w:r>
            </w:hyperlink>
            <w:hyperlink r:id="rId251" w:anchor="n182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-4</w:t>
              </w:r>
            </w:hyperlink>
            <w:hyperlink r:id="rId252" w:anchor="n1827" w:tgtFrame="_blank" w:history="1">
              <w:r w:rsidRPr="0009688C">
                <w:rPr>
                  <w:color w:val="000000"/>
                  <w:sz w:val="28"/>
                  <w:szCs w:val="28"/>
                  <w:lang w:val="uk-UA"/>
                </w:rPr>
                <w:t xml:space="preserve"> </w:t>
              </w:r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- 172</w:t>
              </w:r>
            </w:hyperlink>
            <w:hyperlink r:id="rId253" w:anchor="n182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-9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(за винятком правопорушень, вчинених службовими особами, які займають відповідальне та особливо відповідальне становище), </w:t>
            </w:r>
            <w:hyperlink r:id="rId254" w:anchor="n390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172</w:t>
              </w:r>
            </w:hyperlink>
            <w:hyperlink r:id="rId255" w:anchor="n3901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-9-1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56" w:anchor="n405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172</w:t>
              </w:r>
            </w:hyperlink>
            <w:hyperlink r:id="rId257" w:anchor="n4051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-9-2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58" w:anchor="n185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 xml:space="preserve">173 </w:t>
              </w:r>
            </w:hyperlink>
            <w:r w:rsidRPr="0009688C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― </w:t>
            </w:r>
            <w:hyperlink r:id="rId259" w:anchor="n421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173</w:t>
              </w:r>
            </w:hyperlink>
            <w:hyperlink r:id="rId260" w:anchor="n421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</w:t>
              </w:r>
              <w:r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61" w:anchor="n187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62" w:anchor="n1881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стаття 175</w:t>
              </w:r>
            </w:hyperlink>
            <w:hyperlink r:id="rId263" w:anchor="n1881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(за винятком порушень, вчинених у місцях, заборонених рішенням відповідної сільської, селищної, міської ради), </w:t>
            </w:r>
            <w:hyperlink r:id="rId264" w:anchor="n188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176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65" w:anchor="n189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66" w:anchor="n190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178 - 181</w:t>
              </w:r>
            </w:hyperlink>
            <w:hyperlink r:id="rId267" w:anchor="n190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68" w:anchor="n193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182 - 183</w:t>
              </w:r>
            </w:hyperlink>
            <w:hyperlink r:id="rId269" w:anchor="n193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70" w:anchor="n194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частини перша - третя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сьома статті 184, </w:t>
            </w:r>
            <w:hyperlink r:id="rId271" w:anchor="n195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184</w:t>
              </w:r>
            </w:hyperlink>
            <w:hyperlink r:id="rId272" w:anchor="n195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-1 </w:t>
              </w:r>
            </w:hyperlink>
            <w:hyperlink r:id="rId273" w:anchor="n195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- 185</w:t>
              </w:r>
            </w:hyperlink>
            <w:hyperlink r:id="rId274" w:anchor="n195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75" w:anchor="n198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185</w:t>
              </w:r>
            </w:hyperlink>
            <w:hyperlink r:id="rId276" w:anchor="n198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-4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hyperlink r:id="rId277" w:anchor="n198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- 185</w:t>
              </w:r>
            </w:hyperlink>
            <w:hyperlink r:id="rId278" w:anchor="n198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-9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79" w:anchor="n202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80" w:anchor="n203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186</w:t>
              </w:r>
            </w:hyperlink>
            <w:hyperlink r:id="rId281" w:anchor="n2033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82" w:anchor="n203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186</w:t>
              </w:r>
            </w:hyperlink>
            <w:hyperlink r:id="rId283" w:anchor="n203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-3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84" w:anchor="n204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186</w:t>
              </w:r>
            </w:hyperlink>
            <w:hyperlink r:id="rId285" w:anchor="n204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-5</w:t>
              </w:r>
            </w:hyperlink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hyperlink r:id="rId286" w:anchor="n204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- 187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,</w:t>
            </w:r>
            <w:hyperlink r:id="rId287" w:anchor="n2186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188</w:t>
              </w:r>
            </w:hyperlink>
            <w:hyperlink r:id="rId288" w:anchor="n2186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-28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89" w:anchor="n388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188</w:t>
              </w:r>
            </w:hyperlink>
            <w:hyperlink r:id="rId290" w:anchor="n388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-47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91" w:anchor="n2270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189 - 195</w:t>
              </w:r>
            </w:hyperlink>
            <w:hyperlink r:id="rId292" w:anchor="n2270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93" w:anchor="n2398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статті 204</w:t>
              </w:r>
            </w:hyperlink>
            <w:hyperlink r:id="rId294" w:anchor="n2398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95" w:anchor="n241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206</w:t>
              </w:r>
            </w:hyperlink>
            <w:hyperlink r:id="rId296" w:anchor="n2413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97" w:anchor="n252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298" w:anchor="n252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-6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299" w:anchor="n254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300" w:anchor="n254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-7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301" w:anchor="n255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302" w:anchor="n2552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-8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303" w:anchor="n2563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304" w:anchor="n2563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-10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,</w:t>
            </w:r>
            <w:r w:rsidRPr="0009688C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hyperlink r:id="rId305" w:anchor="n256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306" w:anchor="n256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-12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307" w:anchor="n257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308" w:anchor="n2572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-13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309" w:anchor="n2577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310" w:anchor="n2577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311" w:anchor="n2594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312" w:anchor="n2594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-19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313" w:anchor="n2599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314" w:anchor="n2599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-20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hyperlink r:id="rId315" w:anchor="n443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212</w:t>
              </w:r>
            </w:hyperlink>
            <w:hyperlink r:id="rId316" w:anchor="n4432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-22</w:t>
              </w:r>
            </w:hyperlink>
            <w:hyperlink r:id="rId317" w:anchor="n4432" w:tgtFrame="_blank" w:history="1">
              <w:r w:rsidRPr="0009688C">
                <w:rPr>
                  <w:rStyle w:val="ad"/>
                  <w:color w:val="000000"/>
                  <w:sz w:val="28"/>
                  <w:szCs w:val="28"/>
                  <w:u w:val="none"/>
                  <w:shd w:val="clear" w:color="auto" w:fill="FFFFFF"/>
                  <w:lang w:val="uk-UA"/>
                </w:rPr>
                <w:t>-212</w:t>
              </w:r>
            </w:hyperlink>
            <w:hyperlink r:id="rId318" w:anchor="n4432" w:tgtFrame="_blank" w:history="1">
              <w:r w:rsidRPr="0009688C">
                <w:rPr>
                  <w:rStyle w:val="ad"/>
                  <w:b/>
                  <w:bCs/>
                  <w:color w:val="000000"/>
                  <w:sz w:val="28"/>
                  <w:szCs w:val="28"/>
                  <w:u w:val="none"/>
                  <w:shd w:val="clear" w:color="auto" w:fill="FFFFFF"/>
                  <w:vertAlign w:val="superscript"/>
                  <w:lang w:val="uk-UA"/>
                </w:rPr>
                <w:t>-24</w:t>
              </w:r>
            </w:hyperlink>
            <w:r w:rsidRPr="0009688C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);</w:t>
            </w:r>
          </w:p>
          <w:p w:rsidR="00834909" w:rsidRPr="0009688C" w:rsidRDefault="00834909" w:rsidP="007508F7">
            <w:pPr>
              <w:shd w:val="clear" w:color="auto" w:fill="FFFFFF"/>
              <w:ind w:firstLine="652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b/>
                <w:color w:val="000000"/>
                <w:sz w:val="28"/>
                <w:szCs w:val="28"/>
                <w:lang w:val="uk-UA"/>
              </w:rPr>
              <w:t xml:space="preserve">Національної гвардії України (крім військовослужбовців строкової служби) </w:t>
            </w:r>
            <w:r w:rsidRPr="00794B24"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  <w:t>під час</w:t>
            </w:r>
            <w:r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 їх залучення до</w:t>
            </w:r>
            <w:r w:rsidRPr="00794B24"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 охорони </w:t>
            </w:r>
            <w:r w:rsidRPr="00D95A00"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  <w:t>громадського порядку</w:t>
            </w:r>
            <w:r w:rsidRPr="00794B24"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, забезпечення громадської безпеки, участі у здійсненні </w:t>
            </w:r>
            <w:r w:rsidRPr="00D95A00"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  <w:t>заходів державної охорони органів державної влади та посадових осіб</w:t>
            </w:r>
            <w:r w:rsidRPr="00794B24">
              <w:rPr>
                <w:b/>
                <w:bCs/>
                <w:color w:val="000000"/>
                <w:sz w:val="28"/>
                <w:szCs w:val="28"/>
                <w:lang w:val="uk-UA" w:eastAsia="ru-RU"/>
              </w:rPr>
              <w:t>, під час охорони об’єктів, що підлягають охороні Національною гвардією України</w:t>
            </w:r>
            <w:r w:rsidRPr="0009688C">
              <w:rPr>
                <w:b/>
                <w:color w:val="000000"/>
                <w:sz w:val="28"/>
                <w:szCs w:val="28"/>
                <w:lang w:val="uk-UA"/>
              </w:rPr>
              <w:t xml:space="preserve"> (частина перша статті </w:t>
            </w:r>
            <w:r w:rsidRPr="0009688C">
              <w:rPr>
                <w:rStyle w:val="rvts9"/>
                <w:b/>
                <w:color w:val="000000"/>
                <w:sz w:val="28"/>
                <w:szCs w:val="28"/>
                <w:lang w:val="uk-UA"/>
              </w:rPr>
              <w:t>44</w:t>
            </w:r>
            <w:r w:rsidRPr="0009688C">
              <w:rPr>
                <w:rStyle w:val="rvts37"/>
                <w:b/>
                <w:color w:val="000000"/>
                <w:sz w:val="28"/>
                <w:szCs w:val="28"/>
                <w:vertAlign w:val="superscript"/>
                <w:lang w:val="uk-UA"/>
              </w:rPr>
              <w:t>-3</w:t>
            </w:r>
            <w:r w:rsidRPr="0009688C">
              <w:rPr>
                <w:b/>
                <w:color w:val="000000"/>
                <w:sz w:val="28"/>
                <w:szCs w:val="28"/>
                <w:lang w:val="uk-UA"/>
              </w:rPr>
              <w:t xml:space="preserve">, статті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1</w:t>
            </w:r>
            <w:r w:rsidRPr="0009688C">
              <w:rPr>
                <w:b/>
                <w:color w:val="000000"/>
                <w:sz w:val="28"/>
                <w:szCs w:val="28"/>
                <w:lang w:val="uk-UA"/>
              </w:rPr>
              <w:t>73, 174, 175-1 (за винятком порушень, учинених у місцях, заборонених рішенням відповідної сільської, с</w:t>
            </w:r>
            <w:r w:rsidR="008E7522">
              <w:rPr>
                <w:b/>
                <w:color w:val="000000"/>
                <w:sz w:val="28"/>
                <w:szCs w:val="28"/>
                <w:lang w:val="uk-UA"/>
              </w:rPr>
              <w:t xml:space="preserve">елищної, міської ради), статті </w:t>
            </w:r>
            <w:r w:rsidRPr="0009688C">
              <w:rPr>
                <w:b/>
                <w:color w:val="000000"/>
                <w:sz w:val="28"/>
                <w:szCs w:val="28"/>
                <w:lang w:val="uk-UA"/>
              </w:rPr>
              <w:t xml:space="preserve">178, 185, 185-7,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1</w:t>
            </w:r>
            <w:r w:rsidRPr="0009688C">
              <w:rPr>
                <w:b/>
                <w:color w:val="000000"/>
                <w:sz w:val="28"/>
                <w:szCs w:val="28"/>
                <w:lang w:val="uk-UA"/>
              </w:rPr>
              <w:t>95-6);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color w:val="000000"/>
                <w:sz w:val="28"/>
                <w:szCs w:val="28"/>
                <w:lang w:val="uk-UA"/>
              </w:rPr>
              <w:t>…</w:t>
            </w:r>
          </w:p>
        </w:tc>
      </w:tr>
      <w:tr w:rsidR="00834909" w:rsidRPr="0009688C" w:rsidTr="007508F7">
        <w:trPr>
          <w:trHeight w:val="1135"/>
        </w:trPr>
        <w:tc>
          <w:tcPr>
            <w:tcW w:w="7992" w:type="dxa"/>
            <w:shd w:val="clear" w:color="auto" w:fill="FFFFFF"/>
          </w:tcPr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bookmarkStart w:id="4" w:name="n512"/>
            <w:bookmarkStart w:id="5" w:name="n513"/>
            <w:bookmarkStart w:id="6" w:name="n514"/>
            <w:bookmarkEnd w:id="4"/>
            <w:bookmarkEnd w:id="5"/>
            <w:bookmarkEnd w:id="6"/>
            <w:r w:rsidRPr="000968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Стаття 259.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Доставлення порушника</w:t>
            </w: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 метою складення протоколу про адміністративне правопорушення в разі неможливості скласти його на місці вчинення правопорушення, якщо складення протоколу є обов'язковим, порушника може бути доставлено в поліцію, в підрозділ Військової служби правопорядку у Збройних Силах України чи до органу Державної прикордонної служби України, штабу громадського формування з охорони громадського порядку і державного кордону, чи громадського пункту з охорони громадського порядку поліцейським, посадовою особою Військової служби правопорядку у Збройних Силах України, військовослужбовцем чи працівником Державної прикордонної служби України або членом громадського формування з охорони громадського порядку і державного кордону, а при порушенні законодавства про державну таємницю – до органів Служби безпеки України її співробітником. Доставлення порушника з числа кадрових співробітників розвідувального органу України при виконанні ним своїх службових обов'язків здійснюється тільки у присутності офіційного представника цього органу.</w:t>
            </w:r>
          </w:p>
          <w:p w:rsidR="00834909" w:rsidRPr="0009688C" w:rsidRDefault="00834909" w:rsidP="007508F7">
            <w:pPr>
              <w:pStyle w:val="rvps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09688C">
              <w:rPr>
                <w:color w:val="000000"/>
                <w:sz w:val="28"/>
                <w:szCs w:val="28"/>
                <w:lang w:val="uk-UA"/>
              </w:rPr>
              <w:t>…</w:t>
            </w:r>
          </w:p>
        </w:tc>
        <w:tc>
          <w:tcPr>
            <w:tcW w:w="7992" w:type="dxa"/>
            <w:shd w:val="clear" w:color="auto" w:fill="FFFFFF"/>
          </w:tcPr>
          <w:p w:rsidR="00834909" w:rsidRPr="0009688C" w:rsidRDefault="00834909" w:rsidP="007508F7">
            <w:pPr>
              <w:shd w:val="clear" w:color="auto" w:fill="FFFFFF"/>
              <w:ind w:firstLine="652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Стаття 259.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Доставлення порушника</w:t>
            </w: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 метою складення протоколу про адміністративне правопорушення в разі неможливості скласти його на місці вчинення правопорушення, якщо складення протоколу є обов'язковим</w:t>
            </w:r>
            <w:r w:rsidRPr="00F46FCA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порушника може бути доставлено в поліцію, в підрозділ Військової служби правопорядку у Збройних Силах України чи до органу Державної прикордонної служби України, штабу громадського формування з охорони громадського порядку і державного кордону, чи громадського пункту з охорони громадського порядку поліцейським, </w:t>
            </w:r>
            <w:r w:rsidRPr="00A437E8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/>
              </w:rPr>
              <w:t>посадовою особою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Національної гвардії України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чи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Військової служби правопорядку у Збройних Силах України, військовослужбовцем чи працівником Державної прикордонної служби України або членом громадського формування з охорони громадського порядку і державного кордону, а при порушенні законодавства про державну таємницю – до органів Служби безпеки України її співробітником. Доставлення порушника з числа кадрових співробітників розвідувального органу України при виконанні ним своїх службових обов'язків здійснюється тільки у присутності офіційного представника цього органу. </w:t>
            </w:r>
          </w:p>
          <w:p w:rsidR="00834909" w:rsidRPr="0009688C" w:rsidRDefault="00834909" w:rsidP="007508F7">
            <w:pPr>
              <w:pStyle w:val="rvps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09688C">
              <w:rPr>
                <w:color w:val="000000"/>
                <w:sz w:val="28"/>
                <w:szCs w:val="28"/>
                <w:lang w:val="uk-UA"/>
              </w:rPr>
              <w:t>…</w:t>
            </w:r>
          </w:p>
        </w:tc>
      </w:tr>
      <w:tr w:rsidR="00834909" w:rsidRPr="008B7C8E" w:rsidTr="007508F7">
        <w:trPr>
          <w:trHeight w:val="426"/>
        </w:trPr>
        <w:tc>
          <w:tcPr>
            <w:tcW w:w="7992" w:type="dxa"/>
            <w:shd w:val="clear" w:color="auto" w:fill="FFFFFF"/>
          </w:tcPr>
          <w:p w:rsidR="00834909" w:rsidRPr="0009688C" w:rsidRDefault="00834909" w:rsidP="007508F7">
            <w:pPr>
              <w:pStyle w:val="rvps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  <w:lang w:val="uk-UA" w:eastAsia="en-US"/>
              </w:rPr>
            </w:pPr>
            <w:r w:rsidRPr="0009688C">
              <w:rPr>
                <w:rFonts w:eastAsia="Calibri"/>
                <w:b/>
                <w:bCs/>
                <w:color w:val="000000"/>
                <w:sz w:val="28"/>
                <w:szCs w:val="28"/>
                <w:lang w:val="uk-UA" w:eastAsia="en-US"/>
              </w:rPr>
              <w:t xml:space="preserve">Стаття 262. </w:t>
            </w:r>
            <w:r w:rsidRPr="0009688C">
              <w:rPr>
                <w:rFonts w:eastAsia="Calibri"/>
                <w:color w:val="000000"/>
                <w:sz w:val="28"/>
                <w:szCs w:val="28"/>
                <w:lang w:val="uk-UA" w:eastAsia="en-US"/>
              </w:rPr>
              <w:t>Органи (посадові особи), правомочні здійснювати адміністративне затримання</w:t>
            </w:r>
          </w:p>
          <w:p w:rsidR="00834909" w:rsidRPr="0009688C" w:rsidRDefault="00834909" w:rsidP="007508F7">
            <w:pPr>
              <w:pStyle w:val="rvps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  <w:lang w:val="uk-UA" w:eastAsia="en-US"/>
              </w:rPr>
            </w:pP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bookmarkStart w:id="7" w:name="n545"/>
            <w:bookmarkEnd w:id="7"/>
            <w:r w:rsidRPr="0009688C">
              <w:rPr>
                <w:rFonts w:eastAsia="Calibri"/>
                <w:color w:val="000000"/>
                <w:sz w:val="28"/>
                <w:szCs w:val="28"/>
                <w:lang w:val="uk-UA"/>
              </w:rPr>
              <w:t>Адміністративне затримання особи, яка вчинила адміністративне правопорушення, може провадитися лише органами (посадовими особами), уповноваженими на те законами України.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bookmarkStart w:id="8" w:name="n546"/>
            <w:bookmarkEnd w:id="8"/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eastAsia="Calibri"/>
                <w:color w:val="000000"/>
                <w:sz w:val="28"/>
                <w:szCs w:val="28"/>
                <w:lang w:val="uk-UA"/>
              </w:rPr>
              <w:t>Адміністративне затримання провадиться: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bookmarkStart w:id="9" w:name="n547"/>
            <w:bookmarkEnd w:id="9"/>
            <w:r w:rsidRPr="0009688C">
              <w:rPr>
                <w:rFonts w:eastAsia="Calibri"/>
                <w:color w:val="000000"/>
                <w:sz w:val="28"/>
                <w:szCs w:val="28"/>
                <w:lang w:val="uk-UA"/>
              </w:rPr>
              <w:t>…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bookmarkStart w:id="10" w:name="n549"/>
            <w:bookmarkStart w:id="11" w:name="n550"/>
            <w:bookmarkStart w:id="12" w:name="n551"/>
            <w:bookmarkStart w:id="13" w:name="n553"/>
            <w:bookmarkEnd w:id="10"/>
            <w:bookmarkEnd w:id="11"/>
            <w:bookmarkEnd w:id="12"/>
            <w:bookmarkEnd w:id="13"/>
            <w:r w:rsidRPr="0009688C">
              <w:rPr>
                <w:rFonts w:eastAsia="Calibri"/>
                <w:color w:val="000000"/>
                <w:sz w:val="28"/>
                <w:szCs w:val="28"/>
                <w:lang w:val="uk-UA"/>
              </w:rPr>
              <w:lastRenderedPageBreak/>
              <w:t>7) посадовими особами, уповноваженими на те центральним органом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осіб, - при порушенні законодавства про перебування в Україні іноземців та осіб без громадянства і транзитний проїзд через територію України</w:t>
            </w:r>
            <w:r w:rsidRPr="0009688C">
              <w:rPr>
                <w:rFonts w:eastAsia="Calibri"/>
                <w:i/>
                <w:iCs/>
                <w:strike/>
                <w:color w:val="000000"/>
                <w:sz w:val="28"/>
                <w:szCs w:val="28"/>
                <w:lang w:val="uk-UA"/>
              </w:rPr>
              <w:t>.</w:t>
            </w:r>
            <w:bookmarkStart w:id="14" w:name="n554"/>
            <w:bookmarkEnd w:id="14"/>
            <w:r w:rsidRPr="0009688C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b/>
                <w:color w:val="000000"/>
                <w:sz w:val="28"/>
                <w:szCs w:val="28"/>
                <w:lang w:val="uk-UA"/>
              </w:rPr>
              <w:t>відсутній</w:t>
            </w:r>
          </w:p>
        </w:tc>
        <w:tc>
          <w:tcPr>
            <w:tcW w:w="7992" w:type="dxa"/>
            <w:shd w:val="clear" w:color="auto" w:fill="FFFFFF"/>
          </w:tcPr>
          <w:p w:rsidR="00834909" w:rsidRPr="0009688C" w:rsidRDefault="00834909" w:rsidP="007508F7">
            <w:pPr>
              <w:pStyle w:val="rvps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  <w:lang w:val="uk-UA" w:eastAsia="en-US"/>
              </w:rPr>
            </w:pPr>
            <w:r w:rsidRPr="0009688C">
              <w:rPr>
                <w:rFonts w:eastAsia="Calibri"/>
                <w:b/>
                <w:bCs/>
                <w:color w:val="000000"/>
                <w:sz w:val="28"/>
                <w:szCs w:val="28"/>
                <w:lang w:val="uk-UA" w:eastAsia="en-US"/>
              </w:rPr>
              <w:lastRenderedPageBreak/>
              <w:t xml:space="preserve">Стаття 262. </w:t>
            </w:r>
            <w:r w:rsidRPr="0009688C">
              <w:rPr>
                <w:rFonts w:eastAsia="Calibri"/>
                <w:color w:val="000000"/>
                <w:sz w:val="28"/>
                <w:szCs w:val="28"/>
                <w:lang w:val="uk-UA" w:eastAsia="en-US"/>
              </w:rPr>
              <w:t>Органи (посадові особи), правомочні здійснювати адміністративне затримання</w:t>
            </w:r>
          </w:p>
          <w:p w:rsidR="00834909" w:rsidRPr="0009688C" w:rsidRDefault="00834909" w:rsidP="007508F7">
            <w:pPr>
              <w:pStyle w:val="rvps7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b/>
                <w:bCs/>
                <w:color w:val="000000"/>
                <w:sz w:val="28"/>
                <w:szCs w:val="28"/>
                <w:lang w:val="uk-UA" w:eastAsia="en-US"/>
              </w:rPr>
            </w:pP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eastAsia="Calibri"/>
                <w:color w:val="000000"/>
                <w:sz w:val="28"/>
                <w:szCs w:val="28"/>
                <w:lang w:val="uk-UA"/>
              </w:rPr>
              <w:t>Адміністративне затримання особи, яка вчинила адміністративне правопорушення, може провадитися лише органами (посадовими особами), уповноваженими на те законами України.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eastAsia="Calibri"/>
                <w:color w:val="000000"/>
                <w:sz w:val="28"/>
                <w:szCs w:val="28"/>
                <w:lang w:val="uk-UA"/>
              </w:rPr>
              <w:t>Адміністративне затримання провадиться: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eastAsia="Calibri"/>
                <w:color w:val="000000"/>
                <w:sz w:val="28"/>
                <w:szCs w:val="28"/>
                <w:lang w:val="uk-UA"/>
              </w:rPr>
              <w:t>…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eastAsia="Calibri"/>
                <w:color w:val="000000"/>
                <w:sz w:val="28"/>
                <w:szCs w:val="28"/>
                <w:lang w:val="uk-UA"/>
              </w:rPr>
              <w:lastRenderedPageBreak/>
              <w:t>7) посадовими особами, уповноваженими на те центральним органом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осіб, - при порушенні законодавства про перебування в Україні іноземців та осіб без громадянства і транзитний проїзд через територію України</w:t>
            </w:r>
            <w:r w:rsidRPr="0009688C">
              <w:rPr>
                <w:rFonts w:eastAsia="Calibri"/>
                <w:b/>
                <w:bCs/>
                <w:color w:val="000000"/>
                <w:sz w:val="28"/>
                <w:szCs w:val="28"/>
                <w:lang w:val="uk-UA"/>
              </w:rPr>
              <w:t>;</w:t>
            </w:r>
          </w:p>
          <w:p w:rsidR="00834909" w:rsidRPr="0009688C" w:rsidRDefault="00834909" w:rsidP="007508F7">
            <w:pPr>
              <w:shd w:val="clear" w:color="auto" w:fill="FFFFFF"/>
              <w:ind w:firstLine="652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ind w:firstLine="652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8) посадовими особами Національної гвардії України - при учиненні злісної непокори законному розпорядженню або вимозі </w:t>
            </w:r>
            <w:r w:rsidRPr="0009688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 xml:space="preserve">військовослужбовця Національної гвардії України 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або його образи, </w:t>
            </w:r>
            <w:r w:rsidRPr="000968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публічних закликів до невиконання вимог посадової особи Національної гвардії України, 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при розпиванні спиртних напоїв у заборонених місцях чи появі у громадських місцях у п’яному вигляді, що ображає людську гідність і громадську мораль, а також в інших випадках, прямо передбачених законами України.</w:t>
            </w:r>
          </w:p>
        </w:tc>
      </w:tr>
      <w:tr w:rsidR="00834909" w:rsidRPr="0009688C" w:rsidTr="007508F7">
        <w:trPr>
          <w:trHeight w:val="1135"/>
        </w:trPr>
        <w:tc>
          <w:tcPr>
            <w:tcW w:w="7992" w:type="dxa"/>
            <w:shd w:val="clear" w:color="auto" w:fill="FFFFFF"/>
          </w:tcPr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Стаття 264.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Особистий огляд і огляд речей</w:t>
            </w: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Особистий огляд може провадитись уповноваженими на те посадовими особами Служби безпеки України, органів Національної поліції, органів і установ виконання покарань та слідчих ізоляторів, Військової служби правопорядку у Збройних Силах України, воєнізованої охорони, цивільної авіації, митниці і органів прикордонної служби, центрального органу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осіб, а у випадках, прямо передбачених законами України, також і інших органів. </w:t>
            </w: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 xml:space="preserve">Огляд речей може провадитись уповноваженими на те посадовим особами Служби безпеки України, органів Національної поліції, органів і установ виконання покарань та слідчих ізоляторів, Військової служби правопорядку у Збройних Силах України, воєнізованої охорони, цивільної авіації, митниці, органів прикордонної служби, центрального органу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осіб, природоохоронних органів, державними інспекторами з питань інтелектуальної власності, органів лісоохорони, органів рибоохорони, органів, що здійснюють державний нагляд за додержанням правил полювання, а у випадках, прямо передбачених законами України, також і інших органів. При вчиненні порушень законодавства про охорону і використання тваринного світу уповноважені на те посадові особи органів, які здійснюють державний нагляд за додержанням правил полювання, органів рибоохорони, а також поліцейські, військовослужбовці та працівники Державної прикордонної служби України можуть провадити в установленому порядку огляд транспортних засобів. </w:t>
            </w:r>
          </w:p>
          <w:p w:rsidR="00834909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</w:p>
        </w:tc>
        <w:tc>
          <w:tcPr>
            <w:tcW w:w="7992" w:type="dxa"/>
            <w:shd w:val="clear" w:color="auto" w:fill="FFFFFF"/>
          </w:tcPr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Стаття 264.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Особистий огляд і огляд речей</w:t>
            </w: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Особистий огляд може провадитись уповноваженими на те посадовими особами Служби безпеки України, органів Національної поліції, органів і установ виконання покарань та слідчих ізоляторів, Військової служби правопорядку у Збройних Силах України, 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Національної гвардії України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воєнізованої охорони, цивільної авіації, митниці і органів прикордонної служби, центрального органу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осіб, а у випадках, прямо передбачених законами України, також і інших органів. </w:t>
            </w: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Огляд речей може провадитись уповноваженими на те посадовим особами Служби безпеки України, органів Національної поліції, органів і установ виконання покарань та слідчих ізоляторів, Військової служби правопорядку у Збройних Силах України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,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Національної гвардії України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воєнізованої охорони, цивільної авіації, митниці, органів прикордонної служби, центрального органу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осіб, природоохоронних органів, державними інспекторами з питань інтелектуальної власності, органів лісоохорони, органів рибоохорони, органів, що здійснюють державний нагляд за додержанням правил полювання, а у випадках, прямо передбачених законами України, також і інших органів. При вчиненні порушень законодавства про охорону і використання тваринного світу уповноважені на те посадові особи органів, які здійснюють державний нагляд за додержанням правил полювання, органів рибоохорони, а також поліцейські, військовослужбовці та працівники Державної прикордонної служби України можуть провадити в установленому порядку огляд транспортних засобів. </w:t>
            </w:r>
          </w:p>
          <w:p w:rsidR="00834909" w:rsidRPr="0009688C" w:rsidRDefault="00834909" w:rsidP="007508F7">
            <w:pPr>
              <w:shd w:val="clear" w:color="auto" w:fill="FFFFFF"/>
              <w:ind w:firstLine="652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</w:p>
        </w:tc>
      </w:tr>
      <w:tr w:rsidR="00834909" w:rsidRPr="0009688C" w:rsidTr="007508F7">
        <w:trPr>
          <w:trHeight w:val="1135"/>
        </w:trPr>
        <w:tc>
          <w:tcPr>
            <w:tcW w:w="7992" w:type="dxa"/>
            <w:shd w:val="clear" w:color="auto" w:fill="FFFFFF"/>
          </w:tcPr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Стаття 265.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Вилучення речей і документів</w:t>
            </w: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Речі і документи, що є знаряддям або безпосереднім об’єктом правопорушення, виявлені під час затримання, особистого огляду або огляду речей, вилучаються посадовими особами органів, зазначених у статтях 234-1, 234-2, 244-4, 262 і 264 цього Кодексу. Вилучені речі і документи зберігаються до розгляду справи про адміністративне правопорушення у порядку, встановленому Кабінетом Міністрів України за погодженням із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Державною судовою адміністрацією України, а після розгляду справи, залежно від результатів її розгляду, їх у встановленому порядку конфіскують, або повертають володільцеві, або знищують, а при оплатному вилученні речей - реалізують. Вилучені орден, медаль, нагрудний знак до почесного звання СРСР, почесного звання Української РСР, Почесної Грамоти і Грамоти Президії Верховної Ради Української РСР, почесного звання України, відзнаки Президента України, нагородна зброя, після розгляду справи підлягають поверненню їх законному володільцеві, а якщо він невідомий, надсилаються відповідно до Адміністрації Президента України. Вилучені самогон та інші міцні спиртні напої домашнього вироблення, апарати для їх вироблення після розгляду справи підлягають знищенню поліцейськими.</w:t>
            </w: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 вилучення речей і документів складається протокол або робиться відповідний запис у протоколі про адміністративне правопорушення, про огляд речей або адміністративне затримання.</w:t>
            </w: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При вчиненні порушень, передбачених статтями 174, 190 - 195-4 цього Кодексу, поліцейський, а при вчиненні правопорушень, передбачених статтями 191, 195 цього Кодексу, також посадова особа прикордонної служби має право вилучити нагородну, вогнепальну мисливську, пневматичну зброю калібру понад 4,5 міліметра і швидкістю польоту кулі понад 100 метрів за секунду та холодну зброю, бойові припаси і спеціальні засоби самооборони. Поліцейський, посадова особа прикордонної служби має право провести особистий огляд і огляд речей порушника в порядку, встановленому статтею 264 цього Кодексу. До особи, яка вчинила правопорушення під час виконання службових обов’язків, вилучення зброї, особистий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огляд і огляд речей застосовуються лише у невідкладних випадках.</w:t>
            </w: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відсутня</w:t>
            </w: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992" w:type="dxa"/>
            <w:shd w:val="clear" w:color="auto" w:fill="FFFFFF"/>
          </w:tcPr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Стаття 265.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Вилучення речей і документів</w:t>
            </w: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Речі і документи, що є знаряддям або безпосереднім об’єктом правопорушення, виявлені під час затримання, особистого огляду або огляду речей, вилучаються посадовими особами органів, зазначених у статтях 234-1, 234-2, 244-4, 262 і 264 цього Кодексу. Вилучені речі і документи зберігаються до розгляду справи про адміністративне правопорушення у порядку, встановленому Кабінетом Міністрів України за погодженням із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Державною судовою адміністрацією України, а після розгляду справи, залежно від результатів її розгляду, їх у встановленому порядку конфіскують, або повертають володільцеві, або знищують, а при оплатному вилученні речей - реалізують. Вилучені орден, медаль, нагрудний знак до почесного звання СРСР, почесного звання Української РСР, Почесної Грамоти і Грамоти Президії Верховної Ради Української РСР, почесного звання України, відзнаки Президента України, нагородна зброя, після розгляду справи підлягають поверненню їх законному володільцеві, а якщо він невідомий, надсилаються відповідно до Адміністрації Президента України. Вилучені самогон та інші міцні спиртні напої домашнього вироблення, апарати для їх вироблення після розгляду справи підлягають знищенню поліцейськими.</w:t>
            </w: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 вилучення речей і документів складається протокол або робиться відповідний запис у протоколі про адміністративне правопорушення, про огляд речей або адміністративне затримання.</w:t>
            </w: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При вчиненні порушень, передбачених статтями 174, 190 - 195-4 цього Кодексу, поліцейський, а при вчиненні правопорушень, передбачених статтями 191, 195 цього Кодексу, також посадова особа прикордонної служби має право вилучити нагородну, вогнепальну мисливську, пневматичну зброю калібру понад 4,5 міліметра і швидкістю польоту кулі понад 100 метрів за секунду та холодну зброю, бойові припаси і спеціальні засоби самооборони. Поліцейський, посадова особа прикордонної служби має право провести особистий огляд і огляд речей порушника в порядку, встановленому статтею 264 цього Кодексу. До особи, яка вчинила правопорушення під час виконання службових обов’язків, вилучення зброї, особистий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огляд і огляд речей застосовуються лише у невідкладних випадках.</w:t>
            </w:r>
          </w:p>
          <w:p w:rsidR="00834909" w:rsidRPr="0009688C" w:rsidRDefault="00834909" w:rsidP="007508F7">
            <w:pPr>
              <w:shd w:val="clear" w:color="auto" w:fill="FFFFFF"/>
              <w:ind w:firstLine="653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834909" w:rsidRPr="00107E3D" w:rsidRDefault="00834909" w:rsidP="007508F7">
            <w:pPr>
              <w:shd w:val="clear" w:color="auto" w:fill="FFFFFF"/>
              <w:ind w:firstLine="652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107E3D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При вчиненні порушень, передбачених стат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те</w:t>
            </w:r>
            <w:r w:rsidRPr="00107E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ю</w:t>
            </w:r>
            <w:r w:rsidRPr="00107E3D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174  посадова особа Національної гвардії України має право вилучити вогнепальну, </w:t>
            </w:r>
            <w:r w:rsidRPr="00107E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холодну метальну чи пневматичну зброю, пристр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ій</w:t>
            </w:r>
            <w:r w:rsidRPr="00107E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для відстрілу патронів, споряджен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ий </w:t>
            </w:r>
            <w:r w:rsidRPr="00107E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гумовими чи аналогічними за своїми властивостями метальними снарядами несмертельної дії. </w:t>
            </w:r>
            <w:r w:rsidRPr="00107E3D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Посадова особа Національної гвардії України має право провести особистий огляд і огляд речей порушника в порядку, визначеному статтею 264 цього Кодексу.</w:t>
            </w:r>
          </w:p>
        </w:tc>
      </w:tr>
      <w:tr w:rsidR="00834909" w:rsidRPr="0009688C" w:rsidTr="007508F7">
        <w:trPr>
          <w:trHeight w:val="391"/>
        </w:trPr>
        <w:tc>
          <w:tcPr>
            <w:tcW w:w="15984" w:type="dxa"/>
            <w:gridSpan w:val="2"/>
            <w:shd w:val="clear" w:color="auto" w:fill="FFFFFF"/>
          </w:tcPr>
          <w:p w:rsidR="00834909" w:rsidRPr="0009688C" w:rsidRDefault="00834909" w:rsidP="007508F7">
            <w:pPr>
              <w:shd w:val="clear" w:color="auto" w:fill="FFFFFF"/>
              <w:spacing w:before="120" w:after="12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lastRenderedPageBreak/>
              <w:t>2. У ЗАКОНІ УКРАЇНИ «ПРО НАЦІОНАЛЬНУ ГВАРДІЮ УКРАЇНИ»:</w:t>
            </w:r>
          </w:p>
        </w:tc>
      </w:tr>
      <w:tr w:rsidR="00834909" w:rsidRPr="008B7C8E" w:rsidTr="007508F7">
        <w:trPr>
          <w:trHeight w:val="391"/>
        </w:trPr>
        <w:tc>
          <w:tcPr>
            <w:tcW w:w="7992" w:type="dxa"/>
            <w:shd w:val="clear" w:color="auto" w:fill="FFFFFF"/>
            <w:vAlign w:val="center"/>
          </w:tcPr>
          <w:p w:rsidR="00834909" w:rsidRPr="00216FD6" w:rsidRDefault="00834909" w:rsidP="007508F7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7D51E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Розділ III</w:t>
            </w:r>
          </w:p>
          <w:p w:rsidR="00834909" w:rsidRPr="007E5BB8" w:rsidRDefault="00834909" w:rsidP="007508F7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51E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ПРОХОДЖЕННЯ ВІЙСЬКОВОЇ СЛУЖБИ І ТРУДОВІ ВІДНОСИНИ В НАЦІОНАЛЬНІЙ ГВАРДІЇ УКРАЇНИ</w:t>
            </w:r>
          </w:p>
        </w:tc>
        <w:tc>
          <w:tcPr>
            <w:tcW w:w="7992" w:type="dxa"/>
            <w:shd w:val="clear" w:color="auto" w:fill="FFFFFF"/>
            <w:vAlign w:val="center"/>
          </w:tcPr>
          <w:p w:rsidR="00834909" w:rsidRPr="00216FD6" w:rsidRDefault="00834909" w:rsidP="007508F7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7D51E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Розділ III</w:t>
            </w:r>
          </w:p>
          <w:p w:rsidR="00834909" w:rsidRPr="007E5BB8" w:rsidRDefault="00834909" w:rsidP="007508F7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7D51E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ПРОХОДЖЕННЯ ВІЙСЬКОВОЇ СЛУЖБИ І ТРУДОВІ ВІДНОСИНИ В НАЦІОНАЛЬНІЙ ГВАРДІЇ УКРАЇНИ</w:t>
            </w:r>
          </w:p>
        </w:tc>
      </w:tr>
      <w:tr w:rsidR="00834909" w:rsidRPr="008B7C8E" w:rsidTr="007508F7">
        <w:trPr>
          <w:trHeight w:val="391"/>
        </w:trPr>
        <w:tc>
          <w:tcPr>
            <w:tcW w:w="7992" w:type="dxa"/>
            <w:shd w:val="clear" w:color="auto" w:fill="FFFFFF"/>
            <w:vAlign w:val="center"/>
          </w:tcPr>
          <w:p w:rsidR="00834909" w:rsidRPr="00DC7B75" w:rsidRDefault="00834909" w:rsidP="007508F7">
            <w:pPr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DC7B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Стаття 10. </w:t>
            </w:r>
            <w:r w:rsidRPr="00DC7B75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Підготовка кадрів для Національної гвардії України</w:t>
            </w:r>
          </w:p>
          <w:p w:rsidR="00834909" w:rsidRPr="00DC7B75" w:rsidRDefault="00834909" w:rsidP="007508F7">
            <w:pPr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DC7B75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…</w:t>
            </w:r>
          </w:p>
          <w:p w:rsidR="00834909" w:rsidRDefault="00834909" w:rsidP="007508F7">
            <w:pPr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DC7B75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5. Стандарти вищої освіти за кожною військовою спеціальністю, за якою здійснюється підготовка фахівців для Національної гвардії України, розробляє центральний орган виконавчої влади у сфері освіти і науки з урахуванням пропозицій Міністерства внутрішніх справ України та погоджує Міністерство оборони України.</w:t>
            </w:r>
          </w:p>
          <w:p w:rsidR="00834909" w:rsidRDefault="00834909" w:rsidP="007508F7">
            <w:pPr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</w:p>
          <w:p w:rsidR="00834909" w:rsidRDefault="00834909" w:rsidP="007508F7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відсутня</w:t>
            </w:r>
          </w:p>
          <w:p w:rsidR="00834909" w:rsidRDefault="00834909" w:rsidP="007508F7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834909" w:rsidRDefault="00834909" w:rsidP="007508F7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834909" w:rsidRDefault="00834909" w:rsidP="007508F7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834909" w:rsidRDefault="00834909" w:rsidP="007508F7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834909" w:rsidRDefault="00834909" w:rsidP="007508F7">
            <w:pP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834909" w:rsidRPr="007D51E9" w:rsidRDefault="00834909" w:rsidP="007508F7">
            <w:pPr>
              <w:ind w:firstLine="0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</w:p>
        </w:tc>
        <w:tc>
          <w:tcPr>
            <w:tcW w:w="7992" w:type="dxa"/>
            <w:shd w:val="clear" w:color="auto" w:fill="FFFFFF"/>
            <w:vAlign w:val="center"/>
          </w:tcPr>
          <w:p w:rsidR="00834909" w:rsidRPr="00DC7B75" w:rsidRDefault="00834909" w:rsidP="007508F7">
            <w:pPr>
              <w:ind w:firstLine="653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DC7B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lastRenderedPageBreak/>
              <w:t xml:space="preserve">Стаття 10. </w:t>
            </w:r>
            <w:r w:rsidRPr="00DC7B75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Підготовка кадрів для Національної гвардії України</w:t>
            </w:r>
          </w:p>
          <w:p w:rsidR="00834909" w:rsidRPr="00DC7B75" w:rsidRDefault="00834909" w:rsidP="007508F7">
            <w:pPr>
              <w:ind w:firstLine="653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DC7B75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…</w:t>
            </w:r>
          </w:p>
          <w:p w:rsidR="00834909" w:rsidRDefault="00834909" w:rsidP="007508F7">
            <w:pPr>
              <w:ind w:firstLine="653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  <w:r w:rsidRPr="00DC7B75"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  <w:t>5. Стандарти вищої освіти за кожною військовою спеціальністю, за якою здійснюється підготовка фахівців для Національної гвардії України, розробляє центральний орган виконавчої влади у сфері освіти і науки з урахуванням пропозицій Міністерства внутрішніх справ України та погоджує Міністерство оборони України.</w:t>
            </w:r>
          </w:p>
          <w:p w:rsidR="00834909" w:rsidRDefault="00834909" w:rsidP="007508F7">
            <w:pPr>
              <w:ind w:firstLine="653"/>
              <w:rPr>
                <w:rFonts w:ascii="Times New Roman" w:eastAsia="Times New Roman" w:hAnsi="Times New Roman"/>
                <w:bCs/>
                <w:sz w:val="28"/>
                <w:szCs w:val="28"/>
                <w:lang w:val="uk-UA" w:eastAsia="ru-RU"/>
              </w:rPr>
            </w:pPr>
          </w:p>
          <w:p w:rsidR="00834909" w:rsidRPr="00DC7B75" w:rsidRDefault="00834909" w:rsidP="007508F7">
            <w:pPr>
              <w:ind w:firstLine="653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DC7B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6. Підготовка, перепідготовка та підвищення кваліфікації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військовослужбовців</w:t>
            </w:r>
            <w:r w:rsidRPr="00DC7B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 Національної гвардії України, як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і</w:t>
            </w:r>
            <w:r w:rsidRPr="00DC7B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уповноважені складати протоколи про адміністративні правопорушення проводиться </w:t>
            </w:r>
            <w:r w:rsidRPr="00DC7B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у вищих військових навчальних закладах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, </w:t>
            </w:r>
            <w:r w:rsidRPr="00DC7B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навчальних військових </w:t>
            </w:r>
            <w:r w:rsidRPr="00DC7B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lastRenderedPageBreak/>
              <w:t>частинах (центрах) Національної гвардії України, а також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950E6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в закладах освіти, що належать до сфери управління М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іністерства внутрішніх справ України</w:t>
            </w:r>
            <w:r w:rsidRPr="00DC7B7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.</w:t>
            </w:r>
          </w:p>
        </w:tc>
      </w:tr>
      <w:tr w:rsidR="00834909" w:rsidRPr="0009688C" w:rsidTr="007508F7">
        <w:trPr>
          <w:trHeight w:val="1135"/>
        </w:trPr>
        <w:tc>
          <w:tcPr>
            <w:tcW w:w="7992" w:type="dxa"/>
            <w:shd w:val="clear" w:color="auto" w:fill="auto"/>
          </w:tcPr>
          <w:p w:rsidR="00834909" w:rsidRPr="0009688C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Стаття 12.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Обов'язки Національної гвардії України</w:t>
            </w:r>
          </w:p>
          <w:p w:rsidR="00834909" w:rsidRPr="0009688C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bookmarkStart w:id="15" w:name="1__Національна_гвардія_України_відповідн"/>
            <w:bookmarkEnd w:id="15"/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uk-UA" w:eastAsia="ru-RU"/>
              </w:rPr>
            </w:pPr>
            <w:r w:rsidRPr="0009688C">
              <w:rPr>
                <w:color w:val="000000"/>
                <w:sz w:val="28"/>
                <w:szCs w:val="28"/>
                <w:lang w:val="uk-UA"/>
              </w:rPr>
              <w:t>1. Національна гвардія України відповідно до покладених на неї законом завдань та функцій зобов’язана: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6" w:name="n94"/>
            <w:bookmarkEnd w:id="16"/>
            <w:r w:rsidRPr="0009688C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7" w:name="n96"/>
            <w:bookmarkEnd w:id="17"/>
            <w:r w:rsidRPr="0009688C">
              <w:rPr>
                <w:color w:val="000000"/>
                <w:sz w:val="28"/>
                <w:szCs w:val="28"/>
                <w:lang w:val="uk-UA"/>
              </w:rPr>
              <w:t>3) вживати заходів, спрямованих на запобігання, виявлення кримінальних (адміністративних) правопорушень;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8" w:name="n97"/>
            <w:bookmarkEnd w:id="18"/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color w:val="000000"/>
                <w:sz w:val="28"/>
                <w:szCs w:val="28"/>
                <w:lang w:val="uk-UA"/>
              </w:rPr>
              <w:t>…</w:t>
            </w:r>
            <w:bookmarkStart w:id="19" w:name="n100"/>
            <w:bookmarkStart w:id="20" w:name="n102"/>
            <w:bookmarkStart w:id="21" w:name="n112"/>
            <w:bookmarkStart w:id="22" w:name="n313"/>
            <w:bookmarkEnd w:id="19"/>
            <w:bookmarkEnd w:id="20"/>
            <w:bookmarkEnd w:id="21"/>
            <w:bookmarkEnd w:id="22"/>
          </w:p>
        </w:tc>
        <w:tc>
          <w:tcPr>
            <w:tcW w:w="7992" w:type="dxa"/>
            <w:shd w:val="clear" w:color="auto" w:fill="auto"/>
          </w:tcPr>
          <w:p w:rsidR="00834909" w:rsidRPr="0009688C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Стаття 12.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Обов'язки Національної гвардії України</w:t>
            </w:r>
          </w:p>
          <w:p w:rsidR="00834909" w:rsidRPr="0009688C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09688C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1. Національна гвардія України відповідно до покладених на неї законом завдань та функцій зобов'язана: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color w:val="000000"/>
                <w:sz w:val="28"/>
                <w:szCs w:val="28"/>
                <w:lang w:val="uk-UA"/>
              </w:rPr>
              <w:t>…</w:t>
            </w:r>
          </w:p>
          <w:p w:rsidR="00834909" w:rsidRPr="0009688C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3) вживати заходів, спрямованих на запобігання, виявлення </w:t>
            </w:r>
            <w:r w:rsidRPr="0009688C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та припинення </w:t>
            </w:r>
            <w:r w:rsidRPr="0009688C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кримінальних (адміністративних) правопорушень;</w:t>
            </w:r>
          </w:p>
          <w:p w:rsidR="00834909" w:rsidRPr="0009688C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09688C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/>
              </w:rPr>
              <w:t>…</w:t>
            </w:r>
          </w:p>
        </w:tc>
      </w:tr>
      <w:tr w:rsidR="00834909" w:rsidRPr="008B7C8E" w:rsidTr="007508F7">
        <w:trPr>
          <w:trHeight w:val="738"/>
        </w:trPr>
        <w:tc>
          <w:tcPr>
            <w:tcW w:w="7992" w:type="dxa"/>
            <w:shd w:val="clear" w:color="auto" w:fill="auto"/>
          </w:tcPr>
          <w:p w:rsidR="00834909" w:rsidRPr="00773687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7736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Стаття 13. </w:t>
            </w:r>
            <w:r w:rsidRPr="0077368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Права військовослужбовців Національної гвардії України</w:t>
            </w: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77368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1. Військовослужбовці Національної гвардії України з метою виконання покладених на Національну гвардію України завдань мають право:</w:t>
            </w: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110855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10855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1) у разі залучення до виконання завдань з охорони громадського порядку здійснювати превентивні та поліцейські заходи примусу відповідно до </w:t>
            </w:r>
            <w:hyperlink r:id="rId319" w:history="1">
              <w:r>
                <w:rPr>
                  <w:rFonts w:ascii="Times New Roman" w:hAnsi="Times New Roman"/>
                  <w:color w:val="000000"/>
                  <w:sz w:val="28"/>
                  <w:szCs w:val="28"/>
                  <w:lang w:val="uk-UA"/>
                </w:rPr>
                <w:t>Закону України «</w:t>
              </w:r>
              <w:r w:rsidRPr="00110855">
                <w:rPr>
                  <w:rFonts w:ascii="Times New Roman" w:hAnsi="Times New Roman"/>
                  <w:color w:val="000000"/>
                  <w:sz w:val="28"/>
                  <w:szCs w:val="28"/>
                  <w:lang w:val="uk-UA"/>
                </w:rPr>
                <w:t>Про Національну поліцію</w:t>
              </w:r>
              <w:r>
                <w:rPr>
                  <w:rFonts w:ascii="Times New Roman" w:hAnsi="Times New Roman"/>
                  <w:color w:val="000000"/>
                  <w:sz w:val="28"/>
                  <w:szCs w:val="28"/>
                  <w:lang w:val="uk-UA"/>
                </w:rPr>
                <w:t>»</w:t>
              </w:r>
            </w:hyperlink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</w:t>
            </w:r>
          </w:p>
          <w:p w:rsidR="0083490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CCFFFF"/>
                <w:lang w:val="uk-UA"/>
              </w:rPr>
            </w:pPr>
          </w:p>
          <w:p w:rsidR="0083490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CCFFFF"/>
                <w:lang w:val="uk-UA"/>
              </w:rPr>
            </w:pPr>
          </w:p>
          <w:p w:rsidR="0083490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CCFFFF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CCFFFF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</w:pPr>
            <w:r w:rsidRPr="00773687">
              <w:rPr>
                <w:rFonts w:ascii="Times New Roman" w:hAnsi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>відсутній</w:t>
            </w: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</w:pPr>
            <w:r w:rsidRPr="00773687">
              <w:rPr>
                <w:rFonts w:ascii="Times New Roman" w:hAnsi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>відсутній</w:t>
            </w: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  <w:shd w:val="clear" w:color="auto" w:fill="FFFFCC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  <w:shd w:val="clear" w:color="auto" w:fill="FFFFCC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</w:pPr>
            <w:r w:rsidRPr="00773687">
              <w:rPr>
                <w:rFonts w:ascii="Times New Roman" w:hAnsi="Times New Roman"/>
                <w:b/>
                <w:bCs/>
                <w:iCs/>
                <w:color w:val="000000"/>
                <w:sz w:val="28"/>
                <w:szCs w:val="28"/>
                <w:lang w:val="uk-UA"/>
              </w:rPr>
              <w:t>відсутній</w:t>
            </w:r>
          </w:p>
          <w:p w:rsidR="00BD6C3E" w:rsidRPr="00773687" w:rsidRDefault="00BD6C3E" w:rsidP="00BD6C3E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  <w:shd w:val="clear" w:color="auto" w:fill="FFFFCC"/>
                <w:lang w:val="uk-UA"/>
              </w:rPr>
            </w:pPr>
          </w:p>
          <w:p w:rsidR="0083490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  <w:shd w:val="clear" w:color="auto" w:fill="FFFFCC"/>
                <w:lang w:val="uk-UA"/>
              </w:rPr>
            </w:pPr>
          </w:p>
          <w:p w:rsidR="0083490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  <w:shd w:val="clear" w:color="auto" w:fill="FFFFCC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i/>
                <w:color w:val="000000"/>
                <w:sz w:val="28"/>
                <w:szCs w:val="28"/>
                <w:u w:val="single"/>
                <w:shd w:val="clear" w:color="auto" w:fill="FFFFCC"/>
                <w:lang w:val="uk-UA"/>
              </w:rPr>
            </w:pPr>
          </w:p>
          <w:p w:rsidR="00834909" w:rsidRPr="00110855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110855">
              <w:rPr>
                <w:rFonts w:ascii="Times New Roman" w:hAnsi="Times New Roman"/>
                <w:sz w:val="28"/>
                <w:szCs w:val="28"/>
                <w:lang w:val="uk-UA"/>
              </w:rPr>
              <w:t>2) затримувати, доставляти та/або передавати поліцейським, адміністрації об’єктів, що охороняються Національною гвардією України, осіб, які порушили встановлений перепускний режим або вчинили напад на об’єкт, що охороняється Національною гвардією України;</w:t>
            </w:r>
          </w:p>
          <w:p w:rsidR="0083490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834909" w:rsidRPr="00F85A3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F85A39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…</w:t>
            </w: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F85A39">
              <w:rPr>
                <w:rFonts w:ascii="Times New Roman" w:hAnsi="Times New Roman"/>
                <w:sz w:val="28"/>
                <w:szCs w:val="28"/>
                <w:lang w:val="uk-UA"/>
              </w:rPr>
              <w:t>11) взаємодіяти з уповноваженими посадовими особами правоохоронних органів, Збройних Сил України, інших утворених відповідно до законів України військових формувань, органів прокуратури, інших органів державної влади, органів місцевого самоврядування</w:t>
            </w:r>
          </w:p>
          <w:p w:rsidR="00834909" w:rsidRPr="00773687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77368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…</w:t>
            </w:r>
          </w:p>
          <w:p w:rsidR="00834909" w:rsidRPr="00773687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7736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відсутній</w:t>
            </w:r>
          </w:p>
          <w:p w:rsidR="00834909" w:rsidRPr="00773687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  <w:p w:rsidR="00834909" w:rsidRPr="00773687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7992" w:type="dxa"/>
            <w:shd w:val="clear" w:color="auto" w:fill="auto"/>
          </w:tcPr>
          <w:p w:rsidR="00834909" w:rsidRPr="00773687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7736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 xml:space="preserve">Стаття 13. </w:t>
            </w:r>
            <w:r w:rsidRPr="0077368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Права військовослужбовців Національної гвардії України</w:t>
            </w: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77368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1.</w:t>
            </w:r>
            <w:r w:rsidRPr="0077368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77368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Військовослужбовці Національної гвардії України з метою виконання покладених на Національну гвардію України завдань мають право:</w:t>
            </w:r>
          </w:p>
          <w:p w:rsidR="00834909" w:rsidRPr="00773687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834909" w:rsidRPr="00F85A3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shd w:val="clear" w:color="auto" w:fill="FFFF99"/>
                <w:lang w:val="uk-UA"/>
              </w:rPr>
            </w:pPr>
            <w:r w:rsidRPr="00F85A3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1) у разі залучення до виконання завдань з </w:t>
            </w:r>
            <w:r w:rsidRPr="00D95A00">
              <w:rPr>
                <w:rFonts w:ascii="Times New Roman" w:hAnsi="Times New Roman"/>
                <w:sz w:val="28"/>
                <w:szCs w:val="28"/>
                <w:lang w:val="uk-UA"/>
              </w:rPr>
              <w:t>охорони громадського порядку</w:t>
            </w:r>
            <w:r w:rsidRPr="00D95A0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, забезпечення громадської безпеки, участі у здійсненні заходів державної охорони органів державної влади та посадових осіб, під час охорони об’єктів, що підлягають охороні Національною гвардією України</w:t>
            </w:r>
            <w:r w:rsidRPr="00F85A3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здійснювати превентивні та поліцейські заходи примусу відповідно до Закону України «Про Національну поліцію»;</w:t>
            </w:r>
          </w:p>
          <w:p w:rsidR="00834909" w:rsidRPr="00F85A3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834909" w:rsidRPr="00F85A3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85A3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1-1) уживати заходів реагування на правопорушення, визначені Кодексом України про адміністративні правопорушення, у тому числі складати протоколи про адміністративні правопорушення, на підставі та в порядку, визначених законом; </w:t>
            </w:r>
          </w:p>
          <w:p w:rsidR="00834909" w:rsidRPr="00F85A3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834909" w:rsidRPr="0000701D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85A3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1-2) вимагати від фізичних осіб припинення правопорушень і дій, що перешкоджають здійсненню повноважен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ь Національної гвардії України;</w:t>
            </w:r>
          </w:p>
          <w:p w:rsidR="00834909" w:rsidRPr="00F85A3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</w:p>
          <w:p w:rsidR="00834909" w:rsidRPr="00F85A3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1-3</w:t>
            </w:r>
            <w:r w:rsidRPr="00F85A39"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  <w:t>) у випадках та в порядку, передбачених законами України, передавати матеріали про адміністративні правопорушення на розгляд уповноважених органів виконавчої влади або судів;</w:t>
            </w:r>
          </w:p>
          <w:p w:rsidR="00834909" w:rsidRPr="00F85A3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</w:p>
          <w:p w:rsidR="00834909" w:rsidRPr="00F85A3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8"/>
                <w:szCs w:val="28"/>
                <w:lang w:val="uk-UA" w:eastAsia="ru-RU"/>
              </w:rPr>
            </w:pPr>
            <w:r w:rsidRPr="00773687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val="uk-UA" w:eastAsia="ru-RU"/>
              </w:rPr>
              <w:t>2)</w:t>
            </w:r>
            <w:r w:rsidRPr="0077368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77368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затримувати, доставляти та/або передавати</w:t>
            </w:r>
            <w:r w:rsidRPr="0077368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 xml:space="preserve"> органам Національної поліції (поліцейським), правоохоронним органам </w:t>
            </w:r>
            <w:r w:rsidRPr="0077368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осіб, які </w:t>
            </w:r>
            <w:r w:rsidRPr="0077368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скоїли або підозрюються у скоєнні адміністративного правопорушення, а також тих осіб, які</w:t>
            </w:r>
            <w:r w:rsidRPr="0077368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порушили встановлений </w:t>
            </w:r>
            <w:r w:rsidRPr="00773687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про</w:t>
            </w:r>
            <w:r w:rsidRPr="0077368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пускний режим або вчинили напад на об’єкт, що охороняється</w:t>
            </w:r>
            <w:r w:rsidRPr="0077368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Національною гвардією України</w:t>
            </w:r>
            <w:r w:rsidRPr="0077368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;</w:t>
            </w:r>
          </w:p>
          <w:p w:rsidR="00834909" w:rsidRPr="00F85A3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F85A39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…</w:t>
            </w:r>
          </w:p>
          <w:p w:rsidR="00834909" w:rsidRPr="00F85A39" w:rsidRDefault="00834909" w:rsidP="007508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85A39">
              <w:rPr>
                <w:rFonts w:ascii="Times New Roman" w:hAnsi="Times New Roman"/>
                <w:sz w:val="28"/>
                <w:szCs w:val="28"/>
                <w:lang w:val="uk-UA"/>
              </w:rPr>
              <w:t>11) взаємодіяти з уповноваженими посадовими особами правоохоронних органів, Збройних Сил України, інших утворених відповідно до законів України військових формувань, органів прокуратури, інших органів державної влади, органів місцевого самоврядування</w:t>
            </w:r>
          </w:p>
          <w:p w:rsidR="00834909" w:rsidRPr="00773687" w:rsidRDefault="00834909" w:rsidP="007508F7">
            <w:pPr>
              <w:shd w:val="clear" w:color="auto" w:fill="FFFFFF"/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/>
              </w:rPr>
            </w:pPr>
            <w:bookmarkStart w:id="23" w:name="2__Під_час_наповнення_баз__банків__даних"/>
            <w:bookmarkEnd w:id="23"/>
            <w:r w:rsidRPr="00773687">
              <w:rPr>
                <w:rFonts w:ascii="Times New Roman" w:hAnsi="Times New Roman"/>
                <w:bCs/>
                <w:color w:val="000000"/>
                <w:sz w:val="28"/>
                <w:szCs w:val="28"/>
                <w:lang w:val="uk-UA"/>
              </w:rPr>
              <w:t>…</w:t>
            </w:r>
          </w:p>
          <w:p w:rsidR="00834909" w:rsidRPr="00773687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CD0D0D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12) застосовувати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відкрито </w:t>
            </w:r>
            <w:r w:rsidRPr="00CD0D0D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технічні прилади і технічні засоби, що мають функції фото- і кінозйомки, відеозапису, засоби фото- і кінозйомки, відеозапису, у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 xml:space="preserve"> п</w:t>
            </w:r>
            <w:r w:rsidRPr="00CD0D0D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орядку, визначеному нормативно-правовими актами Міністерства внутрішніх справ України.</w:t>
            </w:r>
          </w:p>
        </w:tc>
      </w:tr>
      <w:tr w:rsidR="00834909" w:rsidRPr="008B7C8E" w:rsidTr="007508F7">
        <w:trPr>
          <w:trHeight w:val="1135"/>
        </w:trPr>
        <w:tc>
          <w:tcPr>
            <w:tcW w:w="7992" w:type="dxa"/>
            <w:shd w:val="clear" w:color="auto" w:fill="auto"/>
          </w:tcPr>
          <w:p w:rsidR="00834909" w:rsidRPr="00216FD6" w:rsidRDefault="00834909" w:rsidP="007508F7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7D51E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lastRenderedPageBreak/>
              <w:t>Розділ V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І</w:t>
            </w:r>
          </w:p>
          <w:p w:rsidR="00834909" w:rsidRPr="0009688C" w:rsidRDefault="00834909" w:rsidP="007508F7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center"/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C06666">
              <w:rPr>
                <w:b/>
                <w:bCs/>
                <w:sz w:val="28"/>
                <w:szCs w:val="28"/>
                <w:lang w:val="uk-UA" w:eastAsia="ru-RU"/>
              </w:rPr>
              <w:t>ПРАВОВИЙ СТАТУС, СОЦІАЛЬНИЙ І ПРАВОВИЙ ЗАХИСТ ОСОБОВОГО СКЛАДУ НАЦІОНАЛЬНОЇ ГВАРДІЇ УКРАЇНИ І ЧЛЕНІВ ЇХНІХ СІМЕЙ</w:t>
            </w:r>
          </w:p>
        </w:tc>
        <w:tc>
          <w:tcPr>
            <w:tcW w:w="7992" w:type="dxa"/>
            <w:shd w:val="clear" w:color="auto" w:fill="auto"/>
          </w:tcPr>
          <w:p w:rsidR="00834909" w:rsidRPr="00216FD6" w:rsidRDefault="00834909" w:rsidP="007508F7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7D51E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Розділ V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І</w:t>
            </w:r>
          </w:p>
          <w:p w:rsidR="00834909" w:rsidRPr="0009688C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C0666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ПРАВОВИЙ СТАТУС, СОЦІАЛЬНИЙ І ПРАВОВИЙ ЗАХИСТ ОСОБОВОГО СКЛАДУ НАЦІОНАЛЬНОЇ ГВАРДІЇ УКРАЇНИ І ЧЛЕНІВ ЇХНІХ СІМЕЙ</w:t>
            </w:r>
          </w:p>
        </w:tc>
      </w:tr>
      <w:tr w:rsidR="00834909" w:rsidRPr="008B7C8E" w:rsidTr="007508F7">
        <w:trPr>
          <w:trHeight w:val="454"/>
        </w:trPr>
        <w:tc>
          <w:tcPr>
            <w:tcW w:w="7992" w:type="dxa"/>
            <w:shd w:val="clear" w:color="auto" w:fill="auto"/>
          </w:tcPr>
          <w:p w:rsidR="00834909" w:rsidRPr="00F85A3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85A39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lastRenderedPageBreak/>
              <w:t>Стаття 20. Правовий статус військовослужбовців Національної гвардії України. Формений одяг і знаки розрізнення</w:t>
            </w:r>
          </w:p>
          <w:p w:rsidR="00834909" w:rsidRPr="00F85A3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85A3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…</w:t>
            </w:r>
          </w:p>
          <w:p w:rsidR="0083490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85A3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Військовослужбовцям Національної гвардії України видається службове посвідчення, зразок якого затверджується Міністром внутрішніх справ України.</w:t>
            </w:r>
          </w:p>
          <w:p w:rsidR="0083490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  <w:p w:rsidR="00834909" w:rsidRPr="000565DD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0565D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відсутній</w:t>
            </w:r>
          </w:p>
        </w:tc>
        <w:tc>
          <w:tcPr>
            <w:tcW w:w="7992" w:type="dxa"/>
            <w:shd w:val="clear" w:color="auto" w:fill="auto"/>
          </w:tcPr>
          <w:p w:rsidR="00834909" w:rsidRPr="00F85A3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56" w:firstLine="851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F85A39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Стаття 20. Правовий статус військовослужбовців Національної гвардії України. Формений одяг і знаки розрізнення</w:t>
            </w:r>
          </w:p>
          <w:p w:rsidR="00834909" w:rsidRPr="00F85A3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56" w:firstLine="851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85A3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…</w:t>
            </w:r>
          </w:p>
          <w:p w:rsidR="0083490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56" w:firstLine="851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85A3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Військовослужбовцям Національної гвардії України видається службове посвідчення, зразок якого затверджується Міністром внутрішніх справ України.</w:t>
            </w:r>
          </w:p>
          <w:p w:rsidR="0083490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56" w:firstLine="851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85A39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</w:p>
          <w:p w:rsidR="00834909" w:rsidRPr="00F85A39" w:rsidRDefault="00834909" w:rsidP="007508F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56" w:firstLine="851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F85A39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Під час виконання завдань з охорони громадського порядку і забезпечення громадської безпеки військовослужбовцям</w:t>
            </w:r>
            <w:r w:rsidRPr="00F85A39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F85A39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Національної гвардії України видається спеціальний жетон, зразок якого затверджується Міністром внутрішніх справ України.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0565D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Звертаючись до особи, або у разі звернення особи до військовослужбовця Н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аціональної гвардії України</w:t>
            </w:r>
            <w:r w:rsidRPr="000565DD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він зобов’язаний назвати своє прізвище, посаду, військове звання та пред’явити на її вимогу службове посвідчення та жетон, надавши можливість ознайомитися з викладеною в ньому інформацією, не випускаючи його з рук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.</w:t>
            </w:r>
          </w:p>
        </w:tc>
      </w:tr>
    </w:tbl>
    <w:p w:rsidR="00834909" w:rsidRDefault="00834909" w:rsidP="00834909">
      <w:pPr>
        <w:ind w:firstLine="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bookmarkStart w:id="24" w:name="n3"/>
      <w:bookmarkEnd w:id="24"/>
    </w:p>
    <w:p w:rsidR="00CF4E3F" w:rsidRPr="0009688C" w:rsidRDefault="00CF4E3F" w:rsidP="00834909">
      <w:pPr>
        <w:ind w:firstLine="0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 xml:space="preserve">Народні депутати України                                                                                                                                     </w:t>
      </w:r>
    </w:p>
    <w:p w:rsidR="00894916" w:rsidRPr="00CF4E3F" w:rsidRDefault="00894916">
      <w:pPr>
        <w:rPr>
          <w:lang w:val="uk-UA"/>
        </w:rPr>
      </w:pPr>
    </w:p>
    <w:sectPr w:rsidR="00894916" w:rsidRPr="00CF4E3F" w:rsidSect="00C90AA3">
      <w:headerReference w:type="default" r:id="rId320"/>
      <w:pgSz w:w="16838" w:h="11906" w:orient="landscape"/>
      <w:pgMar w:top="567" w:right="539" w:bottom="567" w:left="567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303" w:rsidRDefault="00475303">
      <w:r>
        <w:separator/>
      </w:r>
    </w:p>
  </w:endnote>
  <w:endnote w:type="continuationSeparator" w:id="0">
    <w:p w:rsidR="00475303" w:rsidRDefault="00475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303" w:rsidRDefault="00475303">
      <w:r>
        <w:separator/>
      </w:r>
    </w:p>
  </w:footnote>
  <w:footnote w:type="continuationSeparator" w:id="0">
    <w:p w:rsidR="00475303" w:rsidRDefault="00475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3269" w:rsidRDefault="00475303" w:rsidP="00A02231">
    <w:pPr>
      <w:pStyle w:val="a5"/>
      <w:jc w:val="center"/>
      <w:rPr>
        <w:rFonts w:ascii="Times New Roman" w:hAnsi="Times New Roman"/>
        <w:sz w:val="24"/>
        <w:szCs w:val="24"/>
      </w:rPr>
    </w:pPr>
  </w:p>
  <w:p w:rsidR="00C43269" w:rsidRPr="00273CA6" w:rsidRDefault="00834909" w:rsidP="00234077">
    <w:pPr>
      <w:pStyle w:val="a5"/>
      <w:ind w:firstLine="0"/>
      <w:jc w:val="center"/>
      <w:rPr>
        <w:rFonts w:ascii="Times New Roman" w:hAnsi="Times New Roman"/>
        <w:sz w:val="22"/>
        <w:szCs w:val="22"/>
      </w:rPr>
    </w:pPr>
    <w:r w:rsidRPr="00273CA6">
      <w:rPr>
        <w:rFonts w:ascii="Times New Roman" w:hAnsi="Times New Roman"/>
        <w:sz w:val="22"/>
        <w:szCs w:val="22"/>
      </w:rPr>
      <w:fldChar w:fldCharType="begin"/>
    </w:r>
    <w:r w:rsidRPr="00273CA6">
      <w:rPr>
        <w:rFonts w:ascii="Times New Roman" w:hAnsi="Times New Roman"/>
        <w:sz w:val="22"/>
        <w:szCs w:val="22"/>
      </w:rPr>
      <w:instrText>PAGE   \* MERGEFORMAT</w:instrText>
    </w:r>
    <w:r w:rsidRPr="00273CA6">
      <w:rPr>
        <w:rFonts w:ascii="Times New Roman" w:hAnsi="Times New Roman"/>
        <w:sz w:val="22"/>
        <w:szCs w:val="22"/>
      </w:rPr>
      <w:fldChar w:fldCharType="separate"/>
    </w:r>
    <w:r w:rsidR="002C5FC1">
      <w:rPr>
        <w:rFonts w:ascii="Times New Roman" w:hAnsi="Times New Roman"/>
        <w:noProof/>
        <w:sz w:val="22"/>
        <w:szCs w:val="22"/>
      </w:rPr>
      <w:t>2</w:t>
    </w:r>
    <w:r w:rsidRPr="00273CA6">
      <w:rPr>
        <w:rFonts w:ascii="Times New Roman" w:hAnsi="Times New Roman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C00A0"/>
    <w:multiLevelType w:val="hybridMultilevel"/>
    <w:tmpl w:val="69984C00"/>
    <w:lvl w:ilvl="0" w:tplc="7E0ABFBE">
      <w:start w:val="1"/>
      <w:numFmt w:val="decimal"/>
      <w:lvlText w:val="%1."/>
      <w:lvlJc w:val="left"/>
      <w:pPr>
        <w:ind w:left="118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3A150639"/>
    <w:multiLevelType w:val="hybridMultilevel"/>
    <w:tmpl w:val="1A0A314C"/>
    <w:lvl w:ilvl="0" w:tplc="00FE814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F1C19E9"/>
    <w:multiLevelType w:val="hybridMultilevel"/>
    <w:tmpl w:val="73CA6DBE"/>
    <w:lvl w:ilvl="0" w:tplc="CC125FCE">
      <w:start w:val="1"/>
      <w:numFmt w:val="decimal"/>
      <w:lvlText w:val="%1)"/>
      <w:lvlJc w:val="left"/>
      <w:pPr>
        <w:ind w:left="180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8463F8D"/>
    <w:multiLevelType w:val="hybridMultilevel"/>
    <w:tmpl w:val="F8E64590"/>
    <w:lvl w:ilvl="0" w:tplc="CC125FCE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7D787F7"/>
    <w:multiLevelType w:val="singleLevel"/>
    <w:tmpl w:val="59B2CD30"/>
    <w:lvl w:ilvl="0">
      <w:numFmt w:val="bullet"/>
      <w:lvlText w:val="·"/>
      <w:lvlJc w:val="left"/>
      <w:pPr>
        <w:tabs>
          <w:tab w:val="num" w:pos="150"/>
        </w:tabs>
      </w:pPr>
      <w:rPr>
        <w:rFonts w:ascii="Arial" w:hAnsi="Arial" w:cs="Arial"/>
        <w:sz w:val="16"/>
        <w:szCs w:val="16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ADA"/>
    <w:rsid w:val="00164ADA"/>
    <w:rsid w:val="00256CC0"/>
    <w:rsid w:val="002C5FC1"/>
    <w:rsid w:val="00324551"/>
    <w:rsid w:val="00475303"/>
    <w:rsid w:val="00834909"/>
    <w:rsid w:val="00894916"/>
    <w:rsid w:val="008B7C8E"/>
    <w:rsid w:val="008E7522"/>
    <w:rsid w:val="00973DD6"/>
    <w:rsid w:val="00BD6C3E"/>
    <w:rsid w:val="00CF4E3F"/>
    <w:rsid w:val="00DA5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6C75C-FB04-4154-9944-C26395E3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909"/>
    <w:pPr>
      <w:spacing w:after="0" w:line="240" w:lineRule="auto"/>
      <w:ind w:firstLine="709"/>
      <w:jc w:val="both"/>
    </w:pPr>
    <w:rPr>
      <w:rFonts w:ascii="Calibri" w:eastAsia="Calibri" w:hAnsi="Calibri" w:cs="Times New Roman"/>
      <w:lang w:val="ru-RU"/>
    </w:rPr>
  </w:style>
  <w:style w:type="paragraph" w:styleId="1">
    <w:name w:val="heading 1"/>
    <w:basedOn w:val="a"/>
    <w:link w:val="10"/>
    <w:uiPriority w:val="9"/>
    <w:qFormat/>
    <w:rsid w:val="00834909"/>
    <w:pPr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909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table" w:styleId="a3">
    <w:name w:val="Table Grid"/>
    <w:basedOn w:val="a1"/>
    <w:uiPriority w:val="59"/>
    <w:rsid w:val="0083490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Обычный1"/>
    <w:rsid w:val="0083490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ru-RU" w:eastAsia="ru-RU"/>
    </w:rPr>
  </w:style>
  <w:style w:type="character" w:customStyle="1" w:styleId="FontStyle13">
    <w:name w:val="Font Style13"/>
    <w:uiPriority w:val="99"/>
    <w:rsid w:val="00834909"/>
    <w:rPr>
      <w:rFonts w:ascii="Times New Roman" w:hAnsi="Times New Roman" w:cs="Times New Roman"/>
      <w:sz w:val="26"/>
      <w:szCs w:val="26"/>
    </w:rPr>
  </w:style>
  <w:style w:type="paragraph" w:customStyle="1" w:styleId="2">
    <w:name w:val="Обычный2"/>
    <w:rsid w:val="0083490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ru-RU" w:eastAsia="ru-RU"/>
    </w:rPr>
  </w:style>
  <w:style w:type="paragraph" w:customStyle="1" w:styleId="Normal1">
    <w:name w:val="Normal1"/>
    <w:rsid w:val="0083490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Style5">
    <w:name w:val="Style5"/>
    <w:basedOn w:val="a"/>
    <w:uiPriority w:val="99"/>
    <w:rsid w:val="00834909"/>
    <w:pPr>
      <w:widowControl w:val="0"/>
      <w:autoSpaceDE w:val="0"/>
      <w:autoSpaceDN w:val="0"/>
      <w:adjustRightInd w:val="0"/>
      <w:spacing w:line="374" w:lineRule="exact"/>
      <w:ind w:firstLine="614"/>
    </w:pPr>
    <w:rPr>
      <w:rFonts w:ascii="Arial Narrow" w:eastAsia="Times New Roman" w:hAnsi="Arial Narrow"/>
      <w:sz w:val="24"/>
      <w:szCs w:val="24"/>
      <w:lang w:eastAsia="ru-RU"/>
    </w:rPr>
  </w:style>
  <w:style w:type="paragraph" w:styleId="a4">
    <w:name w:val="Normal (Web)"/>
    <w:basedOn w:val="a"/>
    <w:uiPriority w:val="99"/>
    <w:rsid w:val="00834909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34909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a6">
    <w:name w:val="Верхній колонтитул Знак"/>
    <w:basedOn w:val="a0"/>
    <w:link w:val="a5"/>
    <w:uiPriority w:val="99"/>
    <w:rsid w:val="00834909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834909"/>
    <w:pPr>
      <w:tabs>
        <w:tab w:val="center" w:pos="4677"/>
        <w:tab w:val="right" w:pos="9355"/>
      </w:tabs>
    </w:pPr>
    <w:rPr>
      <w:sz w:val="20"/>
      <w:szCs w:val="20"/>
      <w:lang w:val="x-none" w:eastAsia="x-none"/>
    </w:rPr>
  </w:style>
  <w:style w:type="character" w:customStyle="1" w:styleId="a8">
    <w:name w:val="Нижній колонтитул Знак"/>
    <w:basedOn w:val="a0"/>
    <w:link w:val="a7"/>
    <w:uiPriority w:val="99"/>
    <w:rsid w:val="00834909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9">
    <w:name w:val="List Paragraph"/>
    <w:basedOn w:val="a"/>
    <w:uiPriority w:val="34"/>
    <w:qFormat/>
    <w:rsid w:val="00834909"/>
    <w:pPr>
      <w:ind w:left="720"/>
      <w:contextualSpacing/>
    </w:pPr>
  </w:style>
  <w:style w:type="paragraph" w:customStyle="1" w:styleId="aa">
    <w:name w:val="Нормальний текст"/>
    <w:basedOn w:val="a"/>
    <w:rsid w:val="00834909"/>
    <w:pPr>
      <w:spacing w:before="120"/>
      <w:ind w:firstLine="567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Основной текст с отступом1"/>
    <w:basedOn w:val="a"/>
    <w:rsid w:val="00834909"/>
    <w:rPr>
      <w:rFonts w:ascii="Times New Roman" w:eastAsia="Times New Roman" w:hAnsi="Times New Roman"/>
      <w:sz w:val="28"/>
      <w:szCs w:val="28"/>
      <w:lang w:val="uk-UA" w:eastAsia="ru-RU"/>
    </w:rPr>
  </w:style>
  <w:style w:type="paragraph" w:styleId="ab">
    <w:name w:val="Balloon Text"/>
    <w:basedOn w:val="a"/>
    <w:link w:val="ac"/>
    <w:uiPriority w:val="99"/>
    <w:semiHidden/>
    <w:unhideWhenUsed/>
    <w:rsid w:val="00834909"/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у виносці Знак"/>
    <w:basedOn w:val="a0"/>
    <w:link w:val="ab"/>
    <w:uiPriority w:val="99"/>
    <w:semiHidden/>
    <w:rsid w:val="00834909"/>
    <w:rPr>
      <w:rFonts w:ascii="Tahoma" w:eastAsia="Calibri" w:hAnsi="Tahoma" w:cs="Times New Roman"/>
      <w:sz w:val="16"/>
      <w:szCs w:val="16"/>
      <w:lang w:val="x-none" w:eastAsia="x-none"/>
    </w:rPr>
  </w:style>
  <w:style w:type="character" w:styleId="ad">
    <w:name w:val="Hyperlink"/>
    <w:uiPriority w:val="99"/>
    <w:unhideWhenUsed/>
    <w:rsid w:val="00834909"/>
    <w:rPr>
      <w:color w:val="0563C1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349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3490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20">
    <w:name w:val="Body Text 2"/>
    <w:basedOn w:val="a"/>
    <w:link w:val="21"/>
    <w:rsid w:val="00834909"/>
    <w:pPr>
      <w:widowControl w:val="0"/>
      <w:autoSpaceDE w:val="0"/>
      <w:autoSpaceDN w:val="0"/>
      <w:adjustRightInd w:val="0"/>
      <w:spacing w:after="120" w:line="480" w:lineRule="auto"/>
      <w:ind w:firstLine="0"/>
      <w:jc w:val="left"/>
    </w:pPr>
    <w:rPr>
      <w:rFonts w:ascii="Times New Roman" w:eastAsia="Times New Roman" w:hAnsi="Times New Roman"/>
      <w:sz w:val="20"/>
      <w:szCs w:val="20"/>
      <w:lang w:val="uk-UA" w:eastAsia="x-none"/>
    </w:rPr>
  </w:style>
  <w:style w:type="character" w:customStyle="1" w:styleId="21">
    <w:name w:val="Основний текст 2 Знак"/>
    <w:basedOn w:val="a0"/>
    <w:link w:val="20"/>
    <w:rsid w:val="00834909"/>
    <w:rPr>
      <w:rFonts w:ascii="Times New Roman" w:eastAsia="Times New Roman" w:hAnsi="Times New Roman" w:cs="Times New Roman"/>
      <w:sz w:val="20"/>
      <w:szCs w:val="20"/>
      <w:lang w:eastAsia="x-none"/>
    </w:rPr>
  </w:style>
  <w:style w:type="character" w:customStyle="1" w:styleId="FontStyle103">
    <w:name w:val="Font Style103"/>
    <w:rsid w:val="00834909"/>
    <w:rPr>
      <w:rFonts w:ascii="Times New Roman" w:hAnsi="Times New Roman" w:cs="Times New Roman"/>
      <w:sz w:val="24"/>
      <w:szCs w:val="24"/>
    </w:rPr>
  </w:style>
  <w:style w:type="paragraph" w:customStyle="1" w:styleId="rvps2">
    <w:name w:val="rvps2"/>
    <w:basedOn w:val="a"/>
    <w:rsid w:val="00834909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StyleZakonu">
    <w:name w:val="StyleZakonu"/>
    <w:basedOn w:val="a"/>
    <w:rsid w:val="00834909"/>
    <w:pPr>
      <w:spacing w:after="60" w:line="220" w:lineRule="exact"/>
      <w:ind w:firstLine="284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22">
    <w:name w:val="Знак Знак2"/>
    <w:locked/>
    <w:rsid w:val="00834909"/>
    <w:rPr>
      <w:sz w:val="26"/>
    </w:rPr>
  </w:style>
  <w:style w:type="paragraph" w:customStyle="1" w:styleId="13">
    <w:name w:val="Звичайний1"/>
    <w:rsid w:val="00834909"/>
    <w:pPr>
      <w:widowControl w:val="0"/>
      <w:spacing w:before="60" w:after="0" w:line="240" w:lineRule="auto"/>
      <w:ind w:firstLine="56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834909"/>
    <w:pPr>
      <w:spacing w:after="120"/>
      <w:ind w:left="283"/>
    </w:pPr>
  </w:style>
  <w:style w:type="character" w:customStyle="1" w:styleId="af">
    <w:name w:val="Основний текст з відступом Знак"/>
    <w:basedOn w:val="a0"/>
    <w:link w:val="ae"/>
    <w:uiPriority w:val="99"/>
    <w:semiHidden/>
    <w:rsid w:val="00834909"/>
    <w:rPr>
      <w:rFonts w:ascii="Calibri" w:eastAsia="Calibri" w:hAnsi="Calibri" w:cs="Times New Roman"/>
      <w:lang w:val="ru-RU"/>
    </w:rPr>
  </w:style>
  <w:style w:type="paragraph" w:customStyle="1" w:styleId="rvps7">
    <w:name w:val="rvps7"/>
    <w:basedOn w:val="a"/>
    <w:rsid w:val="00834909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9">
    <w:name w:val="rvts9"/>
    <w:rsid w:val="00834909"/>
  </w:style>
  <w:style w:type="character" w:styleId="af0">
    <w:name w:val="FollowedHyperlink"/>
    <w:uiPriority w:val="99"/>
    <w:semiHidden/>
    <w:unhideWhenUsed/>
    <w:rsid w:val="00834909"/>
    <w:rPr>
      <w:color w:val="800080"/>
      <w:u w:val="single"/>
    </w:rPr>
  </w:style>
  <w:style w:type="character" w:customStyle="1" w:styleId="rvts46">
    <w:name w:val="rvts46"/>
    <w:rsid w:val="00834909"/>
  </w:style>
  <w:style w:type="character" w:customStyle="1" w:styleId="rvts37">
    <w:name w:val="rvts37"/>
    <w:rsid w:val="00834909"/>
  </w:style>
  <w:style w:type="character" w:customStyle="1" w:styleId="rvts11">
    <w:name w:val="rvts11"/>
    <w:rsid w:val="00834909"/>
  </w:style>
  <w:style w:type="character" w:styleId="af1">
    <w:name w:val="Emphasis"/>
    <w:uiPriority w:val="20"/>
    <w:qFormat/>
    <w:rsid w:val="00834909"/>
    <w:rPr>
      <w:i/>
      <w:iCs/>
    </w:rPr>
  </w:style>
  <w:style w:type="paragraph" w:customStyle="1" w:styleId="rvps17">
    <w:name w:val="rvps17"/>
    <w:basedOn w:val="a"/>
    <w:rsid w:val="00834909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78">
    <w:name w:val="rvts78"/>
    <w:basedOn w:val="a0"/>
    <w:rsid w:val="00834909"/>
  </w:style>
  <w:style w:type="paragraph" w:customStyle="1" w:styleId="rvps6">
    <w:name w:val="rvps6"/>
    <w:basedOn w:val="a"/>
    <w:rsid w:val="00834909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834909"/>
  </w:style>
  <w:style w:type="paragraph" w:styleId="af2">
    <w:name w:val="No Spacing"/>
    <w:uiPriority w:val="99"/>
    <w:qFormat/>
    <w:rsid w:val="008B7C8E"/>
    <w:pPr>
      <w:spacing w:after="0" w:line="240" w:lineRule="auto"/>
    </w:pPr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zakon.rada.gov.ua/laws/show/80731-10" TargetMode="External"/><Relationship Id="rId299" Type="http://schemas.openxmlformats.org/officeDocument/2006/relationships/hyperlink" Target="https://zakon.rada.gov.ua/laws/show/80731-10" TargetMode="External"/><Relationship Id="rId21" Type="http://schemas.openxmlformats.org/officeDocument/2006/relationships/hyperlink" Target="https://zakon.rada.gov.ua/laws/show/80731-10" TargetMode="External"/><Relationship Id="rId63" Type="http://schemas.openxmlformats.org/officeDocument/2006/relationships/hyperlink" Target="https://zakon.rada.gov.ua/laws/show/80731-10" TargetMode="External"/><Relationship Id="rId159" Type="http://schemas.openxmlformats.org/officeDocument/2006/relationships/hyperlink" Target="https://zakon.rada.gov.ua/laws/show/80731-10" TargetMode="External"/><Relationship Id="rId170" Type="http://schemas.openxmlformats.org/officeDocument/2006/relationships/hyperlink" Target="https://zakon.rada.gov.ua/laws/show/80731-10" TargetMode="External"/><Relationship Id="rId226" Type="http://schemas.openxmlformats.org/officeDocument/2006/relationships/hyperlink" Target="https://zakon.rada.gov.ua/laws/show/80731-10" TargetMode="External"/><Relationship Id="rId268" Type="http://schemas.openxmlformats.org/officeDocument/2006/relationships/hyperlink" Target="https://zakon.rada.gov.ua/laws/show/80731-10" TargetMode="External"/><Relationship Id="rId32" Type="http://schemas.openxmlformats.org/officeDocument/2006/relationships/hyperlink" Target="https://zakon.rada.gov.ua/laws/show/80731-10" TargetMode="External"/><Relationship Id="rId74" Type="http://schemas.openxmlformats.org/officeDocument/2006/relationships/hyperlink" Target="https://zakon.rada.gov.ua/laws/show/80731-10" TargetMode="External"/><Relationship Id="rId128" Type="http://schemas.openxmlformats.org/officeDocument/2006/relationships/hyperlink" Target="https://zakon.rada.gov.ua/laws/show/80731-10" TargetMode="External"/><Relationship Id="rId5" Type="http://schemas.openxmlformats.org/officeDocument/2006/relationships/styles" Target="styles.xml"/><Relationship Id="rId181" Type="http://schemas.openxmlformats.org/officeDocument/2006/relationships/hyperlink" Target="https://zakon.rada.gov.ua/laws/show/80731-10" TargetMode="External"/><Relationship Id="rId237" Type="http://schemas.openxmlformats.org/officeDocument/2006/relationships/hyperlink" Target="https://zakon.rada.gov.ua/laws/show/80731-10" TargetMode="External"/><Relationship Id="rId279" Type="http://schemas.openxmlformats.org/officeDocument/2006/relationships/hyperlink" Target="https://zakon.rada.gov.ua/laws/show/80731-10" TargetMode="External"/><Relationship Id="rId43" Type="http://schemas.openxmlformats.org/officeDocument/2006/relationships/hyperlink" Target="https://zakon.rada.gov.ua/laws/show/80731-10" TargetMode="External"/><Relationship Id="rId139" Type="http://schemas.openxmlformats.org/officeDocument/2006/relationships/hyperlink" Target="https://zakon.rada.gov.ua/laws/show/80731-10" TargetMode="External"/><Relationship Id="rId290" Type="http://schemas.openxmlformats.org/officeDocument/2006/relationships/hyperlink" Target="https://zakon.rada.gov.ua/laws/show/80731-10" TargetMode="External"/><Relationship Id="rId304" Type="http://schemas.openxmlformats.org/officeDocument/2006/relationships/hyperlink" Target="https://zakon.rada.gov.ua/laws/show/80731-10" TargetMode="External"/><Relationship Id="rId85" Type="http://schemas.openxmlformats.org/officeDocument/2006/relationships/hyperlink" Target="https://zakon.rada.gov.ua/laws/show/80731-10" TargetMode="External"/><Relationship Id="rId150" Type="http://schemas.openxmlformats.org/officeDocument/2006/relationships/hyperlink" Target="https://zakon.rada.gov.ua/laws/show/80731-10" TargetMode="External"/><Relationship Id="rId192" Type="http://schemas.openxmlformats.org/officeDocument/2006/relationships/hyperlink" Target="https://zakon.rada.gov.ua/laws/show/80731-10" TargetMode="External"/><Relationship Id="rId206" Type="http://schemas.openxmlformats.org/officeDocument/2006/relationships/hyperlink" Target="https://zakon.rada.gov.ua/laws/show/80731-10" TargetMode="External"/><Relationship Id="rId248" Type="http://schemas.openxmlformats.org/officeDocument/2006/relationships/hyperlink" Target="https://zakon.rada.gov.ua/laws/show/80731-10" TargetMode="External"/><Relationship Id="rId12" Type="http://schemas.openxmlformats.org/officeDocument/2006/relationships/hyperlink" Target="https://zakon.rada.gov.ua/laws/show/80731-10" TargetMode="External"/><Relationship Id="rId108" Type="http://schemas.openxmlformats.org/officeDocument/2006/relationships/hyperlink" Target="https://zakon.rada.gov.ua/laws/show/80731-10" TargetMode="External"/><Relationship Id="rId315" Type="http://schemas.openxmlformats.org/officeDocument/2006/relationships/hyperlink" Target="https://zakon.rada.gov.ua/laws/show/80731-10" TargetMode="External"/><Relationship Id="rId54" Type="http://schemas.openxmlformats.org/officeDocument/2006/relationships/hyperlink" Target="https://zakon.rada.gov.ua/laws/show/80731-10" TargetMode="External"/><Relationship Id="rId96" Type="http://schemas.openxmlformats.org/officeDocument/2006/relationships/hyperlink" Target="https://zakon.rada.gov.ua/laws/show/80731-10" TargetMode="External"/><Relationship Id="rId161" Type="http://schemas.openxmlformats.org/officeDocument/2006/relationships/hyperlink" Target="https://zakon.rada.gov.ua/laws/show/80731-10" TargetMode="External"/><Relationship Id="rId217" Type="http://schemas.openxmlformats.org/officeDocument/2006/relationships/hyperlink" Target="https://zakon.rada.gov.ua/laws/show/80731-10" TargetMode="External"/><Relationship Id="rId259" Type="http://schemas.openxmlformats.org/officeDocument/2006/relationships/hyperlink" Target="https://zakon.rada.gov.ua/laws/show/80731-10" TargetMode="External"/><Relationship Id="rId23" Type="http://schemas.openxmlformats.org/officeDocument/2006/relationships/hyperlink" Target="https://zakon.rada.gov.ua/laws/show/80731-10" TargetMode="External"/><Relationship Id="rId119" Type="http://schemas.openxmlformats.org/officeDocument/2006/relationships/hyperlink" Target="https://zakon.rada.gov.ua/laws/show/80731-10" TargetMode="External"/><Relationship Id="rId270" Type="http://schemas.openxmlformats.org/officeDocument/2006/relationships/hyperlink" Target="https://zakon.rada.gov.ua/laws/show/80731-10" TargetMode="External"/><Relationship Id="rId65" Type="http://schemas.openxmlformats.org/officeDocument/2006/relationships/hyperlink" Target="https://zakon.rada.gov.ua/laws/show/80731-10" TargetMode="External"/><Relationship Id="rId130" Type="http://schemas.openxmlformats.org/officeDocument/2006/relationships/hyperlink" Target="https://zakon.rada.gov.ua/laws/show/80731-10" TargetMode="External"/><Relationship Id="rId172" Type="http://schemas.openxmlformats.org/officeDocument/2006/relationships/hyperlink" Target="https://zakon.rada.gov.ua/laws/show/80731-10" TargetMode="External"/><Relationship Id="rId228" Type="http://schemas.openxmlformats.org/officeDocument/2006/relationships/hyperlink" Target="https://zakon.rada.gov.ua/laws/show/80731-10" TargetMode="External"/><Relationship Id="rId281" Type="http://schemas.openxmlformats.org/officeDocument/2006/relationships/hyperlink" Target="https://zakon.rada.gov.ua/laws/show/80731-10" TargetMode="External"/><Relationship Id="rId34" Type="http://schemas.openxmlformats.org/officeDocument/2006/relationships/hyperlink" Target="https://zakon.rada.gov.ua/laws/show/80731-10" TargetMode="External"/><Relationship Id="rId55" Type="http://schemas.openxmlformats.org/officeDocument/2006/relationships/hyperlink" Target="https://zakon.rada.gov.ua/laws/show/80731-10" TargetMode="External"/><Relationship Id="rId76" Type="http://schemas.openxmlformats.org/officeDocument/2006/relationships/hyperlink" Target="https://zakon.rada.gov.ua/laws/show/80731-10" TargetMode="External"/><Relationship Id="rId97" Type="http://schemas.openxmlformats.org/officeDocument/2006/relationships/hyperlink" Target="https://zakon.rada.gov.ua/laws/show/80731-10" TargetMode="External"/><Relationship Id="rId120" Type="http://schemas.openxmlformats.org/officeDocument/2006/relationships/hyperlink" Target="https://zakon.rada.gov.ua/laws/show/80731-10" TargetMode="External"/><Relationship Id="rId141" Type="http://schemas.openxmlformats.org/officeDocument/2006/relationships/hyperlink" Target="https://zakon.rada.gov.ua/laws/show/80731-10" TargetMode="External"/><Relationship Id="rId7" Type="http://schemas.openxmlformats.org/officeDocument/2006/relationships/webSettings" Target="webSettings.xml"/><Relationship Id="rId162" Type="http://schemas.openxmlformats.org/officeDocument/2006/relationships/hyperlink" Target="https://zakon.rada.gov.ua/laws/show/80731-10" TargetMode="External"/><Relationship Id="rId183" Type="http://schemas.openxmlformats.org/officeDocument/2006/relationships/hyperlink" Target="https://zakon.rada.gov.ua/laws/show/80731-10" TargetMode="External"/><Relationship Id="rId218" Type="http://schemas.openxmlformats.org/officeDocument/2006/relationships/hyperlink" Target="https://zakon.rada.gov.ua/laws/show/80731-10" TargetMode="External"/><Relationship Id="rId239" Type="http://schemas.openxmlformats.org/officeDocument/2006/relationships/hyperlink" Target="https://zakon.rada.gov.ua/laws/show/80731-10" TargetMode="External"/><Relationship Id="rId250" Type="http://schemas.openxmlformats.org/officeDocument/2006/relationships/hyperlink" Target="https://zakon.rada.gov.ua/laws/show/80731-10" TargetMode="External"/><Relationship Id="rId271" Type="http://schemas.openxmlformats.org/officeDocument/2006/relationships/hyperlink" Target="https://zakon.rada.gov.ua/laws/show/80731-10" TargetMode="External"/><Relationship Id="rId292" Type="http://schemas.openxmlformats.org/officeDocument/2006/relationships/hyperlink" Target="https://zakon.rada.gov.ua/laws/show/80731-10" TargetMode="External"/><Relationship Id="rId306" Type="http://schemas.openxmlformats.org/officeDocument/2006/relationships/hyperlink" Target="https://zakon.rada.gov.ua/laws/show/80731-10" TargetMode="External"/><Relationship Id="rId24" Type="http://schemas.openxmlformats.org/officeDocument/2006/relationships/hyperlink" Target="https://zakon.rada.gov.ua/laws/show/80731-10" TargetMode="External"/><Relationship Id="rId45" Type="http://schemas.openxmlformats.org/officeDocument/2006/relationships/hyperlink" Target="https://zakon.rada.gov.ua/laws/show/80731-10" TargetMode="External"/><Relationship Id="rId66" Type="http://schemas.openxmlformats.org/officeDocument/2006/relationships/hyperlink" Target="https://zakon.rada.gov.ua/laws/show/80731-10" TargetMode="External"/><Relationship Id="rId87" Type="http://schemas.openxmlformats.org/officeDocument/2006/relationships/hyperlink" Target="https://zakon.rada.gov.ua/laws/show/80731-10" TargetMode="External"/><Relationship Id="rId110" Type="http://schemas.openxmlformats.org/officeDocument/2006/relationships/hyperlink" Target="https://zakon.rada.gov.ua/laws/show/80731-10" TargetMode="External"/><Relationship Id="rId131" Type="http://schemas.openxmlformats.org/officeDocument/2006/relationships/hyperlink" Target="https://zakon.rada.gov.ua/laws/show/80731-10" TargetMode="External"/><Relationship Id="rId152" Type="http://schemas.openxmlformats.org/officeDocument/2006/relationships/hyperlink" Target="https://zakon.rada.gov.ua/laws/show/80731-10" TargetMode="External"/><Relationship Id="rId173" Type="http://schemas.openxmlformats.org/officeDocument/2006/relationships/hyperlink" Target="https://zakon.rada.gov.ua/laws/show/80731-10" TargetMode="External"/><Relationship Id="rId194" Type="http://schemas.openxmlformats.org/officeDocument/2006/relationships/hyperlink" Target="https://zakon.rada.gov.ua/laws/show/80731-10" TargetMode="External"/><Relationship Id="rId208" Type="http://schemas.openxmlformats.org/officeDocument/2006/relationships/hyperlink" Target="https://zakon.rada.gov.ua/laws/show/80731-10" TargetMode="External"/><Relationship Id="rId229" Type="http://schemas.openxmlformats.org/officeDocument/2006/relationships/hyperlink" Target="https://zakon.rada.gov.ua/laws/show/80731-10" TargetMode="External"/><Relationship Id="rId240" Type="http://schemas.openxmlformats.org/officeDocument/2006/relationships/hyperlink" Target="https://zakon.rada.gov.ua/laws/show/80731-10" TargetMode="External"/><Relationship Id="rId261" Type="http://schemas.openxmlformats.org/officeDocument/2006/relationships/hyperlink" Target="https://zakon.rada.gov.ua/laws/show/80731-10" TargetMode="External"/><Relationship Id="rId14" Type="http://schemas.openxmlformats.org/officeDocument/2006/relationships/hyperlink" Target="https://zakon.rada.gov.ua/laws/show/80731-10" TargetMode="External"/><Relationship Id="rId35" Type="http://schemas.openxmlformats.org/officeDocument/2006/relationships/hyperlink" Target="https://zakon.rada.gov.ua/laws/show/80731-10" TargetMode="External"/><Relationship Id="rId56" Type="http://schemas.openxmlformats.org/officeDocument/2006/relationships/hyperlink" Target="https://zakon.rada.gov.ua/laws/show/80731-10" TargetMode="External"/><Relationship Id="rId77" Type="http://schemas.openxmlformats.org/officeDocument/2006/relationships/hyperlink" Target="https://zakon.rada.gov.ua/laws/show/80731-10" TargetMode="External"/><Relationship Id="rId100" Type="http://schemas.openxmlformats.org/officeDocument/2006/relationships/hyperlink" Target="https://zakon.rada.gov.ua/laws/show/80731-10" TargetMode="External"/><Relationship Id="rId282" Type="http://schemas.openxmlformats.org/officeDocument/2006/relationships/hyperlink" Target="https://zakon.rada.gov.ua/laws/show/80731-10" TargetMode="External"/><Relationship Id="rId317" Type="http://schemas.openxmlformats.org/officeDocument/2006/relationships/hyperlink" Target="https://zakon.rada.gov.ua/laws/show/80731-10" TargetMode="External"/><Relationship Id="rId8" Type="http://schemas.openxmlformats.org/officeDocument/2006/relationships/footnotes" Target="footnotes.xml"/><Relationship Id="rId98" Type="http://schemas.openxmlformats.org/officeDocument/2006/relationships/hyperlink" Target="https://zakon.rada.gov.ua/laws/show/80731-10" TargetMode="External"/><Relationship Id="rId121" Type="http://schemas.openxmlformats.org/officeDocument/2006/relationships/hyperlink" Target="https://zakon.rada.gov.ua/laws/show/80731-10" TargetMode="External"/><Relationship Id="rId142" Type="http://schemas.openxmlformats.org/officeDocument/2006/relationships/hyperlink" Target="https://zakon.rada.gov.ua/laws/show/80731-10" TargetMode="External"/><Relationship Id="rId163" Type="http://schemas.openxmlformats.org/officeDocument/2006/relationships/hyperlink" Target="https://zakon.rada.gov.ua/laws/show/80731-10" TargetMode="External"/><Relationship Id="rId184" Type="http://schemas.openxmlformats.org/officeDocument/2006/relationships/hyperlink" Target="https://zakon.rada.gov.ua/laws/show/80731-10" TargetMode="External"/><Relationship Id="rId219" Type="http://schemas.openxmlformats.org/officeDocument/2006/relationships/hyperlink" Target="https://zakon.rada.gov.ua/laws/show/80731-10" TargetMode="External"/><Relationship Id="rId230" Type="http://schemas.openxmlformats.org/officeDocument/2006/relationships/hyperlink" Target="https://zakon.rada.gov.ua/laws/show/80731-10" TargetMode="External"/><Relationship Id="rId251" Type="http://schemas.openxmlformats.org/officeDocument/2006/relationships/hyperlink" Target="https://zakon.rada.gov.ua/laws/show/80731-10" TargetMode="External"/><Relationship Id="rId25" Type="http://schemas.openxmlformats.org/officeDocument/2006/relationships/hyperlink" Target="https://zakon.rada.gov.ua/laws/show/80731-10" TargetMode="External"/><Relationship Id="rId46" Type="http://schemas.openxmlformats.org/officeDocument/2006/relationships/hyperlink" Target="https://zakon.rada.gov.ua/laws/show/80731-10" TargetMode="External"/><Relationship Id="rId67" Type="http://schemas.openxmlformats.org/officeDocument/2006/relationships/hyperlink" Target="https://zakon.rada.gov.ua/laws/show/80731-10" TargetMode="External"/><Relationship Id="rId272" Type="http://schemas.openxmlformats.org/officeDocument/2006/relationships/hyperlink" Target="https://zakon.rada.gov.ua/laws/show/80731-10" TargetMode="External"/><Relationship Id="rId293" Type="http://schemas.openxmlformats.org/officeDocument/2006/relationships/hyperlink" Target="https://zakon.rada.gov.ua/laws/show/80731-10" TargetMode="External"/><Relationship Id="rId307" Type="http://schemas.openxmlformats.org/officeDocument/2006/relationships/hyperlink" Target="https://zakon.rada.gov.ua/laws/show/80731-10" TargetMode="External"/><Relationship Id="rId88" Type="http://schemas.openxmlformats.org/officeDocument/2006/relationships/hyperlink" Target="https://zakon.rada.gov.ua/laws/show/80731-10" TargetMode="External"/><Relationship Id="rId111" Type="http://schemas.openxmlformats.org/officeDocument/2006/relationships/hyperlink" Target="https://zakon.rada.gov.ua/laws/show/80731-10" TargetMode="External"/><Relationship Id="rId132" Type="http://schemas.openxmlformats.org/officeDocument/2006/relationships/hyperlink" Target="https://zakon.rada.gov.ua/laws/show/80731-10" TargetMode="External"/><Relationship Id="rId153" Type="http://schemas.openxmlformats.org/officeDocument/2006/relationships/hyperlink" Target="https://zakon.rada.gov.ua/laws/show/80731-10" TargetMode="External"/><Relationship Id="rId174" Type="http://schemas.openxmlformats.org/officeDocument/2006/relationships/hyperlink" Target="https://zakon.rada.gov.ua/laws/show/80731-10" TargetMode="External"/><Relationship Id="rId195" Type="http://schemas.openxmlformats.org/officeDocument/2006/relationships/hyperlink" Target="https://zakon.rada.gov.ua/laws/show/80731-10" TargetMode="External"/><Relationship Id="rId209" Type="http://schemas.openxmlformats.org/officeDocument/2006/relationships/hyperlink" Target="https://zakon.rada.gov.ua/laws/show/80731-10" TargetMode="External"/><Relationship Id="rId220" Type="http://schemas.openxmlformats.org/officeDocument/2006/relationships/hyperlink" Target="https://zakon.rada.gov.ua/laws/show/80731-10" TargetMode="External"/><Relationship Id="rId241" Type="http://schemas.openxmlformats.org/officeDocument/2006/relationships/hyperlink" Target="https://zakon.rada.gov.ua/laws/show/80731-10" TargetMode="External"/><Relationship Id="rId15" Type="http://schemas.openxmlformats.org/officeDocument/2006/relationships/hyperlink" Target="https://zakon.rada.gov.ua/laws/show/80731-10" TargetMode="External"/><Relationship Id="rId36" Type="http://schemas.openxmlformats.org/officeDocument/2006/relationships/hyperlink" Target="https://zakon.rada.gov.ua/laws/show/80731-10" TargetMode="External"/><Relationship Id="rId57" Type="http://schemas.openxmlformats.org/officeDocument/2006/relationships/hyperlink" Target="https://zakon.rada.gov.ua/laws/show/80731-10" TargetMode="External"/><Relationship Id="rId262" Type="http://schemas.openxmlformats.org/officeDocument/2006/relationships/hyperlink" Target="https://zakon.rada.gov.ua/laws/show/80731-10" TargetMode="External"/><Relationship Id="rId283" Type="http://schemas.openxmlformats.org/officeDocument/2006/relationships/hyperlink" Target="https://zakon.rada.gov.ua/laws/show/80731-10" TargetMode="External"/><Relationship Id="rId318" Type="http://schemas.openxmlformats.org/officeDocument/2006/relationships/hyperlink" Target="https://zakon.rada.gov.ua/laws/show/80731-10" TargetMode="External"/><Relationship Id="rId78" Type="http://schemas.openxmlformats.org/officeDocument/2006/relationships/hyperlink" Target="https://zakon.rada.gov.ua/laws/show/80731-10" TargetMode="External"/><Relationship Id="rId99" Type="http://schemas.openxmlformats.org/officeDocument/2006/relationships/hyperlink" Target="https://zakon.rada.gov.ua/laws/show/80731-10" TargetMode="External"/><Relationship Id="rId101" Type="http://schemas.openxmlformats.org/officeDocument/2006/relationships/hyperlink" Target="https://zakon.rada.gov.ua/laws/show/80731-10" TargetMode="External"/><Relationship Id="rId122" Type="http://schemas.openxmlformats.org/officeDocument/2006/relationships/hyperlink" Target="https://zakon.rada.gov.ua/laws/show/80731-10" TargetMode="External"/><Relationship Id="rId143" Type="http://schemas.openxmlformats.org/officeDocument/2006/relationships/hyperlink" Target="https://zakon.rada.gov.ua/laws/show/80731-10" TargetMode="External"/><Relationship Id="rId164" Type="http://schemas.openxmlformats.org/officeDocument/2006/relationships/hyperlink" Target="https://zakon.rada.gov.ua/laws/show/80731-10" TargetMode="External"/><Relationship Id="rId185" Type="http://schemas.openxmlformats.org/officeDocument/2006/relationships/hyperlink" Target="https://zakon.rada.gov.ua/laws/show/80731-10" TargetMode="External"/><Relationship Id="rId9" Type="http://schemas.openxmlformats.org/officeDocument/2006/relationships/endnotes" Target="endnotes.xml"/><Relationship Id="rId210" Type="http://schemas.openxmlformats.org/officeDocument/2006/relationships/hyperlink" Target="https://zakon.rada.gov.ua/laws/show/80731-10" TargetMode="External"/><Relationship Id="rId26" Type="http://schemas.openxmlformats.org/officeDocument/2006/relationships/hyperlink" Target="https://zakon.rada.gov.ua/laws/show/80731-10" TargetMode="External"/><Relationship Id="rId231" Type="http://schemas.openxmlformats.org/officeDocument/2006/relationships/hyperlink" Target="https://zakon.rada.gov.ua/laws/show/80731-10" TargetMode="External"/><Relationship Id="rId252" Type="http://schemas.openxmlformats.org/officeDocument/2006/relationships/hyperlink" Target="https://zakon.rada.gov.ua/laws/show/80731-10" TargetMode="External"/><Relationship Id="rId273" Type="http://schemas.openxmlformats.org/officeDocument/2006/relationships/hyperlink" Target="https://zakon.rada.gov.ua/laws/show/80731-10" TargetMode="External"/><Relationship Id="rId294" Type="http://schemas.openxmlformats.org/officeDocument/2006/relationships/hyperlink" Target="https://zakon.rada.gov.ua/laws/show/80731-10" TargetMode="External"/><Relationship Id="rId308" Type="http://schemas.openxmlformats.org/officeDocument/2006/relationships/hyperlink" Target="https://zakon.rada.gov.ua/laws/show/80731-10" TargetMode="External"/><Relationship Id="rId47" Type="http://schemas.openxmlformats.org/officeDocument/2006/relationships/hyperlink" Target="https://zakon.rada.gov.ua/laws/show/80731-10" TargetMode="External"/><Relationship Id="rId68" Type="http://schemas.openxmlformats.org/officeDocument/2006/relationships/hyperlink" Target="https://zakon.rada.gov.ua/laws/show/80731-10" TargetMode="External"/><Relationship Id="rId89" Type="http://schemas.openxmlformats.org/officeDocument/2006/relationships/hyperlink" Target="https://zakon.rada.gov.ua/laws/show/80731-10" TargetMode="External"/><Relationship Id="rId112" Type="http://schemas.openxmlformats.org/officeDocument/2006/relationships/hyperlink" Target="https://zakon.rada.gov.ua/laws/show/80731-10" TargetMode="External"/><Relationship Id="rId133" Type="http://schemas.openxmlformats.org/officeDocument/2006/relationships/hyperlink" Target="https://zakon.rada.gov.ua/laws/show/80731-10" TargetMode="External"/><Relationship Id="rId154" Type="http://schemas.openxmlformats.org/officeDocument/2006/relationships/hyperlink" Target="https://zakon.rada.gov.ua/laws/show/80731-10" TargetMode="External"/><Relationship Id="rId175" Type="http://schemas.openxmlformats.org/officeDocument/2006/relationships/hyperlink" Target="https://zakon.rada.gov.ua/laws/show/80731-10" TargetMode="External"/><Relationship Id="rId196" Type="http://schemas.openxmlformats.org/officeDocument/2006/relationships/hyperlink" Target="https://zakon.rada.gov.ua/laws/show/80731-10" TargetMode="External"/><Relationship Id="rId200" Type="http://schemas.openxmlformats.org/officeDocument/2006/relationships/hyperlink" Target="https://zakon.rada.gov.ua/laws/show/80731-10" TargetMode="External"/><Relationship Id="rId16" Type="http://schemas.openxmlformats.org/officeDocument/2006/relationships/hyperlink" Target="https://zakon.rada.gov.ua/laws/show/80731-10" TargetMode="External"/><Relationship Id="rId221" Type="http://schemas.openxmlformats.org/officeDocument/2006/relationships/hyperlink" Target="https://zakon.rada.gov.ua/laws/show/80731-10" TargetMode="External"/><Relationship Id="rId242" Type="http://schemas.openxmlformats.org/officeDocument/2006/relationships/hyperlink" Target="https://zakon.rada.gov.ua/laws/show/80731-10" TargetMode="External"/><Relationship Id="rId263" Type="http://schemas.openxmlformats.org/officeDocument/2006/relationships/hyperlink" Target="https://zakon.rada.gov.ua/laws/show/80731-10" TargetMode="External"/><Relationship Id="rId284" Type="http://schemas.openxmlformats.org/officeDocument/2006/relationships/hyperlink" Target="https://zakon.rada.gov.ua/laws/show/80731-10" TargetMode="External"/><Relationship Id="rId319" Type="http://schemas.openxmlformats.org/officeDocument/2006/relationships/hyperlink" Target="nau://ukr/580-19/" TargetMode="External"/><Relationship Id="rId37" Type="http://schemas.openxmlformats.org/officeDocument/2006/relationships/hyperlink" Target="https://zakon.rada.gov.ua/laws/show/80731-10" TargetMode="External"/><Relationship Id="rId58" Type="http://schemas.openxmlformats.org/officeDocument/2006/relationships/hyperlink" Target="https://zakon.rada.gov.ua/laws/show/80731-10" TargetMode="External"/><Relationship Id="rId79" Type="http://schemas.openxmlformats.org/officeDocument/2006/relationships/hyperlink" Target="https://zakon.rada.gov.ua/laws/show/80731-10" TargetMode="External"/><Relationship Id="rId102" Type="http://schemas.openxmlformats.org/officeDocument/2006/relationships/hyperlink" Target="https://zakon.rada.gov.ua/laws/show/80731-10" TargetMode="External"/><Relationship Id="rId123" Type="http://schemas.openxmlformats.org/officeDocument/2006/relationships/hyperlink" Target="https://zakon.rada.gov.ua/laws/show/80731-10" TargetMode="External"/><Relationship Id="rId144" Type="http://schemas.openxmlformats.org/officeDocument/2006/relationships/hyperlink" Target="https://zakon.rada.gov.ua/laws/show/80731-10" TargetMode="External"/><Relationship Id="rId90" Type="http://schemas.openxmlformats.org/officeDocument/2006/relationships/hyperlink" Target="https://zakon.rada.gov.ua/laws/show/80731-10" TargetMode="External"/><Relationship Id="rId165" Type="http://schemas.openxmlformats.org/officeDocument/2006/relationships/hyperlink" Target="https://zakon.rada.gov.ua/laws/show/80732-10" TargetMode="External"/><Relationship Id="rId186" Type="http://schemas.openxmlformats.org/officeDocument/2006/relationships/hyperlink" Target="https://zakon.rada.gov.ua/laws/show/80731-10" TargetMode="External"/><Relationship Id="rId211" Type="http://schemas.openxmlformats.org/officeDocument/2006/relationships/hyperlink" Target="https://zakon.rada.gov.ua/laws/show/80731-10" TargetMode="External"/><Relationship Id="rId232" Type="http://schemas.openxmlformats.org/officeDocument/2006/relationships/hyperlink" Target="https://zakon.rada.gov.ua/laws/show/80731-10" TargetMode="External"/><Relationship Id="rId253" Type="http://schemas.openxmlformats.org/officeDocument/2006/relationships/hyperlink" Target="https://zakon.rada.gov.ua/laws/show/80731-10" TargetMode="External"/><Relationship Id="rId274" Type="http://schemas.openxmlformats.org/officeDocument/2006/relationships/hyperlink" Target="https://zakon.rada.gov.ua/laws/show/80731-10" TargetMode="External"/><Relationship Id="rId295" Type="http://schemas.openxmlformats.org/officeDocument/2006/relationships/hyperlink" Target="https://zakon.rada.gov.ua/laws/show/80731-10" TargetMode="External"/><Relationship Id="rId309" Type="http://schemas.openxmlformats.org/officeDocument/2006/relationships/hyperlink" Target="https://zakon.rada.gov.ua/laws/show/80731-10" TargetMode="External"/><Relationship Id="rId27" Type="http://schemas.openxmlformats.org/officeDocument/2006/relationships/hyperlink" Target="https://zakon.rada.gov.ua/laws/show/80731-10" TargetMode="External"/><Relationship Id="rId48" Type="http://schemas.openxmlformats.org/officeDocument/2006/relationships/hyperlink" Target="https://zakon.rada.gov.ua/laws/show/80731-10" TargetMode="External"/><Relationship Id="rId69" Type="http://schemas.openxmlformats.org/officeDocument/2006/relationships/hyperlink" Target="https://zakon.rada.gov.ua/laws/show/80731-10" TargetMode="External"/><Relationship Id="rId113" Type="http://schemas.openxmlformats.org/officeDocument/2006/relationships/hyperlink" Target="https://zakon.rada.gov.ua/laws/show/80731-10" TargetMode="External"/><Relationship Id="rId134" Type="http://schemas.openxmlformats.org/officeDocument/2006/relationships/hyperlink" Target="https://zakon.rada.gov.ua/laws/show/80731-10" TargetMode="External"/><Relationship Id="rId320" Type="http://schemas.openxmlformats.org/officeDocument/2006/relationships/header" Target="header1.xml"/><Relationship Id="rId80" Type="http://schemas.openxmlformats.org/officeDocument/2006/relationships/hyperlink" Target="https://zakon.rada.gov.ua/laws/show/80731-10" TargetMode="External"/><Relationship Id="rId155" Type="http://schemas.openxmlformats.org/officeDocument/2006/relationships/hyperlink" Target="https://zakon.rada.gov.ua/laws/show/80731-10" TargetMode="External"/><Relationship Id="rId176" Type="http://schemas.openxmlformats.org/officeDocument/2006/relationships/hyperlink" Target="https://zakon.rada.gov.ua/laws/show/80731-10" TargetMode="External"/><Relationship Id="rId197" Type="http://schemas.openxmlformats.org/officeDocument/2006/relationships/hyperlink" Target="https://zakon.rada.gov.ua/laws/show/80731-10" TargetMode="External"/><Relationship Id="rId201" Type="http://schemas.openxmlformats.org/officeDocument/2006/relationships/hyperlink" Target="https://zakon.rada.gov.ua/laws/show/80731-10" TargetMode="External"/><Relationship Id="rId222" Type="http://schemas.openxmlformats.org/officeDocument/2006/relationships/hyperlink" Target="https://zakon.rada.gov.ua/laws/show/80731-10" TargetMode="External"/><Relationship Id="rId243" Type="http://schemas.openxmlformats.org/officeDocument/2006/relationships/hyperlink" Target="https://zakon.rada.gov.ua/laws/show/80731-10" TargetMode="External"/><Relationship Id="rId264" Type="http://schemas.openxmlformats.org/officeDocument/2006/relationships/hyperlink" Target="https://zakon.rada.gov.ua/laws/show/80731-10" TargetMode="External"/><Relationship Id="rId285" Type="http://schemas.openxmlformats.org/officeDocument/2006/relationships/hyperlink" Target="https://zakon.rada.gov.ua/laws/show/80731-10" TargetMode="External"/><Relationship Id="rId17" Type="http://schemas.openxmlformats.org/officeDocument/2006/relationships/hyperlink" Target="https://zakon.rada.gov.ua/laws/show/80731-10" TargetMode="External"/><Relationship Id="rId38" Type="http://schemas.openxmlformats.org/officeDocument/2006/relationships/hyperlink" Target="https://zakon.rada.gov.ua/laws/show/80731-10" TargetMode="External"/><Relationship Id="rId59" Type="http://schemas.openxmlformats.org/officeDocument/2006/relationships/hyperlink" Target="https://zakon.rada.gov.ua/laws/show/80731-10" TargetMode="External"/><Relationship Id="rId103" Type="http://schemas.openxmlformats.org/officeDocument/2006/relationships/hyperlink" Target="https://zakon.rada.gov.ua/laws/show/80731-10" TargetMode="External"/><Relationship Id="rId124" Type="http://schemas.openxmlformats.org/officeDocument/2006/relationships/hyperlink" Target="https://zakon.rada.gov.ua/laws/show/80731-10" TargetMode="External"/><Relationship Id="rId310" Type="http://schemas.openxmlformats.org/officeDocument/2006/relationships/hyperlink" Target="https://zakon.rada.gov.ua/laws/show/80731-10" TargetMode="External"/><Relationship Id="rId70" Type="http://schemas.openxmlformats.org/officeDocument/2006/relationships/hyperlink" Target="https://zakon.rada.gov.ua/laws/show/80731-10" TargetMode="External"/><Relationship Id="rId91" Type="http://schemas.openxmlformats.org/officeDocument/2006/relationships/hyperlink" Target="https://zakon.rada.gov.ua/laws/show/80731-10" TargetMode="External"/><Relationship Id="rId145" Type="http://schemas.openxmlformats.org/officeDocument/2006/relationships/hyperlink" Target="https://zakon.rada.gov.ua/laws/show/80731-10" TargetMode="External"/><Relationship Id="rId166" Type="http://schemas.openxmlformats.org/officeDocument/2006/relationships/hyperlink" Target="https://zakon.rada.gov.ua/laws/show/80731-10" TargetMode="External"/><Relationship Id="rId187" Type="http://schemas.openxmlformats.org/officeDocument/2006/relationships/hyperlink" Target="https://zakon.rada.gov.ua/laws/show/80731-10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zakon.rada.gov.ua/laws/show/80731-10" TargetMode="External"/><Relationship Id="rId233" Type="http://schemas.openxmlformats.org/officeDocument/2006/relationships/hyperlink" Target="https://zakon.rada.gov.ua/laws/show/80731-10" TargetMode="External"/><Relationship Id="rId254" Type="http://schemas.openxmlformats.org/officeDocument/2006/relationships/hyperlink" Target="https://zakon.rada.gov.ua/laws/show/80731-10" TargetMode="External"/><Relationship Id="rId28" Type="http://schemas.openxmlformats.org/officeDocument/2006/relationships/hyperlink" Target="https://zakon.rada.gov.ua/laws/show/80731-10" TargetMode="External"/><Relationship Id="rId49" Type="http://schemas.openxmlformats.org/officeDocument/2006/relationships/hyperlink" Target="https://zakon.rada.gov.ua/laws/show/80731-10" TargetMode="External"/><Relationship Id="rId114" Type="http://schemas.openxmlformats.org/officeDocument/2006/relationships/hyperlink" Target="https://zakon.rada.gov.ua/laws/show/80731-10" TargetMode="External"/><Relationship Id="rId275" Type="http://schemas.openxmlformats.org/officeDocument/2006/relationships/hyperlink" Target="https://zakon.rada.gov.ua/laws/show/80731-10" TargetMode="External"/><Relationship Id="rId296" Type="http://schemas.openxmlformats.org/officeDocument/2006/relationships/hyperlink" Target="https://zakon.rada.gov.ua/laws/show/80731-10" TargetMode="External"/><Relationship Id="rId300" Type="http://schemas.openxmlformats.org/officeDocument/2006/relationships/hyperlink" Target="https://zakon.rada.gov.ua/laws/show/80731-10" TargetMode="External"/><Relationship Id="rId60" Type="http://schemas.openxmlformats.org/officeDocument/2006/relationships/hyperlink" Target="https://zakon.rada.gov.ua/laws/show/80731-10" TargetMode="External"/><Relationship Id="rId81" Type="http://schemas.openxmlformats.org/officeDocument/2006/relationships/hyperlink" Target="https://zakon.rada.gov.ua/laws/show/80731-10" TargetMode="External"/><Relationship Id="rId135" Type="http://schemas.openxmlformats.org/officeDocument/2006/relationships/hyperlink" Target="https://zakon.rada.gov.ua/laws/show/80731-10" TargetMode="External"/><Relationship Id="rId156" Type="http://schemas.openxmlformats.org/officeDocument/2006/relationships/hyperlink" Target="https://zakon.rada.gov.ua/laws/show/80731-10" TargetMode="External"/><Relationship Id="rId177" Type="http://schemas.openxmlformats.org/officeDocument/2006/relationships/hyperlink" Target="https://zakon.rada.gov.ua/laws/show/80731-10" TargetMode="External"/><Relationship Id="rId198" Type="http://schemas.openxmlformats.org/officeDocument/2006/relationships/hyperlink" Target="https://zakon.rada.gov.ua/laws/show/80731-10" TargetMode="External"/><Relationship Id="rId321" Type="http://schemas.openxmlformats.org/officeDocument/2006/relationships/fontTable" Target="fontTable.xml"/><Relationship Id="rId202" Type="http://schemas.openxmlformats.org/officeDocument/2006/relationships/hyperlink" Target="https://zakon.rada.gov.ua/laws/show/80731-10" TargetMode="External"/><Relationship Id="rId223" Type="http://schemas.openxmlformats.org/officeDocument/2006/relationships/hyperlink" Target="https://zakon.rada.gov.ua/laws/show/80731-10" TargetMode="External"/><Relationship Id="rId244" Type="http://schemas.openxmlformats.org/officeDocument/2006/relationships/hyperlink" Target="https://zakon.rada.gov.ua/laws/show/80731-10" TargetMode="External"/><Relationship Id="rId18" Type="http://schemas.openxmlformats.org/officeDocument/2006/relationships/hyperlink" Target="https://zakon.rada.gov.ua/laws/show/80731-10" TargetMode="External"/><Relationship Id="rId39" Type="http://schemas.openxmlformats.org/officeDocument/2006/relationships/hyperlink" Target="https://zakon.rada.gov.ua/laws/show/80731-10" TargetMode="External"/><Relationship Id="rId265" Type="http://schemas.openxmlformats.org/officeDocument/2006/relationships/hyperlink" Target="https://zakon.rada.gov.ua/laws/show/80731-10" TargetMode="External"/><Relationship Id="rId286" Type="http://schemas.openxmlformats.org/officeDocument/2006/relationships/hyperlink" Target="https://zakon.rada.gov.ua/laws/show/80731-10" TargetMode="External"/><Relationship Id="rId50" Type="http://schemas.openxmlformats.org/officeDocument/2006/relationships/hyperlink" Target="https://zakon.rada.gov.ua/laws/show/80731-10" TargetMode="External"/><Relationship Id="rId104" Type="http://schemas.openxmlformats.org/officeDocument/2006/relationships/hyperlink" Target="https://zakon.rada.gov.ua/laws/show/80731-10" TargetMode="External"/><Relationship Id="rId125" Type="http://schemas.openxmlformats.org/officeDocument/2006/relationships/hyperlink" Target="https://zakon.rada.gov.ua/laws/show/80731-10" TargetMode="External"/><Relationship Id="rId146" Type="http://schemas.openxmlformats.org/officeDocument/2006/relationships/hyperlink" Target="https://zakon.rada.gov.ua/laws/show/80731-10" TargetMode="External"/><Relationship Id="rId167" Type="http://schemas.openxmlformats.org/officeDocument/2006/relationships/hyperlink" Target="https://zakon.rada.gov.ua/laws/show/80731-10" TargetMode="External"/><Relationship Id="rId188" Type="http://schemas.openxmlformats.org/officeDocument/2006/relationships/hyperlink" Target="https://zakon.rada.gov.ua/laws/show/80731-10" TargetMode="External"/><Relationship Id="rId311" Type="http://schemas.openxmlformats.org/officeDocument/2006/relationships/hyperlink" Target="https://zakon.rada.gov.ua/laws/show/80731-10" TargetMode="External"/><Relationship Id="rId71" Type="http://schemas.openxmlformats.org/officeDocument/2006/relationships/hyperlink" Target="https://zakon.rada.gov.ua/laws/show/80731-10" TargetMode="External"/><Relationship Id="rId92" Type="http://schemas.openxmlformats.org/officeDocument/2006/relationships/hyperlink" Target="https://zakon.rada.gov.ua/laws/show/80731-10" TargetMode="External"/><Relationship Id="rId213" Type="http://schemas.openxmlformats.org/officeDocument/2006/relationships/hyperlink" Target="https://zakon.rada.gov.ua/laws/show/80731-10" TargetMode="External"/><Relationship Id="rId234" Type="http://schemas.openxmlformats.org/officeDocument/2006/relationships/hyperlink" Target="https://zakon.rada.gov.ua/laws/show/80731-10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zakon.rada.gov.ua/laws/show/80731-10" TargetMode="External"/><Relationship Id="rId255" Type="http://schemas.openxmlformats.org/officeDocument/2006/relationships/hyperlink" Target="https://zakon.rada.gov.ua/laws/show/80731-10" TargetMode="External"/><Relationship Id="rId276" Type="http://schemas.openxmlformats.org/officeDocument/2006/relationships/hyperlink" Target="https://zakon.rada.gov.ua/laws/show/80731-10" TargetMode="External"/><Relationship Id="rId297" Type="http://schemas.openxmlformats.org/officeDocument/2006/relationships/hyperlink" Target="https://zakon.rada.gov.ua/laws/show/80731-10" TargetMode="External"/><Relationship Id="rId40" Type="http://schemas.openxmlformats.org/officeDocument/2006/relationships/hyperlink" Target="https://zakon.rada.gov.ua/laws/show/80731-10" TargetMode="External"/><Relationship Id="rId115" Type="http://schemas.openxmlformats.org/officeDocument/2006/relationships/hyperlink" Target="https://zakon.rada.gov.ua/laws/show/80731-10" TargetMode="External"/><Relationship Id="rId136" Type="http://schemas.openxmlformats.org/officeDocument/2006/relationships/hyperlink" Target="https://zakon.rada.gov.ua/laws/show/80731-10" TargetMode="External"/><Relationship Id="rId157" Type="http://schemas.openxmlformats.org/officeDocument/2006/relationships/hyperlink" Target="https://zakon.rada.gov.ua/laws/show/80731-10" TargetMode="External"/><Relationship Id="rId178" Type="http://schemas.openxmlformats.org/officeDocument/2006/relationships/hyperlink" Target="https://zakon.rada.gov.ua/laws/show/80731-10" TargetMode="External"/><Relationship Id="rId301" Type="http://schemas.openxmlformats.org/officeDocument/2006/relationships/hyperlink" Target="https://zakon.rada.gov.ua/laws/show/80731-10" TargetMode="External"/><Relationship Id="rId322" Type="http://schemas.openxmlformats.org/officeDocument/2006/relationships/theme" Target="theme/theme1.xml"/><Relationship Id="rId61" Type="http://schemas.openxmlformats.org/officeDocument/2006/relationships/hyperlink" Target="https://zakon.rada.gov.ua/laws/show/80731-10" TargetMode="External"/><Relationship Id="rId82" Type="http://schemas.openxmlformats.org/officeDocument/2006/relationships/hyperlink" Target="https://zakon.rada.gov.ua/laws/show/80731-10" TargetMode="External"/><Relationship Id="rId199" Type="http://schemas.openxmlformats.org/officeDocument/2006/relationships/hyperlink" Target="https://zakon.rada.gov.ua/laws/show/80731-10" TargetMode="External"/><Relationship Id="rId203" Type="http://schemas.openxmlformats.org/officeDocument/2006/relationships/hyperlink" Target="https://zakon.rada.gov.ua/laws/show/80731-10" TargetMode="External"/><Relationship Id="rId19" Type="http://schemas.openxmlformats.org/officeDocument/2006/relationships/hyperlink" Target="https://zakon.rada.gov.ua/laws/show/80731-10" TargetMode="External"/><Relationship Id="rId224" Type="http://schemas.openxmlformats.org/officeDocument/2006/relationships/hyperlink" Target="https://zakon.rada.gov.ua/laws/show/80731-10" TargetMode="External"/><Relationship Id="rId245" Type="http://schemas.openxmlformats.org/officeDocument/2006/relationships/hyperlink" Target="https://zakon.rada.gov.ua/laws/show/80731-10" TargetMode="External"/><Relationship Id="rId266" Type="http://schemas.openxmlformats.org/officeDocument/2006/relationships/hyperlink" Target="https://zakon.rada.gov.ua/laws/show/80731-10" TargetMode="External"/><Relationship Id="rId287" Type="http://schemas.openxmlformats.org/officeDocument/2006/relationships/hyperlink" Target="https://zakon.rada.gov.ua/laws/show/80731-10" TargetMode="External"/><Relationship Id="rId30" Type="http://schemas.openxmlformats.org/officeDocument/2006/relationships/hyperlink" Target="https://zakon.rada.gov.ua/laws/show/80731-10" TargetMode="External"/><Relationship Id="rId105" Type="http://schemas.openxmlformats.org/officeDocument/2006/relationships/hyperlink" Target="https://zakon.rada.gov.ua/laws/show/80731-10" TargetMode="External"/><Relationship Id="rId126" Type="http://schemas.openxmlformats.org/officeDocument/2006/relationships/hyperlink" Target="https://zakon.rada.gov.ua/laws/show/80731-10" TargetMode="External"/><Relationship Id="rId147" Type="http://schemas.openxmlformats.org/officeDocument/2006/relationships/hyperlink" Target="https://zakon.rada.gov.ua/laws/show/80731-10" TargetMode="External"/><Relationship Id="rId168" Type="http://schemas.openxmlformats.org/officeDocument/2006/relationships/hyperlink" Target="https://zakon.rada.gov.ua/laws/show/80731-10" TargetMode="External"/><Relationship Id="rId312" Type="http://schemas.openxmlformats.org/officeDocument/2006/relationships/hyperlink" Target="https://zakon.rada.gov.ua/laws/show/80731-10" TargetMode="External"/><Relationship Id="rId51" Type="http://schemas.openxmlformats.org/officeDocument/2006/relationships/hyperlink" Target="https://zakon.rada.gov.ua/laws/show/80731-10" TargetMode="External"/><Relationship Id="rId72" Type="http://schemas.openxmlformats.org/officeDocument/2006/relationships/hyperlink" Target="https://zakon.rada.gov.ua/laws/show/80731-10" TargetMode="External"/><Relationship Id="rId93" Type="http://schemas.openxmlformats.org/officeDocument/2006/relationships/hyperlink" Target="https://zakon.rada.gov.ua/laws/show/80731-10" TargetMode="External"/><Relationship Id="rId189" Type="http://schemas.openxmlformats.org/officeDocument/2006/relationships/hyperlink" Target="https://zakon.rada.gov.ua/laws/show/80731-10" TargetMode="External"/><Relationship Id="rId3" Type="http://schemas.openxmlformats.org/officeDocument/2006/relationships/customXml" Target="../customXml/item3.xml"/><Relationship Id="rId214" Type="http://schemas.openxmlformats.org/officeDocument/2006/relationships/hyperlink" Target="https://zakon.rada.gov.ua/laws/show/80731-10" TargetMode="External"/><Relationship Id="rId235" Type="http://schemas.openxmlformats.org/officeDocument/2006/relationships/hyperlink" Target="https://zakon.rada.gov.ua/laws/show/80731-10" TargetMode="External"/><Relationship Id="rId256" Type="http://schemas.openxmlformats.org/officeDocument/2006/relationships/hyperlink" Target="https://zakon.rada.gov.ua/laws/show/80731-10" TargetMode="External"/><Relationship Id="rId277" Type="http://schemas.openxmlformats.org/officeDocument/2006/relationships/hyperlink" Target="https://zakon.rada.gov.ua/laws/show/80731-10" TargetMode="External"/><Relationship Id="rId298" Type="http://schemas.openxmlformats.org/officeDocument/2006/relationships/hyperlink" Target="https://zakon.rada.gov.ua/laws/show/80731-10" TargetMode="External"/><Relationship Id="rId116" Type="http://schemas.openxmlformats.org/officeDocument/2006/relationships/hyperlink" Target="https://zakon.rada.gov.ua/laws/show/80731-10" TargetMode="External"/><Relationship Id="rId137" Type="http://schemas.openxmlformats.org/officeDocument/2006/relationships/hyperlink" Target="https://zakon.rada.gov.ua/laws/show/80731-10" TargetMode="External"/><Relationship Id="rId158" Type="http://schemas.openxmlformats.org/officeDocument/2006/relationships/hyperlink" Target="https://zakon.rada.gov.ua/laws/show/80731-10" TargetMode="External"/><Relationship Id="rId302" Type="http://schemas.openxmlformats.org/officeDocument/2006/relationships/hyperlink" Target="https://zakon.rada.gov.ua/laws/show/80731-10" TargetMode="External"/><Relationship Id="rId20" Type="http://schemas.openxmlformats.org/officeDocument/2006/relationships/hyperlink" Target="https://zakon.rada.gov.ua/laws/show/80731-10" TargetMode="External"/><Relationship Id="rId41" Type="http://schemas.openxmlformats.org/officeDocument/2006/relationships/hyperlink" Target="https://zakon.rada.gov.ua/laws/show/80731-10" TargetMode="External"/><Relationship Id="rId62" Type="http://schemas.openxmlformats.org/officeDocument/2006/relationships/hyperlink" Target="https://zakon.rada.gov.ua/laws/show/80731-10" TargetMode="External"/><Relationship Id="rId83" Type="http://schemas.openxmlformats.org/officeDocument/2006/relationships/hyperlink" Target="https://zakon.rada.gov.ua/laws/show/80731-10" TargetMode="External"/><Relationship Id="rId179" Type="http://schemas.openxmlformats.org/officeDocument/2006/relationships/hyperlink" Target="https://zakon.rada.gov.ua/laws/show/80731-10" TargetMode="External"/><Relationship Id="rId190" Type="http://schemas.openxmlformats.org/officeDocument/2006/relationships/hyperlink" Target="https://zakon.rada.gov.ua/laws/show/80731-10" TargetMode="External"/><Relationship Id="rId204" Type="http://schemas.openxmlformats.org/officeDocument/2006/relationships/hyperlink" Target="https://zakon.rada.gov.ua/laws/show/80731-10" TargetMode="External"/><Relationship Id="rId225" Type="http://schemas.openxmlformats.org/officeDocument/2006/relationships/hyperlink" Target="https://zakon.rada.gov.ua/laws/show/80731-10" TargetMode="External"/><Relationship Id="rId246" Type="http://schemas.openxmlformats.org/officeDocument/2006/relationships/hyperlink" Target="https://zakon.rada.gov.ua/laws/show/80731-10" TargetMode="External"/><Relationship Id="rId267" Type="http://schemas.openxmlformats.org/officeDocument/2006/relationships/hyperlink" Target="https://zakon.rada.gov.ua/laws/show/80731-10" TargetMode="External"/><Relationship Id="rId288" Type="http://schemas.openxmlformats.org/officeDocument/2006/relationships/hyperlink" Target="https://zakon.rada.gov.ua/laws/show/80731-10" TargetMode="External"/><Relationship Id="rId106" Type="http://schemas.openxmlformats.org/officeDocument/2006/relationships/hyperlink" Target="https://zakon.rada.gov.ua/laws/show/80731-10" TargetMode="External"/><Relationship Id="rId127" Type="http://schemas.openxmlformats.org/officeDocument/2006/relationships/hyperlink" Target="https://zakon.rada.gov.ua/laws/show/80731-10" TargetMode="External"/><Relationship Id="rId313" Type="http://schemas.openxmlformats.org/officeDocument/2006/relationships/hyperlink" Target="https://zakon.rada.gov.ua/laws/show/80731-10" TargetMode="External"/><Relationship Id="rId10" Type="http://schemas.openxmlformats.org/officeDocument/2006/relationships/hyperlink" Target="https://zakon.rada.gov.ua/laws/show/80732-10" TargetMode="External"/><Relationship Id="rId31" Type="http://schemas.openxmlformats.org/officeDocument/2006/relationships/hyperlink" Target="https://zakon.rada.gov.ua/laws/show/80731-10" TargetMode="External"/><Relationship Id="rId52" Type="http://schemas.openxmlformats.org/officeDocument/2006/relationships/hyperlink" Target="https://zakon.rada.gov.ua/laws/show/80731-10" TargetMode="External"/><Relationship Id="rId73" Type="http://schemas.openxmlformats.org/officeDocument/2006/relationships/hyperlink" Target="https://zakon.rada.gov.ua/laws/show/80731-10" TargetMode="External"/><Relationship Id="rId94" Type="http://schemas.openxmlformats.org/officeDocument/2006/relationships/hyperlink" Target="https://zakon.rada.gov.ua/laws/show/80731-10" TargetMode="External"/><Relationship Id="rId148" Type="http://schemas.openxmlformats.org/officeDocument/2006/relationships/hyperlink" Target="https://zakon.rada.gov.ua/laws/show/80731-10" TargetMode="External"/><Relationship Id="rId169" Type="http://schemas.openxmlformats.org/officeDocument/2006/relationships/hyperlink" Target="https://zakon.rada.gov.ua/laws/show/80731-10" TargetMode="External"/><Relationship Id="rId4" Type="http://schemas.openxmlformats.org/officeDocument/2006/relationships/numbering" Target="numbering.xml"/><Relationship Id="rId180" Type="http://schemas.openxmlformats.org/officeDocument/2006/relationships/hyperlink" Target="https://zakon.rada.gov.ua/laws/show/80731-10" TargetMode="External"/><Relationship Id="rId215" Type="http://schemas.openxmlformats.org/officeDocument/2006/relationships/hyperlink" Target="https://zakon.rada.gov.ua/laws/show/80731-10" TargetMode="External"/><Relationship Id="rId236" Type="http://schemas.openxmlformats.org/officeDocument/2006/relationships/hyperlink" Target="https://zakon.rada.gov.ua/laws/show/80731-10" TargetMode="External"/><Relationship Id="rId257" Type="http://schemas.openxmlformats.org/officeDocument/2006/relationships/hyperlink" Target="https://zakon.rada.gov.ua/laws/show/80731-10" TargetMode="External"/><Relationship Id="rId278" Type="http://schemas.openxmlformats.org/officeDocument/2006/relationships/hyperlink" Target="https://zakon.rada.gov.ua/laws/show/80731-10" TargetMode="External"/><Relationship Id="rId303" Type="http://schemas.openxmlformats.org/officeDocument/2006/relationships/hyperlink" Target="https://zakon.rada.gov.ua/laws/show/80731-10" TargetMode="External"/><Relationship Id="rId42" Type="http://schemas.openxmlformats.org/officeDocument/2006/relationships/hyperlink" Target="https://zakon.rada.gov.ua/laws/show/80731-10" TargetMode="External"/><Relationship Id="rId84" Type="http://schemas.openxmlformats.org/officeDocument/2006/relationships/hyperlink" Target="https://zakon.rada.gov.ua/laws/show/80731-10" TargetMode="External"/><Relationship Id="rId138" Type="http://schemas.openxmlformats.org/officeDocument/2006/relationships/hyperlink" Target="https://zakon.rada.gov.ua/laws/show/80731-10" TargetMode="External"/><Relationship Id="rId191" Type="http://schemas.openxmlformats.org/officeDocument/2006/relationships/hyperlink" Target="https://zakon.rada.gov.ua/laws/show/80731-10" TargetMode="External"/><Relationship Id="rId205" Type="http://schemas.openxmlformats.org/officeDocument/2006/relationships/hyperlink" Target="https://zakon.rada.gov.ua/laws/show/80731-10" TargetMode="External"/><Relationship Id="rId247" Type="http://schemas.openxmlformats.org/officeDocument/2006/relationships/hyperlink" Target="https://zakon.rada.gov.ua/laws/show/80731-10" TargetMode="External"/><Relationship Id="rId107" Type="http://schemas.openxmlformats.org/officeDocument/2006/relationships/hyperlink" Target="https://zakon.rada.gov.ua/laws/show/80731-10" TargetMode="External"/><Relationship Id="rId289" Type="http://schemas.openxmlformats.org/officeDocument/2006/relationships/hyperlink" Target="https://zakon.rada.gov.ua/laws/show/80731-10" TargetMode="External"/><Relationship Id="rId11" Type="http://schemas.openxmlformats.org/officeDocument/2006/relationships/hyperlink" Target="https://zakon.rada.gov.ua/laws/show/80731-10" TargetMode="External"/><Relationship Id="rId53" Type="http://schemas.openxmlformats.org/officeDocument/2006/relationships/hyperlink" Target="https://zakon.rada.gov.ua/laws/show/80731-10" TargetMode="External"/><Relationship Id="rId149" Type="http://schemas.openxmlformats.org/officeDocument/2006/relationships/hyperlink" Target="https://zakon.rada.gov.ua/laws/show/80731-10" TargetMode="External"/><Relationship Id="rId314" Type="http://schemas.openxmlformats.org/officeDocument/2006/relationships/hyperlink" Target="https://zakon.rada.gov.ua/laws/show/80731-10" TargetMode="External"/><Relationship Id="rId95" Type="http://schemas.openxmlformats.org/officeDocument/2006/relationships/hyperlink" Target="https://zakon.rada.gov.ua/laws/show/80731-10" TargetMode="External"/><Relationship Id="rId160" Type="http://schemas.openxmlformats.org/officeDocument/2006/relationships/hyperlink" Target="https://zakon.rada.gov.ua/laws/show/80731-10" TargetMode="External"/><Relationship Id="rId216" Type="http://schemas.openxmlformats.org/officeDocument/2006/relationships/hyperlink" Target="https://zakon.rada.gov.ua/laws/show/80731-10" TargetMode="External"/><Relationship Id="rId258" Type="http://schemas.openxmlformats.org/officeDocument/2006/relationships/hyperlink" Target="https://zakon.rada.gov.ua/laws/show/80731-10" TargetMode="External"/><Relationship Id="rId22" Type="http://schemas.openxmlformats.org/officeDocument/2006/relationships/hyperlink" Target="https://zakon.rada.gov.ua/laws/show/80731-10" TargetMode="External"/><Relationship Id="rId64" Type="http://schemas.openxmlformats.org/officeDocument/2006/relationships/hyperlink" Target="https://zakon.rada.gov.ua/laws/show/80731-10" TargetMode="External"/><Relationship Id="rId118" Type="http://schemas.openxmlformats.org/officeDocument/2006/relationships/hyperlink" Target="https://zakon.rada.gov.ua/laws/show/80731-10" TargetMode="External"/><Relationship Id="rId171" Type="http://schemas.openxmlformats.org/officeDocument/2006/relationships/hyperlink" Target="https://zakon.rada.gov.ua/laws/show/80731-10" TargetMode="External"/><Relationship Id="rId227" Type="http://schemas.openxmlformats.org/officeDocument/2006/relationships/hyperlink" Target="https://zakon.rada.gov.ua/laws/show/80731-10" TargetMode="External"/><Relationship Id="rId269" Type="http://schemas.openxmlformats.org/officeDocument/2006/relationships/hyperlink" Target="https://zakon.rada.gov.ua/laws/show/80731-10" TargetMode="External"/><Relationship Id="rId33" Type="http://schemas.openxmlformats.org/officeDocument/2006/relationships/hyperlink" Target="https://zakon.rada.gov.ua/laws/show/80731-10" TargetMode="External"/><Relationship Id="rId129" Type="http://schemas.openxmlformats.org/officeDocument/2006/relationships/hyperlink" Target="https://zakon.rada.gov.ua/laws/show/80731-10" TargetMode="External"/><Relationship Id="rId280" Type="http://schemas.openxmlformats.org/officeDocument/2006/relationships/hyperlink" Target="https://zakon.rada.gov.ua/laws/show/80731-10" TargetMode="External"/><Relationship Id="rId75" Type="http://schemas.openxmlformats.org/officeDocument/2006/relationships/hyperlink" Target="https://zakon.rada.gov.ua/laws/show/80731-10" TargetMode="External"/><Relationship Id="rId140" Type="http://schemas.openxmlformats.org/officeDocument/2006/relationships/hyperlink" Target="https://zakon.rada.gov.ua/laws/show/80731-10" TargetMode="External"/><Relationship Id="rId182" Type="http://schemas.openxmlformats.org/officeDocument/2006/relationships/hyperlink" Target="https://zakon.rada.gov.ua/laws/show/80731-10" TargetMode="External"/><Relationship Id="rId6" Type="http://schemas.openxmlformats.org/officeDocument/2006/relationships/settings" Target="settings.xml"/><Relationship Id="rId238" Type="http://schemas.openxmlformats.org/officeDocument/2006/relationships/hyperlink" Target="https://zakon.rada.gov.ua/laws/show/80731-10" TargetMode="External"/><Relationship Id="rId291" Type="http://schemas.openxmlformats.org/officeDocument/2006/relationships/hyperlink" Target="https://zakon.rada.gov.ua/laws/show/80731-10" TargetMode="External"/><Relationship Id="rId305" Type="http://schemas.openxmlformats.org/officeDocument/2006/relationships/hyperlink" Target="https://zakon.rada.gov.ua/laws/show/80731-10" TargetMode="External"/><Relationship Id="rId44" Type="http://schemas.openxmlformats.org/officeDocument/2006/relationships/hyperlink" Target="https://zakon.rada.gov.ua/laws/show/80731-10" TargetMode="External"/><Relationship Id="rId86" Type="http://schemas.openxmlformats.org/officeDocument/2006/relationships/hyperlink" Target="https://zakon.rada.gov.ua/laws/show/80731-10" TargetMode="External"/><Relationship Id="rId151" Type="http://schemas.openxmlformats.org/officeDocument/2006/relationships/hyperlink" Target="https://zakon.rada.gov.ua/laws/show/80731-10" TargetMode="External"/><Relationship Id="rId193" Type="http://schemas.openxmlformats.org/officeDocument/2006/relationships/hyperlink" Target="https://zakon.rada.gov.ua/laws/show/80731-10" TargetMode="External"/><Relationship Id="rId207" Type="http://schemas.openxmlformats.org/officeDocument/2006/relationships/hyperlink" Target="https://zakon.rada.gov.ua/laws/show/80731-10" TargetMode="External"/><Relationship Id="rId249" Type="http://schemas.openxmlformats.org/officeDocument/2006/relationships/hyperlink" Target="https://zakon.rada.gov.ua/laws/show/80731-10" TargetMode="External"/><Relationship Id="rId13" Type="http://schemas.openxmlformats.org/officeDocument/2006/relationships/hyperlink" Target="https://zakon.rada.gov.ua/laws/show/80731-10" TargetMode="External"/><Relationship Id="rId109" Type="http://schemas.openxmlformats.org/officeDocument/2006/relationships/hyperlink" Target="https://zakon.rada.gov.ua/laws/show/80731-10" TargetMode="External"/><Relationship Id="rId260" Type="http://schemas.openxmlformats.org/officeDocument/2006/relationships/hyperlink" Target="https://zakon.rada.gov.ua/laws/show/80731-10" TargetMode="External"/><Relationship Id="rId316" Type="http://schemas.openxmlformats.org/officeDocument/2006/relationships/hyperlink" Target="https://zakon.rada.gov.ua/laws/show/80731-1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1D00C8-4555-4A77-BC4E-6996B6EA5A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FDC920-760F-4C88-B3FD-2BC6ABB1BE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D652F2-8053-45EA-957B-8D6122D850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32084</Words>
  <Characters>18288</Characters>
  <Application>Microsoft Office Word</Application>
  <DocSecurity>0</DocSecurity>
  <Lines>152</Lines>
  <Paragraphs>100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2021-11-08T14:33:00Z</dcterms:created>
  <dcterms:modified xsi:type="dcterms:W3CDTF">2021-11-08T14:33:00Z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