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F6F" w:rsidRPr="00847634" w:rsidRDefault="00281F6F" w:rsidP="00DA254B">
      <w:pPr>
        <w:spacing w:after="0" w:line="240" w:lineRule="auto"/>
        <w:ind w:left="4820"/>
        <w:rPr>
          <w:rFonts w:ascii="Times New Roman" w:hAnsi="Times New Roman"/>
          <w:b/>
          <w:bCs/>
          <w:sz w:val="28"/>
          <w:szCs w:val="28"/>
        </w:rPr>
      </w:pPr>
      <w:r w:rsidRPr="00A52EE9">
        <w:rPr>
          <w:rFonts w:ascii="Times New Roman" w:hAnsi="Times New Roman"/>
          <w:b/>
          <w:bCs/>
          <w:sz w:val="28"/>
          <w:szCs w:val="28"/>
        </w:rPr>
        <w:t xml:space="preserve">Комітет Верховної Ради України </w:t>
      </w:r>
      <w:r w:rsidRPr="00A52EE9">
        <w:rPr>
          <w:rFonts w:ascii="Times New Roman" w:hAnsi="Times New Roman"/>
          <w:b/>
          <w:bCs/>
          <w:sz w:val="28"/>
          <w:szCs w:val="28"/>
        </w:rPr>
        <w:br/>
      </w:r>
      <w:r w:rsidR="00847634" w:rsidRPr="00847634">
        <w:rPr>
          <w:rFonts w:ascii="Times New Roman" w:hAnsi="Times New Roman"/>
          <w:b/>
          <w:bCs/>
          <w:sz w:val="28"/>
          <w:szCs w:val="28"/>
        </w:rPr>
        <w:t>з питань зовнішньої політики та міжпарламентського співробітництва</w:t>
      </w:r>
    </w:p>
    <w:p w:rsidR="005F5134" w:rsidRDefault="005F5134" w:rsidP="00DA254B">
      <w:pPr>
        <w:spacing w:after="0" w:line="240" w:lineRule="auto"/>
        <w:ind w:left="4820"/>
        <w:rPr>
          <w:rFonts w:ascii="Times New Roman" w:hAnsi="Times New Roman"/>
          <w:b/>
          <w:bCs/>
          <w:sz w:val="28"/>
          <w:szCs w:val="28"/>
        </w:rPr>
      </w:pPr>
    </w:p>
    <w:p w:rsidR="00DA254B" w:rsidRPr="00DA254B" w:rsidRDefault="00B43769" w:rsidP="00DA254B">
      <w:pPr>
        <w:spacing w:before="120" w:after="0" w:line="240" w:lineRule="auto"/>
        <w:jc w:val="both"/>
        <w:rPr>
          <w:rFonts w:ascii="Times New Roman" w:hAnsi="Times New Roman"/>
          <w:i/>
          <w:sz w:val="24"/>
          <w:szCs w:val="28"/>
          <w:u w:val="single"/>
        </w:rPr>
      </w:pPr>
      <w:r w:rsidRPr="00CE7273">
        <w:rPr>
          <w:rFonts w:ascii="Times New Roman" w:eastAsia="Times New Roman" w:hAnsi="Times New Roman"/>
          <w:i/>
          <w:sz w:val="24"/>
          <w:szCs w:val="24"/>
          <w:u w:val="single"/>
          <w:lang w:eastAsia="ru-RU"/>
        </w:rPr>
        <w:t>До законопроекту за реєстр.</w:t>
      </w:r>
      <w:r w:rsidR="00DA254B" w:rsidRPr="00DA254B">
        <w:rPr>
          <w:rFonts w:ascii="Times New Roman" w:hAnsi="Times New Roman"/>
          <w:i/>
          <w:sz w:val="24"/>
          <w:szCs w:val="28"/>
          <w:u w:val="single"/>
        </w:rPr>
        <w:t xml:space="preserve"> № 0</w:t>
      </w:r>
      <w:r w:rsidR="00847634">
        <w:rPr>
          <w:rFonts w:ascii="Times New Roman" w:hAnsi="Times New Roman"/>
          <w:i/>
          <w:sz w:val="24"/>
          <w:szCs w:val="28"/>
          <w:u w:val="single"/>
        </w:rPr>
        <w:t>1</w:t>
      </w:r>
      <w:r w:rsidR="00843A09">
        <w:rPr>
          <w:rFonts w:ascii="Times New Roman" w:hAnsi="Times New Roman"/>
          <w:i/>
          <w:sz w:val="24"/>
          <w:szCs w:val="28"/>
          <w:u w:val="single"/>
        </w:rPr>
        <w:t>3</w:t>
      </w:r>
      <w:r w:rsidR="00847634">
        <w:rPr>
          <w:rFonts w:ascii="Times New Roman" w:hAnsi="Times New Roman"/>
          <w:i/>
          <w:sz w:val="24"/>
          <w:szCs w:val="28"/>
          <w:u w:val="single"/>
        </w:rPr>
        <w:t>3</w:t>
      </w:r>
      <w:r w:rsidR="00DA254B" w:rsidRPr="00DA254B">
        <w:rPr>
          <w:rFonts w:ascii="Times New Roman" w:hAnsi="Times New Roman"/>
          <w:i/>
          <w:sz w:val="24"/>
          <w:szCs w:val="28"/>
          <w:u w:val="single"/>
        </w:rPr>
        <w:t xml:space="preserve"> від </w:t>
      </w:r>
      <w:r w:rsidR="00535B78">
        <w:rPr>
          <w:rFonts w:ascii="Times New Roman" w:hAnsi="Times New Roman"/>
          <w:i/>
          <w:sz w:val="24"/>
          <w:szCs w:val="28"/>
          <w:u w:val="single"/>
        </w:rPr>
        <w:t>0</w:t>
      </w:r>
      <w:r w:rsidR="00467671">
        <w:rPr>
          <w:rFonts w:ascii="Times New Roman" w:hAnsi="Times New Roman"/>
          <w:i/>
          <w:sz w:val="24"/>
          <w:szCs w:val="28"/>
          <w:u w:val="single"/>
        </w:rPr>
        <w:t>8</w:t>
      </w:r>
      <w:r w:rsidR="00DA254B" w:rsidRPr="00DA254B">
        <w:rPr>
          <w:rFonts w:ascii="Times New Roman" w:hAnsi="Times New Roman"/>
          <w:i/>
          <w:sz w:val="24"/>
          <w:szCs w:val="28"/>
          <w:u w:val="single"/>
        </w:rPr>
        <w:t>.</w:t>
      </w:r>
      <w:r w:rsidR="00535B78">
        <w:rPr>
          <w:rFonts w:ascii="Times New Roman" w:hAnsi="Times New Roman"/>
          <w:i/>
          <w:sz w:val="24"/>
          <w:szCs w:val="28"/>
          <w:u w:val="single"/>
        </w:rPr>
        <w:t>11</w:t>
      </w:r>
      <w:r w:rsidR="00DA254B" w:rsidRPr="00DA254B">
        <w:rPr>
          <w:rFonts w:ascii="Times New Roman" w:hAnsi="Times New Roman"/>
          <w:i/>
          <w:sz w:val="24"/>
          <w:szCs w:val="28"/>
          <w:u w:val="single"/>
        </w:rPr>
        <w:t>.20</w:t>
      </w:r>
      <w:r w:rsidRPr="00B43769">
        <w:rPr>
          <w:rFonts w:ascii="Times New Roman" w:hAnsi="Times New Roman"/>
          <w:i/>
          <w:sz w:val="24"/>
          <w:szCs w:val="28"/>
          <w:u w:val="single"/>
        </w:rPr>
        <w:t>2</w:t>
      </w:r>
      <w:r w:rsidR="00843A09">
        <w:rPr>
          <w:rFonts w:ascii="Times New Roman" w:hAnsi="Times New Roman"/>
          <w:i/>
          <w:sz w:val="24"/>
          <w:szCs w:val="28"/>
          <w:u w:val="single"/>
        </w:rPr>
        <w:t>1</w:t>
      </w:r>
      <w:r w:rsidR="00DA254B" w:rsidRPr="00DA254B">
        <w:rPr>
          <w:rFonts w:ascii="Times New Roman" w:hAnsi="Times New Roman"/>
          <w:i/>
          <w:sz w:val="24"/>
          <w:szCs w:val="28"/>
          <w:u w:val="single"/>
        </w:rPr>
        <w:t> р.</w:t>
      </w:r>
    </w:p>
    <w:p w:rsidR="00E223D2" w:rsidRDefault="00E223D2" w:rsidP="00BB10D6">
      <w:pPr>
        <w:tabs>
          <w:tab w:val="left" w:pos="284"/>
        </w:tabs>
        <w:spacing w:after="0" w:line="240" w:lineRule="auto"/>
        <w:ind w:firstLine="709"/>
        <w:jc w:val="both"/>
        <w:rPr>
          <w:rFonts w:ascii="Times New Roman" w:hAnsi="Times New Roman"/>
          <w:sz w:val="28"/>
          <w:szCs w:val="28"/>
        </w:rPr>
      </w:pPr>
    </w:p>
    <w:p w:rsidR="00281F6F" w:rsidRDefault="00281F6F" w:rsidP="00E223D2">
      <w:pPr>
        <w:tabs>
          <w:tab w:val="left" w:pos="284"/>
        </w:tabs>
        <w:spacing w:after="0" w:line="240" w:lineRule="auto"/>
        <w:ind w:firstLine="709"/>
        <w:jc w:val="both"/>
        <w:rPr>
          <w:rFonts w:ascii="Times New Roman" w:hAnsi="Times New Roman"/>
          <w:sz w:val="28"/>
          <w:szCs w:val="28"/>
        </w:rPr>
      </w:pPr>
      <w:r w:rsidRPr="00E223D2">
        <w:rPr>
          <w:rFonts w:ascii="Times New Roman" w:eastAsia="Times New Roman" w:hAnsi="Times New Roman"/>
          <w:bCs/>
          <w:color w:val="000000"/>
          <w:sz w:val="28"/>
          <w:szCs w:val="28"/>
          <w:bdr w:val="none" w:sz="0" w:space="0" w:color="auto" w:frame="1"/>
          <w:lang w:eastAsia="uk-UA"/>
        </w:rPr>
        <w:t xml:space="preserve">Комітет Верховної Ради України з питань бюджету на своєму засіданні </w:t>
      </w:r>
      <w:r w:rsidR="00890AD6">
        <w:rPr>
          <w:rFonts w:ascii="Times New Roman" w:hAnsi="Times New Roman"/>
          <w:sz w:val="28"/>
          <w:szCs w:val="28"/>
        </w:rPr>
        <w:t>15</w:t>
      </w:r>
      <w:r w:rsidR="00EB0FA7" w:rsidRPr="00A4286C">
        <w:rPr>
          <w:rFonts w:ascii="Times New Roman" w:hAnsi="Times New Roman"/>
          <w:sz w:val="28"/>
          <w:szCs w:val="28"/>
        </w:rPr>
        <w:t> </w:t>
      </w:r>
      <w:r w:rsidR="00535B78">
        <w:rPr>
          <w:rFonts w:ascii="Times New Roman" w:hAnsi="Times New Roman"/>
          <w:sz w:val="28"/>
          <w:szCs w:val="28"/>
        </w:rPr>
        <w:t>грудня</w:t>
      </w:r>
      <w:r w:rsidR="00EB0FA7" w:rsidRPr="00A4286C">
        <w:rPr>
          <w:rFonts w:ascii="Times New Roman" w:hAnsi="Times New Roman"/>
          <w:sz w:val="28"/>
          <w:szCs w:val="28"/>
        </w:rPr>
        <w:t xml:space="preserve"> 2021 року (протокол № </w:t>
      </w:r>
      <w:r w:rsidR="00890AD6">
        <w:rPr>
          <w:rFonts w:ascii="Times New Roman" w:hAnsi="Times New Roman"/>
          <w:sz w:val="28"/>
          <w:szCs w:val="28"/>
        </w:rPr>
        <w:t>110</w:t>
      </w:r>
      <w:bookmarkStart w:id="0" w:name="_GoBack"/>
      <w:bookmarkEnd w:id="0"/>
      <w:r w:rsidR="00EB0FA7" w:rsidRPr="00A4286C">
        <w:rPr>
          <w:rFonts w:ascii="Times New Roman" w:hAnsi="Times New Roman"/>
          <w:sz w:val="28"/>
          <w:szCs w:val="28"/>
        </w:rPr>
        <w:t>)</w:t>
      </w:r>
      <w:r w:rsidRPr="00E223D2">
        <w:rPr>
          <w:rFonts w:ascii="Times New Roman" w:eastAsia="Times New Roman" w:hAnsi="Times New Roman"/>
          <w:bCs/>
          <w:color w:val="000000"/>
          <w:sz w:val="28"/>
          <w:szCs w:val="28"/>
          <w:bdr w:val="none" w:sz="0" w:space="0" w:color="auto" w:frame="1"/>
          <w:lang w:eastAsia="uk-UA"/>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803CEE" w:rsidRPr="00E223D2">
        <w:rPr>
          <w:rFonts w:ascii="Times New Roman" w:eastAsia="Times New Roman" w:hAnsi="Times New Roman"/>
          <w:bCs/>
          <w:color w:val="000000"/>
          <w:sz w:val="28"/>
          <w:szCs w:val="28"/>
          <w:bdr w:val="none" w:sz="0" w:space="0" w:color="auto" w:frame="1"/>
          <w:lang w:eastAsia="uk-UA"/>
        </w:rPr>
        <w:t>«П</w:t>
      </w:r>
      <w:r w:rsidRPr="00E223D2">
        <w:rPr>
          <w:rFonts w:ascii="Times New Roman" w:eastAsia="Times New Roman" w:hAnsi="Times New Roman"/>
          <w:bCs/>
          <w:color w:val="000000"/>
          <w:sz w:val="28"/>
          <w:szCs w:val="28"/>
          <w:bdr w:val="none" w:sz="0" w:space="0" w:color="auto" w:frame="1"/>
          <w:lang w:eastAsia="uk-UA"/>
        </w:rPr>
        <w:t xml:space="preserve">ро </w:t>
      </w:r>
      <w:r w:rsidR="00E223D2" w:rsidRPr="004029B3">
        <w:rPr>
          <w:rFonts w:ascii="Times New Roman" w:eastAsia="Times New Roman" w:hAnsi="Times New Roman"/>
          <w:bCs/>
          <w:color w:val="000000"/>
          <w:sz w:val="28"/>
          <w:szCs w:val="28"/>
          <w:bdr w:val="none" w:sz="0" w:space="0" w:color="auto" w:frame="1"/>
          <w:lang w:eastAsia="uk-UA"/>
        </w:rPr>
        <w:t xml:space="preserve">ратифікацію </w:t>
      </w:r>
      <w:r w:rsidR="00535B78">
        <w:rPr>
          <w:rFonts w:ascii="Times New Roman" w:eastAsia="Times New Roman" w:hAnsi="Times New Roman"/>
          <w:bCs/>
          <w:color w:val="000000"/>
          <w:sz w:val="28"/>
          <w:szCs w:val="28"/>
          <w:bdr w:val="none" w:sz="0" w:space="0" w:color="auto" w:frame="1"/>
          <w:lang w:eastAsia="uk-UA"/>
        </w:rPr>
        <w:t>Гарантійної</w:t>
      </w:r>
      <w:r w:rsidR="00E223D2" w:rsidRPr="00EC0F9A">
        <w:rPr>
          <w:rFonts w:ascii="Times New Roman" w:eastAsia="Times New Roman" w:hAnsi="Times New Roman"/>
          <w:bCs/>
          <w:color w:val="000000"/>
          <w:sz w:val="28"/>
          <w:szCs w:val="28"/>
          <w:bdr w:val="none" w:sz="0" w:space="0" w:color="auto" w:frame="1"/>
          <w:lang w:eastAsia="uk-UA"/>
        </w:rPr>
        <w:t xml:space="preserve"> угоди</w:t>
      </w:r>
      <w:r w:rsidR="00E223D2">
        <w:rPr>
          <w:rFonts w:ascii="Times New Roman" w:eastAsia="Times New Roman" w:hAnsi="Times New Roman"/>
          <w:bCs/>
          <w:color w:val="000000"/>
          <w:sz w:val="28"/>
          <w:szCs w:val="28"/>
          <w:bdr w:val="none" w:sz="0" w:space="0" w:color="auto" w:frame="1"/>
          <w:lang w:eastAsia="uk-UA"/>
        </w:rPr>
        <w:t xml:space="preserve"> </w:t>
      </w:r>
      <w:r w:rsidR="00E223D2" w:rsidRPr="00EC0F9A">
        <w:rPr>
          <w:rFonts w:ascii="Times New Roman" w:eastAsia="Times New Roman" w:hAnsi="Times New Roman"/>
          <w:bCs/>
          <w:color w:val="000000"/>
          <w:sz w:val="28"/>
          <w:szCs w:val="28"/>
          <w:bdr w:val="none" w:sz="0" w:space="0" w:color="auto" w:frame="1"/>
          <w:lang w:eastAsia="uk-UA"/>
        </w:rPr>
        <w:t>(</w:t>
      </w:r>
      <w:r w:rsidR="00535B78">
        <w:rPr>
          <w:rFonts w:ascii="Times New Roman" w:eastAsia="Times New Roman" w:hAnsi="Times New Roman"/>
          <w:bCs/>
          <w:color w:val="000000"/>
          <w:sz w:val="28"/>
          <w:szCs w:val="28"/>
          <w:bdr w:val="none" w:sz="0" w:space="0" w:color="auto" w:frame="1"/>
          <w:lang w:eastAsia="uk-UA"/>
        </w:rPr>
        <w:t xml:space="preserve">Додаткове фінансування для протидії </w:t>
      </w:r>
      <w:r w:rsidR="00535B78">
        <w:rPr>
          <w:rFonts w:ascii="Times New Roman" w:eastAsia="Times New Roman" w:hAnsi="Times New Roman"/>
          <w:bCs/>
          <w:color w:val="000000"/>
          <w:sz w:val="28"/>
          <w:szCs w:val="28"/>
          <w:bdr w:val="none" w:sz="0" w:space="0" w:color="auto" w:frame="1"/>
          <w:lang w:val="en-US" w:eastAsia="uk-UA"/>
        </w:rPr>
        <w:t>COVID</w:t>
      </w:r>
      <w:r w:rsidR="00535B78" w:rsidRPr="00535B78">
        <w:rPr>
          <w:rFonts w:ascii="Times New Roman" w:eastAsia="Times New Roman" w:hAnsi="Times New Roman"/>
          <w:bCs/>
          <w:color w:val="000000"/>
          <w:sz w:val="28"/>
          <w:szCs w:val="28"/>
          <w:bdr w:val="none" w:sz="0" w:space="0" w:color="auto" w:frame="1"/>
          <w:lang w:eastAsia="uk-UA"/>
        </w:rPr>
        <w:t>-19</w:t>
      </w:r>
      <w:r w:rsidR="00535B78">
        <w:rPr>
          <w:rFonts w:ascii="Times New Roman" w:eastAsia="Times New Roman" w:hAnsi="Times New Roman"/>
          <w:bCs/>
          <w:color w:val="000000"/>
          <w:sz w:val="28"/>
          <w:szCs w:val="28"/>
          <w:bdr w:val="none" w:sz="0" w:space="0" w:color="auto" w:frame="1"/>
          <w:lang w:eastAsia="uk-UA"/>
        </w:rPr>
        <w:t xml:space="preserve"> в рамках Проекту доступу до довготермінового фінансування</w:t>
      </w:r>
      <w:r w:rsidR="00E223D2" w:rsidRPr="00EC0F9A">
        <w:rPr>
          <w:rFonts w:ascii="Times New Roman" w:eastAsia="Times New Roman" w:hAnsi="Times New Roman"/>
          <w:bCs/>
          <w:color w:val="000000"/>
          <w:sz w:val="28"/>
          <w:szCs w:val="28"/>
          <w:bdr w:val="none" w:sz="0" w:space="0" w:color="auto" w:frame="1"/>
          <w:lang w:eastAsia="uk-UA"/>
        </w:rPr>
        <w:t>)</w:t>
      </w:r>
      <w:r w:rsidR="00E223D2">
        <w:rPr>
          <w:rFonts w:ascii="Times New Roman" w:eastAsia="Times New Roman" w:hAnsi="Times New Roman"/>
          <w:bCs/>
          <w:color w:val="000000"/>
          <w:sz w:val="28"/>
          <w:szCs w:val="28"/>
          <w:bdr w:val="none" w:sz="0" w:space="0" w:color="auto" w:frame="1"/>
          <w:lang w:eastAsia="uk-UA"/>
        </w:rPr>
        <w:t xml:space="preserve"> </w:t>
      </w:r>
      <w:r w:rsidR="00E223D2" w:rsidRPr="00EC0F9A">
        <w:rPr>
          <w:rFonts w:ascii="Times New Roman" w:eastAsia="Times New Roman" w:hAnsi="Times New Roman"/>
          <w:bCs/>
          <w:color w:val="000000"/>
          <w:sz w:val="28"/>
          <w:szCs w:val="28"/>
          <w:bdr w:val="none" w:sz="0" w:space="0" w:color="auto" w:frame="1"/>
          <w:lang w:eastAsia="uk-UA"/>
        </w:rPr>
        <w:t xml:space="preserve">між Україною та </w:t>
      </w:r>
      <w:r w:rsidR="00535B78">
        <w:rPr>
          <w:rFonts w:ascii="Times New Roman" w:eastAsia="Times New Roman" w:hAnsi="Times New Roman"/>
          <w:bCs/>
          <w:color w:val="000000"/>
          <w:sz w:val="28"/>
          <w:szCs w:val="28"/>
          <w:bdr w:val="none" w:sz="0" w:space="0" w:color="auto" w:frame="1"/>
          <w:lang w:eastAsia="uk-UA"/>
        </w:rPr>
        <w:t>Міжнародним банком реконструкції та розвитку</w:t>
      </w:r>
      <w:r w:rsidR="00B43769" w:rsidRPr="00BB10D6">
        <w:rPr>
          <w:rFonts w:ascii="Times New Roman" w:hAnsi="Times New Roman"/>
          <w:sz w:val="28"/>
          <w:szCs w:val="28"/>
        </w:rPr>
        <w:t>»</w:t>
      </w:r>
      <w:r w:rsidR="00467671">
        <w:rPr>
          <w:rFonts w:ascii="Times New Roman" w:hAnsi="Times New Roman"/>
          <w:sz w:val="28"/>
          <w:szCs w:val="28"/>
        </w:rPr>
        <w:t xml:space="preserve"> </w:t>
      </w:r>
      <w:r w:rsidRPr="00BB10D6">
        <w:rPr>
          <w:rFonts w:ascii="Times New Roman" w:hAnsi="Times New Roman"/>
          <w:sz w:val="28"/>
          <w:szCs w:val="28"/>
        </w:rPr>
        <w:t>(реєстр. № 0</w:t>
      </w:r>
      <w:r w:rsidR="00E223D2">
        <w:rPr>
          <w:rFonts w:ascii="Times New Roman" w:hAnsi="Times New Roman"/>
          <w:sz w:val="28"/>
          <w:szCs w:val="28"/>
        </w:rPr>
        <w:t>13</w:t>
      </w:r>
      <w:r w:rsidR="00535B78">
        <w:rPr>
          <w:rFonts w:ascii="Times New Roman" w:hAnsi="Times New Roman"/>
          <w:sz w:val="28"/>
          <w:szCs w:val="28"/>
        </w:rPr>
        <w:t>3</w:t>
      </w:r>
      <w:r w:rsidRPr="00BB10D6">
        <w:rPr>
          <w:rFonts w:ascii="Times New Roman" w:hAnsi="Times New Roman"/>
          <w:sz w:val="28"/>
          <w:szCs w:val="28"/>
        </w:rPr>
        <w:t xml:space="preserve"> від </w:t>
      </w:r>
      <w:r w:rsidR="00535B78">
        <w:rPr>
          <w:rFonts w:ascii="Times New Roman" w:hAnsi="Times New Roman"/>
          <w:sz w:val="28"/>
          <w:szCs w:val="28"/>
        </w:rPr>
        <w:t>0</w:t>
      </w:r>
      <w:r w:rsidR="00467671">
        <w:rPr>
          <w:rFonts w:ascii="Times New Roman" w:hAnsi="Times New Roman"/>
          <w:sz w:val="28"/>
          <w:szCs w:val="28"/>
        </w:rPr>
        <w:t>8</w:t>
      </w:r>
      <w:r w:rsidRPr="00BB10D6">
        <w:rPr>
          <w:rFonts w:ascii="Times New Roman" w:hAnsi="Times New Roman"/>
          <w:sz w:val="28"/>
          <w:szCs w:val="28"/>
        </w:rPr>
        <w:t>.</w:t>
      </w:r>
      <w:r w:rsidR="00535B78">
        <w:rPr>
          <w:rFonts w:ascii="Times New Roman" w:hAnsi="Times New Roman"/>
          <w:sz w:val="28"/>
          <w:szCs w:val="28"/>
        </w:rPr>
        <w:t>11</w:t>
      </w:r>
      <w:r w:rsidRPr="00BB10D6">
        <w:rPr>
          <w:rFonts w:ascii="Times New Roman" w:hAnsi="Times New Roman"/>
          <w:sz w:val="28"/>
          <w:szCs w:val="28"/>
        </w:rPr>
        <w:t>.20</w:t>
      </w:r>
      <w:r w:rsidR="00B43769" w:rsidRPr="00BB10D6">
        <w:rPr>
          <w:rFonts w:ascii="Times New Roman" w:hAnsi="Times New Roman"/>
          <w:sz w:val="28"/>
          <w:szCs w:val="28"/>
        </w:rPr>
        <w:t>2</w:t>
      </w:r>
      <w:r w:rsidR="00E223D2">
        <w:rPr>
          <w:rFonts w:ascii="Times New Roman" w:hAnsi="Times New Roman"/>
          <w:sz w:val="28"/>
          <w:szCs w:val="28"/>
        </w:rPr>
        <w:t>1</w:t>
      </w:r>
      <w:r w:rsidRPr="00BB10D6">
        <w:rPr>
          <w:rFonts w:ascii="Times New Roman" w:hAnsi="Times New Roman"/>
          <w:sz w:val="28"/>
          <w:szCs w:val="28"/>
        </w:rPr>
        <w:t> р</w:t>
      </w:r>
      <w:r w:rsidR="00B65E6B" w:rsidRPr="00BB10D6">
        <w:rPr>
          <w:rFonts w:ascii="Times New Roman" w:hAnsi="Times New Roman"/>
          <w:sz w:val="28"/>
          <w:szCs w:val="28"/>
        </w:rPr>
        <w:t>.</w:t>
      </w:r>
      <w:r w:rsidRPr="00BB10D6">
        <w:rPr>
          <w:rFonts w:ascii="Times New Roman" w:hAnsi="Times New Roman"/>
          <w:sz w:val="28"/>
          <w:szCs w:val="28"/>
        </w:rPr>
        <w:t xml:space="preserve">), внесений </w:t>
      </w:r>
      <w:r w:rsidR="00B43769" w:rsidRPr="00BB10D6">
        <w:rPr>
          <w:rFonts w:ascii="Times New Roman" w:hAnsi="Times New Roman"/>
          <w:sz w:val="28"/>
          <w:szCs w:val="28"/>
        </w:rPr>
        <w:t>Президентом</w:t>
      </w:r>
      <w:r w:rsidRPr="00BB10D6">
        <w:rPr>
          <w:rFonts w:ascii="Times New Roman" w:hAnsi="Times New Roman"/>
          <w:sz w:val="28"/>
          <w:szCs w:val="28"/>
        </w:rPr>
        <w:t xml:space="preserve"> України.</w:t>
      </w:r>
    </w:p>
    <w:p w:rsidR="00FB26A9" w:rsidRPr="00B50268" w:rsidRDefault="00FB26A9" w:rsidP="00FB26A9">
      <w:pPr>
        <w:tabs>
          <w:tab w:val="left" w:pos="284"/>
        </w:tabs>
        <w:spacing w:after="0" w:line="240" w:lineRule="auto"/>
        <w:ind w:firstLine="709"/>
        <w:jc w:val="both"/>
        <w:rPr>
          <w:rFonts w:ascii="Times New Roman" w:hAnsi="Times New Roman"/>
          <w:color w:val="000000" w:themeColor="text1"/>
          <w:sz w:val="28"/>
          <w:szCs w:val="28"/>
        </w:rPr>
      </w:pPr>
      <w:r w:rsidRPr="00B50268">
        <w:rPr>
          <w:rFonts w:ascii="Times New Roman" w:hAnsi="Times New Roman"/>
          <w:color w:val="000000" w:themeColor="text1"/>
          <w:sz w:val="28"/>
          <w:szCs w:val="28"/>
        </w:rPr>
        <w:t xml:space="preserve">Законопроектом пропонується ратифікувати </w:t>
      </w:r>
      <w:r w:rsidR="00B50268" w:rsidRPr="00B50268">
        <w:rPr>
          <w:rFonts w:ascii="Times New Roman" w:hAnsi="Times New Roman"/>
          <w:color w:val="000000" w:themeColor="text1"/>
          <w:sz w:val="28"/>
          <w:szCs w:val="28"/>
        </w:rPr>
        <w:t xml:space="preserve">Гарантійну угоду (Додаткове фінансування для протидії COVID-19 в рамках Проекту доступу до довготермінового фінансування) </w:t>
      </w:r>
      <w:r w:rsidR="00025F16" w:rsidRPr="00025F16">
        <w:rPr>
          <w:rFonts w:ascii="Times New Roman" w:hAnsi="Times New Roman"/>
          <w:i/>
          <w:color w:val="000000" w:themeColor="text1"/>
          <w:sz w:val="28"/>
          <w:szCs w:val="28"/>
        </w:rPr>
        <w:t>/</w:t>
      </w:r>
      <w:r w:rsidR="0054083B" w:rsidRPr="00025F16">
        <w:rPr>
          <w:rFonts w:ascii="Times New Roman" w:hAnsi="Times New Roman"/>
          <w:i/>
          <w:color w:val="000000" w:themeColor="text1"/>
          <w:sz w:val="28"/>
          <w:szCs w:val="28"/>
        </w:rPr>
        <w:t>далі – Проект</w:t>
      </w:r>
      <w:r w:rsidR="00025F16" w:rsidRPr="00025F16">
        <w:rPr>
          <w:rFonts w:ascii="Times New Roman" w:hAnsi="Times New Roman"/>
          <w:i/>
          <w:color w:val="000000" w:themeColor="text1"/>
          <w:sz w:val="28"/>
          <w:szCs w:val="28"/>
        </w:rPr>
        <w:t>/</w:t>
      </w:r>
      <w:r w:rsidR="0054083B">
        <w:rPr>
          <w:rFonts w:ascii="Times New Roman" w:hAnsi="Times New Roman"/>
          <w:color w:val="000000" w:themeColor="text1"/>
          <w:sz w:val="28"/>
          <w:szCs w:val="28"/>
        </w:rPr>
        <w:t xml:space="preserve"> </w:t>
      </w:r>
      <w:r w:rsidR="00B50268" w:rsidRPr="00B50268">
        <w:rPr>
          <w:rFonts w:ascii="Times New Roman" w:hAnsi="Times New Roman"/>
          <w:color w:val="000000" w:themeColor="text1"/>
          <w:sz w:val="28"/>
          <w:szCs w:val="28"/>
        </w:rPr>
        <w:t>між Україною та Міжнародним банком реконструкції та розвитку</w:t>
      </w:r>
      <w:r w:rsidR="0054083B">
        <w:rPr>
          <w:rFonts w:ascii="Times New Roman" w:hAnsi="Times New Roman"/>
          <w:color w:val="000000" w:themeColor="text1"/>
          <w:sz w:val="28"/>
          <w:szCs w:val="28"/>
        </w:rPr>
        <w:t xml:space="preserve"> </w:t>
      </w:r>
      <w:r w:rsidR="00025F16">
        <w:rPr>
          <w:rFonts w:ascii="Times New Roman" w:hAnsi="Times New Roman"/>
          <w:color w:val="000000" w:themeColor="text1"/>
          <w:sz w:val="28"/>
          <w:szCs w:val="28"/>
        </w:rPr>
        <w:t>/</w:t>
      </w:r>
      <w:r w:rsidR="0054083B" w:rsidRPr="00025F16">
        <w:rPr>
          <w:rFonts w:ascii="Times New Roman" w:hAnsi="Times New Roman"/>
          <w:i/>
          <w:color w:val="000000" w:themeColor="text1"/>
          <w:sz w:val="28"/>
          <w:szCs w:val="28"/>
        </w:rPr>
        <w:t>далі – МБРР</w:t>
      </w:r>
      <w:r w:rsidR="00025F16" w:rsidRPr="00025F16">
        <w:rPr>
          <w:rFonts w:ascii="Times New Roman" w:hAnsi="Times New Roman"/>
          <w:i/>
          <w:color w:val="000000" w:themeColor="text1"/>
          <w:sz w:val="28"/>
          <w:szCs w:val="28"/>
        </w:rPr>
        <w:t>/</w:t>
      </w:r>
      <w:r w:rsidR="00B50268" w:rsidRPr="00B50268">
        <w:rPr>
          <w:rFonts w:ascii="Times New Roman" w:hAnsi="Times New Roman"/>
          <w:color w:val="000000" w:themeColor="text1"/>
          <w:sz w:val="28"/>
          <w:szCs w:val="28"/>
        </w:rPr>
        <w:t>, підписану 7</w:t>
      </w:r>
      <w:r w:rsidR="00B50268">
        <w:rPr>
          <w:rFonts w:ascii="Times New Roman" w:hAnsi="Times New Roman"/>
          <w:color w:val="000000" w:themeColor="text1"/>
          <w:sz w:val="28"/>
          <w:szCs w:val="28"/>
        </w:rPr>
        <w:t> червня 2021 </w:t>
      </w:r>
      <w:r w:rsidR="00B50268" w:rsidRPr="00B50268">
        <w:rPr>
          <w:rFonts w:ascii="Times New Roman" w:hAnsi="Times New Roman"/>
          <w:color w:val="000000" w:themeColor="text1"/>
          <w:sz w:val="28"/>
          <w:szCs w:val="28"/>
        </w:rPr>
        <w:t>року в м.</w:t>
      </w:r>
      <w:r w:rsidR="0063515A">
        <w:rPr>
          <w:rFonts w:ascii="Times New Roman" w:hAnsi="Times New Roman"/>
          <w:color w:val="000000" w:themeColor="text1"/>
          <w:sz w:val="28"/>
          <w:szCs w:val="28"/>
        </w:rPr>
        <w:t> </w:t>
      </w:r>
      <w:r w:rsidR="00B50268" w:rsidRPr="00B50268">
        <w:rPr>
          <w:rFonts w:ascii="Times New Roman" w:hAnsi="Times New Roman"/>
          <w:color w:val="000000" w:themeColor="text1"/>
          <w:sz w:val="28"/>
          <w:szCs w:val="28"/>
        </w:rPr>
        <w:t>Києві, яка набирає чинності з дати направлення М</w:t>
      </w:r>
      <w:r w:rsidR="00025F16">
        <w:rPr>
          <w:rFonts w:ascii="Times New Roman" w:hAnsi="Times New Roman"/>
          <w:color w:val="000000" w:themeColor="text1"/>
          <w:sz w:val="28"/>
          <w:szCs w:val="28"/>
        </w:rPr>
        <w:t>БРР</w:t>
      </w:r>
      <w:r w:rsidR="00B50268" w:rsidRPr="00B50268">
        <w:rPr>
          <w:rFonts w:ascii="Times New Roman" w:hAnsi="Times New Roman"/>
          <w:color w:val="000000" w:themeColor="text1"/>
          <w:sz w:val="28"/>
          <w:szCs w:val="28"/>
        </w:rPr>
        <w:t xml:space="preserve"> повідомлення про прийняття ним доказів щодо виконання Україною умов набрання чинності Гарантійною угодою</w:t>
      </w:r>
      <w:r w:rsidR="00B50268">
        <w:rPr>
          <w:rFonts w:ascii="Times New Roman" w:hAnsi="Times New Roman"/>
          <w:color w:val="000000" w:themeColor="text1"/>
          <w:sz w:val="28"/>
          <w:szCs w:val="28"/>
        </w:rPr>
        <w:t>.</w:t>
      </w:r>
    </w:p>
    <w:p w:rsidR="00FB26A9" w:rsidRPr="002143DC" w:rsidRDefault="00FB26A9" w:rsidP="00FB26A9">
      <w:pPr>
        <w:tabs>
          <w:tab w:val="left" w:pos="284"/>
        </w:tabs>
        <w:spacing w:after="0" w:line="240" w:lineRule="auto"/>
        <w:ind w:firstLine="709"/>
        <w:jc w:val="both"/>
        <w:rPr>
          <w:rFonts w:ascii="Times New Roman" w:hAnsi="Times New Roman"/>
          <w:color w:val="000000" w:themeColor="text1"/>
          <w:sz w:val="28"/>
          <w:szCs w:val="28"/>
        </w:rPr>
      </w:pPr>
      <w:r w:rsidRPr="002143DC">
        <w:rPr>
          <w:rFonts w:ascii="Times New Roman" w:hAnsi="Times New Roman"/>
          <w:color w:val="000000" w:themeColor="text1"/>
          <w:sz w:val="28"/>
          <w:szCs w:val="28"/>
        </w:rPr>
        <w:t>У Гарантійній угоді передбачено, що:</w:t>
      </w:r>
    </w:p>
    <w:p w:rsidR="00784D8B" w:rsidRDefault="002143DC" w:rsidP="00FB26A9">
      <w:pPr>
        <w:tabs>
          <w:tab w:val="left" w:pos="284"/>
        </w:tabs>
        <w:spacing w:after="0" w:line="240" w:lineRule="auto"/>
        <w:ind w:firstLine="709"/>
        <w:jc w:val="both"/>
        <w:rPr>
          <w:rFonts w:ascii="Times New Roman" w:hAnsi="Times New Roman"/>
          <w:color w:val="000000" w:themeColor="text1"/>
          <w:sz w:val="28"/>
          <w:szCs w:val="28"/>
        </w:rPr>
      </w:pPr>
      <w:r w:rsidRPr="00933F7C">
        <w:rPr>
          <w:rFonts w:ascii="Times New Roman" w:hAnsi="Times New Roman"/>
          <w:color w:val="000000" w:themeColor="text1"/>
          <w:sz w:val="28"/>
          <w:szCs w:val="28"/>
        </w:rPr>
        <w:t>М</w:t>
      </w:r>
      <w:r w:rsidR="00FB26A9" w:rsidRPr="00933F7C">
        <w:rPr>
          <w:rFonts w:ascii="Times New Roman" w:hAnsi="Times New Roman"/>
          <w:color w:val="000000" w:themeColor="text1"/>
          <w:sz w:val="28"/>
          <w:szCs w:val="28"/>
        </w:rPr>
        <w:t>БРР надає позику для АТ «Укр</w:t>
      </w:r>
      <w:r w:rsidR="00B93F1D" w:rsidRPr="00933F7C">
        <w:rPr>
          <w:rFonts w:ascii="Times New Roman" w:hAnsi="Times New Roman"/>
          <w:color w:val="000000" w:themeColor="text1"/>
          <w:sz w:val="28"/>
          <w:szCs w:val="28"/>
        </w:rPr>
        <w:t>ексімбанк</w:t>
      </w:r>
      <w:r w:rsidR="00784D8B">
        <w:rPr>
          <w:rFonts w:ascii="Times New Roman" w:hAnsi="Times New Roman"/>
          <w:color w:val="000000" w:themeColor="text1"/>
          <w:sz w:val="28"/>
          <w:szCs w:val="28"/>
        </w:rPr>
        <w:t>» (позичальник) на реалізацію П</w:t>
      </w:r>
      <w:r w:rsidR="00FB26A9" w:rsidRPr="00933F7C">
        <w:rPr>
          <w:rFonts w:ascii="Times New Roman" w:hAnsi="Times New Roman"/>
          <w:color w:val="000000" w:themeColor="text1"/>
          <w:sz w:val="28"/>
          <w:szCs w:val="28"/>
        </w:rPr>
        <w:t xml:space="preserve">роекту </w:t>
      </w:r>
      <w:r w:rsidR="00BD399C" w:rsidRPr="00BD399C">
        <w:rPr>
          <w:rFonts w:ascii="Times New Roman" w:hAnsi="Times New Roman"/>
          <w:color w:val="000000" w:themeColor="text1"/>
          <w:sz w:val="28"/>
          <w:szCs w:val="28"/>
        </w:rPr>
        <w:t xml:space="preserve">в сумі 100 млн </w:t>
      </w:r>
      <w:proofErr w:type="spellStart"/>
      <w:r w:rsidR="00BD399C" w:rsidRPr="00BD399C">
        <w:rPr>
          <w:rFonts w:ascii="Times New Roman" w:hAnsi="Times New Roman"/>
          <w:color w:val="000000" w:themeColor="text1"/>
          <w:sz w:val="28"/>
          <w:szCs w:val="28"/>
        </w:rPr>
        <w:t>дол</w:t>
      </w:r>
      <w:proofErr w:type="spellEnd"/>
      <w:r w:rsidR="00BD399C" w:rsidRPr="00BD399C">
        <w:rPr>
          <w:rFonts w:ascii="Times New Roman" w:hAnsi="Times New Roman"/>
          <w:color w:val="000000" w:themeColor="text1"/>
          <w:sz w:val="28"/>
          <w:szCs w:val="28"/>
        </w:rPr>
        <w:t xml:space="preserve">. США на строк </w:t>
      </w:r>
      <w:r w:rsidR="00784D8B">
        <w:rPr>
          <w:rFonts w:ascii="Times New Roman" w:hAnsi="Times New Roman"/>
          <w:color w:val="000000" w:themeColor="text1"/>
          <w:sz w:val="28"/>
          <w:szCs w:val="28"/>
        </w:rPr>
        <w:t xml:space="preserve">до </w:t>
      </w:r>
      <w:r w:rsidR="00BD399C" w:rsidRPr="00BD399C">
        <w:rPr>
          <w:rFonts w:ascii="Times New Roman" w:hAnsi="Times New Roman"/>
          <w:color w:val="000000" w:themeColor="text1"/>
          <w:sz w:val="28"/>
          <w:szCs w:val="28"/>
        </w:rPr>
        <w:t>2</w:t>
      </w:r>
      <w:r w:rsidR="00784D8B">
        <w:rPr>
          <w:rFonts w:ascii="Times New Roman" w:hAnsi="Times New Roman"/>
          <w:color w:val="000000" w:themeColor="text1"/>
          <w:sz w:val="28"/>
          <w:szCs w:val="28"/>
        </w:rPr>
        <w:t>0 </w:t>
      </w:r>
      <w:r w:rsidR="00BD399C" w:rsidRPr="00BD399C">
        <w:rPr>
          <w:rFonts w:ascii="Times New Roman" w:hAnsi="Times New Roman"/>
          <w:color w:val="000000" w:themeColor="text1"/>
          <w:sz w:val="28"/>
          <w:szCs w:val="28"/>
        </w:rPr>
        <w:t xml:space="preserve">років (з пільговим періодом </w:t>
      </w:r>
      <w:r w:rsidR="00784D8B">
        <w:rPr>
          <w:rFonts w:ascii="Times New Roman" w:hAnsi="Times New Roman"/>
          <w:color w:val="000000" w:themeColor="text1"/>
          <w:sz w:val="28"/>
          <w:szCs w:val="28"/>
        </w:rPr>
        <w:t xml:space="preserve">– </w:t>
      </w:r>
      <w:r w:rsidR="00BD399C" w:rsidRPr="00BD399C">
        <w:rPr>
          <w:rFonts w:ascii="Times New Roman" w:hAnsi="Times New Roman"/>
          <w:color w:val="000000" w:themeColor="text1"/>
          <w:sz w:val="28"/>
          <w:szCs w:val="28"/>
        </w:rPr>
        <w:t>4 роки)</w:t>
      </w:r>
      <w:r w:rsidR="00784D8B">
        <w:rPr>
          <w:rFonts w:ascii="Times New Roman" w:hAnsi="Times New Roman"/>
          <w:color w:val="000000" w:themeColor="text1"/>
          <w:sz w:val="28"/>
          <w:szCs w:val="28"/>
        </w:rPr>
        <w:t xml:space="preserve"> під гарантії України;</w:t>
      </w:r>
    </w:p>
    <w:p w:rsidR="00784D8B" w:rsidRDefault="00C53407" w:rsidP="00FB26A9">
      <w:pPr>
        <w:tabs>
          <w:tab w:val="left" w:pos="284"/>
        </w:tabs>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г</w:t>
      </w:r>
      <w:r w:rsidR="00784D8B">
        <w:rPr>
          <w:rFonts w:ascii="Times New Roman" w:hAnsi="Times New Roman"/>
          <w:color w:val="000000" w:themeColor="text1"/>
          <w:sz w:val="28"/>
          <w:szCs w:val="28"/>
        </w:rPr>
        <w:t>арант гарантує,</w:t>
      </w:r>
      <w:r w:rsidR="001A074E">
        <w:rPr>
          <w:rFonts w:ascii="Times New Roman" w:hAnsi="Times New Roman"/>
          <w:color w:val="000000" w:themeColor="text1"/>
          <w:sz w:val="28"/>
          <w:szCs w:val="28"/>
        </w:rPr>
        <w:t xml:space="preserve"> як головна відповідальна особа, а не тільки як поручи</w:t>
      </w:r>
      <w:r w:rsidR="00025F16">
        <w:rPr>
          <w:rFonts w:ascii="Times New Roman" w:hAnsi="Times New Roman"/>
          <w:color w:val="000000" w:themeColor="text1"/>
          <w:sz w:val="28"/>
          <w:szCs w:val="28"/>
        </w:rPr>
        <w:t>тель, належну та вчасну сплату п</w:t>
      </w:r>
      <w:r w:rsidR="001A074E">
        <w:rPr>
          <w:rFonts w:ascii="Times New Roman" w:hAnsi="Times New Roman"/>
          <w:color w:val="000000" w:themeColor="text1"/>
          <w:sz w:val="28"/>
          <w:szCs w:val="28"/>
        </w:rPr>
        <w:t>озичальником всіх платежів за Угодою про позику.</w:t>
      </w:r>
    </w:p>
    <w:p w:rsidR="00FB26A9" w:rsidRPr="00A632E6" w:rsidRDefault="00FB26A9" w:rsidP="00FB26A9">
      <w:pPr>
        <w:tabs>
          <w:tab w:val="left" w:pos="284"/>
        </w:tabs>
        <w:spacing w:after="0" w:line="240" w:lineRule="auto"/>
        <w:ind w:firstLine="709"/>
        <w:jc w:val="both"/>
        <w:rPr>
          <w:rFonts w:ascii="Times New Roman" w:hAnsi="Times New Roman"/>
          <w:color w:val="000000" w:themeColor="text1"/>
          <w:sz w:val="28"/>
          <w:szCs w:val="28"/>
        </w:rPr>
      </w:pPr>
      <w:r w:rsidRPr="00A632E6">
        <w:rPr>
          <w:rFonts w:ascii="Times New Roman" w:hAnsi="Times New Roman"/>
          <w:color w:val="000000" w:themeColor="text1"/>
          <w:sz w:val="28"/>
          <w:szCs w:val="28"/>
        </w:rPr>
        <w:t>У пояснювальній записці до законопроекту вказано, що:</w:t>
      </w:r>
    </w:p>
    <w:p w:rsidR="00784D8B" w:rsidRPr="00784D8B" w:rsidRDefault="00784D8B" w:rsidP="00784D8B">
      <w:pPr>
        <w:tabs>
          <w:tab w:val="left" w:pos="284"/>
        </w:tabs>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у рамках Проекту передбачається надання українським підприємствам малого та середнього бізнесу (далі – МСП), які постраждали від наслідків </w:t>
      </w:r>
      <w:r>
        <w:rPr>
          <w:rFonts w:ascii="Times New Roman" w:hAnsi="Times New Roman"/>
          <w:color w:val="000000" w:themeColor="text1"/>
          <w:sz w:val="28"/>
          <w:szCs w:val="28"/>
          <w:lang w:val="en-US"/>
        </w:rPr>
        <w:t>COVID</w:t>
      </w:r>
      <w:r w:rsidRPr="00784D8B">
        <w:rPr>
          <w:rFonts w:ascii="Times New Roman" w:hAnsi="Times New Roman"/>
          <w:color w:val="000000" w:themeColor="text1"/>
          <w:sz w:val="28"/>
          <w:szCs w:val="28"/>
        </w:rPr>
        <w:t>-19</w:t>
      </w:r>
      <w:r>
        <w:rPr>
          <w:rFonts w:ascii="Times New Roman" w:hAnsi="Times New Roman"/>
          <w:color w:val="000000" w:themeColor="text1"/>
          <w:sz w:val="28"/>
          <w:szCs w:val="28"/>
        </w:rPr>
        <w:t>, середньо- та довгострокового фінансування виробничих потреб: інвестиційне кредитування та фінансування обігового капіталу, у тому числі через відібрані комерційні банки-учасники;</w:t>
      </w:r>
    </w:p>
    <w:p w:rsidR="00FB26A9" w:rsidRPr="00A632E6" w:rsidRDefault="00A632E6" w:rsidP="00FB26A9">
      <w:pPr>
        <w:tabs>
          <w:tab w:val="left" w:pos="284"/>
        </w:tabs>
        <w:spacing w:after="0" w:line="240" w:lineRule="auto"/>
        <w:ind w:firstLine="709"/>
        <w:jc w:val="both"/>
        <w:rPr>
          <w:rFonts w:ascii="Times New Roman" w:hAnsi="Times New Roman"/>
          <w:color w:val="000000" w:themeColor="text1"/>
          <w:sz w:val="28"/>
          <w:szCs w:val="28"/>
        </w:rPr>
      </w:pPr>
      <w:r w:rsidRPr="00A632E6">
        <w:rPr>
          <w:rFonts w:ascii="Times New Roman" w:hAnsi="Times New Roman"/>
          <w:color w:val="000000" w:themeColor="text1"/>
          <w:sz w:val="28"/>
          <w:szCs w:val="28"/>
        </w:rPr>
        <w:t>р</w:t>
      </w:r>
      <w:r w:rsidR="00FC57A9" w:rsidRPr="00A632E6">
        <w:rPr>
          <w:rFonts w:ascii="Times New Roman" w:hAnsi="Times New Roman"/>
          <w:color w:val="000000" w:themeColor="text1"/>
          <w:sz w:val="28"/>
          <w:szCs w:val="28"/>
        </w:rPr>
        <w:t xml:space="preserve">еалізація </w:t>
      </w:r>
      <w:r w:rsidR="00C53407">
        <w:rPr>
          <w:rFonts w:ascii="Times New Roman" w:hAnsi="Times New Roman"/>
          <w:color w:val="000000" w:themeColor="text1"/>
          <w:sz w:val="28"/>
          <w:szCs w:val="28"/>
        </w:rPr>
        <w:t>П</w:t>
      </w:r>
      <w:r w:rsidR="00FC57A9" w:rsidRPr="00A632E6">
        <w:rPr>
          <w:rFonts w:ascii="Times New Roman" w:hAnsi="Times New Roman"/>
          <w:color w:val="000000" w:themeColor="text1"/>
          <w:sz w:val="28"/>
          <w:szCs w:val="28"/>
        </w:rPr>
        <w:t xml:space="preserve">роекту не потребує фінансових і матеріальних витрат з державного бюджету, оскільки обслуговування та погашення позики здійснюватиметься АТ «Укрексімбанк» як безпосереднім позичальником </w:t>
      </w:r>
      <w:r w:rsidR="00FC57A9" w:rsidRPr="00A632E6">
        <w:rPr>
          <w:rFonts w:ascii="Times New Roman" w:hAnsi="Times New Roman"/>
          <w:color w:val="000000" w:themeColor="text1"/>
          <w:sz w:val="28"/>
          <w:szCs w:val="28"/>
        </w:rPr>
        <w:lastRenderedPageBreak/>
        <w:t xml:space="preserve">коштів Світового банку, а компенсація видатків, яких державний бюджет може зазнати у разі настання гарантійного випадку в рамках </w:t>
      </w:r>
      <w:r w:rsidR="00C53407">
        <w:rPr>
          <w:rFonts w:ascii="Times New Roman" w:hAnsi="Times New Roman"/>
          <w:color w:val="000000" w:themeColor="text1"/>
          <w:sz w:val="28"/>
          <w:szCs w:val="28"/>
        </w:rPr>
        <w:t>П</w:t>
      </w:r>
      <w:r w:rsidR="00FC57A9" w:rsidRPr="00A632E6">
        <w:rPr>
          <w:rFonts w:ascii="Times New Roman" w:hAnsi="Times New Roman"/>
          <w:color w:val="000000" w:themeColor="text1"/>
          <w:sz w:val="28"/>
          <w:szCs w:val="28"/>
        </w:rPr>
        <w:t>роекту, здійснюватиметься за рахунок забезпечення, наданого</w:t>
      </w:r>
      <w:r w:rsidR="00C53407">
        <w:rPr>
          <w:rFonts w:ascii="Times New Roman" w:hAnsi="Times New Roman"/>
          <w:color w:val="000000" w:themeColor="text1"/>
          <w:sz w:val="28"/>
          <w:szCs w:val="28"/>
        </w:rPr>
        <w:t xml:space="preserve"> АТ</w:t>
      </w:r>
      <w:r w:rsidR="00FC57A9" w:rsidRPr="00A632E6">
        <w:rPr>
          <w:rFonts w:ascii="Times New Roman" w:hAnsi="Times New Roman"/>
          <w:color w:val="000000" w:themeColor="text1"/>
          <w:sz w:val="28"/>
          <w:szCs w:val="28"/>
        </w:rPr>
        <w:t xml:space="preserve"> </w:t>
      </w:r>
      <w:r w:rsidR="00D35BF0" w:rsidRPr="00A632E6">
        <w:rPr>
          <w:rFonts w:ascii="Times New Roman" w:hAnsi="Times New Roman"/>
          <w:color w:val="000000" w:themeColor="text1"/>
          <w:sz w:val="28"/>
          <w:szCs w:val="28"/>
        </w:rPr>
        <w:t>«Укрексімбанк»</w:t>
      </w:r>
      <w:r w:rsidRPr="00A632E6">
        <w:rPr>
          <w:rFonts w:ascii="Times New Roman" w:hAnsi="Times New Roman"/>
          <w:color w:val="000000" w:themeColor="text1"/>
          <w:sz w:val="28"/>
          <w:szCs w:val="28"/>
        </w:rPr>
        <w:t>;</w:t>
      </w:r>
    </w:p>
    <w:p w:rsidR="00FB26A9" w:rsidRPr="00A632E6" w:rsidRDefault="00A632E6" w:rsidP="00A632E6">
      <w:pPr>
        <w:tabs>
          <w:tab w:val="left" w:pos="284"/>
        </w:tabs>
        <w:spacing w:after="0" w:line="240" w:lineRule="auto"/>
        <w:ind w:firstLine="709"/>
        <w:jc w:val="both"/>
        <w:rPr>
          <w:rFonts w:ascii="Times New Roman" w:hAnsi="Times New Roman"/>
          <w:color w:val="000000" w:themeColor="text1"/>
          <w:sz w:val="28"/>
          <w:szCs w:val="28"/>
        </w:rPr>
      </w:pPr>
      <w:r w:rsidRPr="00A632E6">
        <w:rPr>
          <w:rFonts w:ascii="Times New Roman" w:hAnsi="Times New Roman"/>
          <w:color w:val="000000" w:themeColor="text1"/>
          <w:sz w:val="28"/>
          <w:szCs w:val="28"/>
        </w:rPr>
        <w:t>надання фінансової підтримки МСП, що генерують експортну виручку шляхом утримання існуючих ринків збуту та розширення географії експорту, є пріоритетним напрямом, який дасть змогу збільшити частку МСП та створити нові робочі місця; створити передумови для активізації інвестиційної діяльності МСП; збільшити податкові надходження до бюджету України; покращити платіжний баланс за рахунок збільшення валютних надходжень від експорту</w:t>
      </w:r>
      <w:r w:rsidR="00FB26A9" w:rsidRPr="00A632E6">
        <w:rPr>
          <w:rFonts w:ascii="Times New Roman" w:hAnsi="Times New Roman"/>
          <w:color w:val="000000" w:themeColor="text1"/>
          <w:sz w:val="28"/>
          <w:szCs w:val="28"/>
        </w:rPr>
        <w:t>.</w:t>
      </w:r>
    </w:p>
    <w:p w:rsidR="00FB26A9" w:rsidRPr="002143DC" w:rsidRDefault="00FB26A9" w:rsidP="00C6265F">
      <w:pPr>
        <w:pStyle w:val="Igor"/>
        <w:rPr>
          <w:rFonts w:eastAsia="Calibri"/>
        </w:rPr>
      </w:pPr>
      <w:r w:rsidRPr="002143DC">
        <w:rPr>
          <w:rFonts w:eastAsia="Calibri"/>
        </w:rPr>
        <w:t>Статтею 17 Бюджетного кодексу України встановлено, що:</w:t>
      </w:r>
    </w:p>
    <w:p w:rsidR="00FB26A9" w:rsidRPr="002143DC" w:rsidRDefault="00FB26A9" w:rsidP="00C6265F">
      <w:pPr>
        <w:pStyle w:val="Igor"/>
        <w:rPr>
          <w:rFonts w:eastAsia="Calibri"/>
        </w:rPr>
      </w:pPr>
      <w:r w:rsidRPr="002143DC">
        <w:rPr>
          <w:rFonts w:eastAsia="Calibri"/>
        </w:rPr>
        <w:t>суб’єкти господарювання, щодо яких приймається рішення про надання державних гарантій,</w:t>
      </w:r>
      <w:r w:rsidR="00E06325">
        <w:rPr>
          <w:rFonts w:eastAsia="Calibri"/>
        </w:rPr>
        <w:t xml:space="preserve"> крім державних гарантій на портфельній основі,</w:t>
      </w:r>
      <w:r w:rsidRPr="002143DC">
        <w:rPr>
          <w:rFonts w:eastAsia="Calibri"/>
        </w:rPr>
        <w:t xml:space="preserve"> зобов’язані надати майнове або інше забезпечення виконання зобов’язань та сплатити до державного бюджету плату за їх отримання у розмірі, встановленому Кабінетом Міністрів України, якщо інше не передбачено законом про державний бюджет </w:t>
      </w:r>
      <w:r w:rsidRPr="002143DC">
        <w:rPr>
          <w:rFonts w:eastAsia="Calibri"/>
          <w:i/>
        </w:rPr>
        <w:t>/частина п’ята/</w:t>
      </w:r>
      <w:r w:rsidRPr="002143DC">
        <w:rPr>
          <w:rFonts w:eastAsia="Calibri"/>
        </w:rPr>
        <w:t>;</w:t>
      </w:r>
    </w:p>
    <w:p w:rsidR="00FB26A9" w:rsidRPr="002143DC" w:rsidRDefault="00FB26A9" w:rsidP="00FB26A9">
      <w:pPr>
        <w:pStyle w:val="StyleZakonu"/>
        <w:spacing w:after="0" w:line="240" w:lineRule="auto"/>
        <w:ind w:firstLine="709"/>
        <w:rPr>
          <w:rFonts w:eastAsia="Calibri"/>
          <w:color w:val="000000" w:themeColor="text1"/>
          <w:sz w:val="28"/>
          <w:szCs w:val="28"/>
          <w:lang w:eastAsia="en-US"/>
        </w:rPr>
      </w:pPr>
      <w:r w:rsidRPr="002143DC">
        <w:rPr>
          <w:rFonts w:eastAsia="Calibri"/>
          <w:color w:val="000000" w:themeColor="text1"/>
          <w:sz w:val="28"/>
          <w:szCs w:val="28"/>
          <w:lang w:eastAsia="en-US"/>
        </w:rPr>
        <w:t xml:space="preserve">платежі, пов’язані з виконанням гарантійних зобов’язань держави, здійснюються згідно з відповідними договорами незалежно від обсягу коштів, визначених на цю мету в законі про державний бюджет, у такому ж порядку, як визначено частиною шостою статті 16 цього Кодексу, та відображаються як надання кредитів з бюджету стосовно суб’єктів господарювання, зобов’язання яких гарантовані </w:t>
      </w:r>
      <w:r w:rsidRPr="002143DC">
        <w:rPr>
          <w:rFonts w:eastAsia="Calibri"/>
          <w:i/>
          <w:color w:val="000000" w:themeColor="text1"/>
          <w:sz w:val="28"/>
          <w:szCs w:val="28"/>
          <w:lang w:eastAsia="en-US"/>
        </w:rPr>
        <w:t>/частина сьома/</w:t>
      </w:r>
      <w:r w:rsidRPr="002143DC">
        <w:rPr>
          <w:rFonts w:eastAsia="Calibri"/>
          <w:color w:val="000000" w:themeColor="text1"/>
          <w:sz w:val="28"/>
          <w:szCs w:val="28"/>
          <w:lang w:eastAsia="en-US"/>
        </w:rPr>
        <w:t>.</w:t>
      </w:r>
    </w:p>
    <w:p w:rsidR="00FB26A9" w:rsidRPr="002143DC" w:rsidRDefault="00FB26A9" w:rsidP="00FB26A9">
      <w:pPr>
        <w:tabs>
          <w:tab w:val="left" w:pos="284"/>
        </w:tabs>
        <w:spacing w:after="0" w:line="240" w:lineRule="auto"/>
        <w:ind w:firstLine="709"/>
        <w:contextualSpacing/>
        <w:jc w:val="both"/>
        <w:rPr>
          <w:rFonts w:ascii="Times New Roman" w:hAnsi="Times New Roman"/>
          <w:color w:val="000000" w:themeColor="text1"/>
          <w:sz w:val="28"/>
          <w:szCs w:val="28"/>
        </w:rPr>
      </w:pPr>
      <w:r w:rsidRPr="002143DC">
        <w:rPr>
          <w:rFonts w:ascii="Times New Roman" w:hAnsi="Times New Roman"/>
          <w:color w:val="000000" w:themeColor="text1"/>
          <w:sz w:val="28"/>
          <w:szCs w:val="28"/>
        </w:rPr>
        <w:t>Пунктом 2 статті 6 Закону України «Про Державний бюджет України на 2021 рік» встановлено, що у 2021</w:t>
      </w:r>
      <w:r w:rsidRPr="002143DC">
        <w:rPr>
          <w:rFonts w:ascii="Times New Roman" w:hAnsi="Times New Roman"/>
          <w:color w:val="000000" w:themeColor="text1"/>
          <w:sz w:val="28"/>
          <w:szCs w:val="28"/>
          <w:lang w:val="ru-RU"/>
        </w:rPr>
        <w:t> </w:t>
      </w:r>
      <w:r w:rsidRPr="002143DC">
        <w:rPr>
          <w:rFonts w:ascii="Times New Roman" w:hAnsi="Times New Roman"/>
          <w:color w:val="000000" w:themeColor="text1"/>
          <w:sz w:val="28"/>
          <w:szCs w:val="28"/>
        </w:rPr>
        <w:t xml:space="preserve">р. державні гарантії можуть надаватися </w:t>
      </w:r>
      <w:r w:rsidRPr="002143DC">
        <w:rPr>
          <w:rFonts w:ascii="Times New Roman" w:hAnsi="Times New Roman"/>
          <w:color w:val="000000" w:themeColor="text1"/>
          <w:sz w:val="28"/>
          <w:szCs w:val="28"/>
          <w:shd w:val="clear" w:color="auto" w:fill="FFFFFF"/>
        </w:rPr>
        <w:t>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 (в обсязі до 24.671.562</w:t>
      </w:r>
      <w:r w:rsidR="00E06325">
        <w:rPr>
          <w:rFonts w:ascii="Times New Roman" w:hAnsi="Times New Roman"/>
          <w:color w:val="000000" w:themeColor="text1"/>
          <w:sz w:val="28"/>
          <w:szCs w:val="28"/>
          <w:shd w:val="clear" w:color="auto" w:fill="FFFFFF"/>
        </w:rPr>
        <w:t> </w:t>
      </w:r>
      <w:r w:rsidRPr="002143DC">
        <w:rPr>
          <w:rFonts w:ascii="Times New Roman" w:hAnsi="Times New Roman"/>
          <w:color w:val="000000" w:themeColor="text1"/>
          <w:sz w:val="28"/>
          <w:szCs w:val="28"/>
          <w:shd w:val="clear" w:color="auto" w:fill="FFFFFF"/>
        </w:rPr>
        <w:t>тис. гривень)</w:t>
      </w:r>
      <w:r w:rsidRPr="002143DC">
        <w:rPr>
          <w:rFonts w:ascii="Times New Roman" w:hAnsi="Times New Roman"/>
          <w:color w:val="000000" w:themeColor="text1"/>
          <w:sz w:val="28"/>
          <w:szCs w:val="28"/>
        </w:rPr>
        <w:t>.</w:t>
      </w:r>
      <w:r w:rsidR="00E06325">
        <w:rPr>
          <w:rFonts w:ascii="Times New Roman" w:hAnsi="Times New Roman"/>
          <w:color w:val="000000" w:themeColor="text1"/>
          <w:sz w:val="28"/>
          <w:szCs w:val="28"/>
        </w:rPr>
        <w:t xml:space="preserve"> Пунктом 2 статті 6 прийнятого</w:t>
      </w:r>
      <w:r w:rsidR="00025F16">
        <w:rPr>
          <w:rFonts w:ascii="Times New Roman" w:hAnsi="Times New Roman"/>
          <w:color w:val="000000" w:themeColor="text1"/>
          <w:sz w:val="28"/>
          <w:szCs w:val="28"/>
        </w:rPr>
        <w:t xml:space="preserve"> 2 грудня 2021 року</w:t>
      </w:r>
      <w:r w:rsidR="00E06325">
        <w:rPr>
          <w:rFonts w:ascii="Times New Roman" w:hAnsi="Times New Roman"/>
          <w:color w:val="000000" w:themeColor="text1"/>
          <w:sz w:val="28"/>
          <w:szCs w:val="28"/>
        </w:rPr>
        <w:t xml:space="preserve"> Закону України «Про Державний бюджет України на 2022 рік» встановлено, що </w:t>
      </w:r>
      <w:r w:rsidR="00025F16">
        <w:rPr>
          <w:rFonts w:ascii="Times New Roman" w:hAnsi="Times New Roman"/>
          <w:color w:val="000000" w:themeColor="text1"/>
          <w:sz w:val="28"/>
          <w:szCs w:val="28"/>
        </w:rPr>
        <w:t xml:space="preserve">у 2022 р. </w:t>
      </w:r>
      <w:r w:rsidR="00E06325">
        <w:rPr>
          <w:rFonts w:ascii="Times New Roman" w:hAnsi="Times New Roman"/>
          <w:color w:val="000000" w:themeColor="text1"/>
          <w:sz w:val="28"/>
          <w:szCs w:val="28"/>
        </w:rPr>
        <w:t xml:space="preserve">державні гарантії можуть надаватися </w:t>
      </w:r>
      <w:r w:rsidR="00025F16" w:rsidRPr="002143DC">
        <w:rPr>
          <w:rFonts w:ascii="Times New Roman" w:hAnsi="Times New Roman"/>
          <w:color w:val="000000" w:themeColor="text1"/>
          <w:sz w:val="28"/>
          <w:szCs w:val="28"/>
          <w:shd w:val="clear" w:color="auto" w:fill="FFFFFF"/>
        </w:rPr>
        <w:t>на підставі міжнародних договорів України</w:t>
      </w:r>
      <w:r w:rsidR="00025F16">
        <w:rPr>
          <w:rFonts w:ascii="Times New Roman" w:hAnsi="Times New Roman"/>
          <w:color w:val="000000" w:themeColor="text1"/>
          <w:sz w:val="28"/>
          <w:szCs w:val="28"/>
        </w:rPr>
        <w:t xml:space="preserve"> за такими напрямами </w:t>
      </w:r>
      <w:r w:rsidR="00E06325">
        <w:rPr>
          <w:rFonts w:ascii="Times New Roman" w:hAnsi="Times New Roman"/>
          <w:color w:val="000000" w:themeColor="text1"/>
          <w:sz w:val="28"/>
          <w:szCs w:val="28"/>
        </w:rPr>
        <w:t>в обсязі до 27.422.252 тис. гривень.</w:t>
      </w:r>
    </w:p>
    <w:p w:rsidR="00FB26A9" w:rsidRPr="00D71108" w:rsidRDefault="00FB26A9" w:rsidP="00C6265F">
      <w:pPr>
        <w:pStyle w:val="Igor"/>
      </w:pPr>
      <w:r w:rsidRPr="00D71108">
        <w:t>Міністерство фінансів України у своєму експертному висновку до законопроекту зазначає, що:</w:t>
      </w:r>
    </w:p>
    <w:p w:rsidR="00E06325" w:rsidRDefault="00E06325" w:rsidP="00C6265F">
      <w:pPr>
        <w:pStyle w:val="Igor"/>
      </w:pPr>
      <w:r>
        <w:t>відповідно до частини п’ятої статті 17 Бюджетного кодексу України, положень Порядку встановлення розміру плати за надання кредитів (позик), залучених державою, або державних гарантій, затвердженого постановою Кабінету Міністрів України від</w:t>
      </w:r>
      <w:r w:rsidR="006B4966">
        <w:t xml:space="preserve"> 17.04.2011 № 256, та підпункту </w:t>
      </w:r>
      <w:r>
        <w:t>1 пункту</w:t>
      </w:r>
      <w:r w:rsidR="006B4966">
        <w:t> </w:t>
      </w:r>
      <w:r>
        <w:t>2 постанови Кабінету Міністрів України від 19.04.2021 №</w:t>
      </w:r>
      <w:r w:rsidR="006B4966">
        <w:t> </w:t>
      </w:r>
      <w:r>
        <w:t>369 «Деякі питання реалізації спільного з Міжнародним банком реконструкції та розвитку інвестиційного проекту «Додаткове фінансування для протидії COVID-19 в рамках Проекту доступу до довготермінового фінансування» АТ «Укрексімбанк» під час реалізації Проекту додатково до витрат з обслуговування Проекту сплачуватиме до загального фонду державного бюджету плату за надання державної г</w:t>
      </w:r>
      <w:r w:rsidR="006B4966">
        <w:t>арантії у розмірі 0,05</w:t>
      </w:r>
      <w:r>
        <w:t>% річних вибра</w:t>
      </w:r>
      <w:r w:rsidR="006B4966">
        <w:t>ної та непогашеної суми позики;</w:t>
      </w:r>
    </w:p>
    <w:p w:rsidR="00FB26A9" w:rsidRDefault="00FB26A9" w:rsidP="00C6265F">
      <w:pPr>
        <w:pStyle w:val="Igor"/>
      </w:pPr>
      <w:r w:rsidRPr="00C6265F">
        <w:t xml:space="preserve">реалізація положень законопроекту </w:t>
      </w:r>
      <w:r w:rsidR="00D71108" w:rsidRPr="00C6265F">
        <w:t xml:space="preserve">не вплине на збільшення фінансування </w:t>
      </w:r>
      <w:r w:rsidR="00C6265F" w:rsidRPr="00C6265F">
        <w:t>з</w:t>
      </w:r>
      <w:r w:rsidR="006B4966">
        <w:t xml:space="preserve"> державного бюджету у 2021 році;</w:t>
      </w:r>
    </w:p>
    <w:p w:rsidR="006B4966" w:rsidRPr="00C6265F" w:rsidRDefault="006B4966" w:rsidP="00C6265F">
      <w:pPr>
        <w:pStyle w:val="Igor"/>
      </w:pPr>
      <w:r>
        <w:t>у додатку № 4 до закону про державний бюджет на відповідний рік за бюджетною програмою 3511600 «Виконання державою гарантійних зобов’язань за позичальників, що отримали кредити під державні гарантії» Міністерству фінансів України затверджуються витрати за рахунок коштів загального фонду державного бюджету на випадок виконання державою гарантійних зобов’язань.</w:t>
      </w:r>
    </w:p>
    <w:p w:rsidR="00FB26A9" w:rsidRPr="00FB26A9" w:rsidRDefault="00FB26A9" w:rsidP="00C6265F">
      <w:pPr>
        <w:pStyle w:val="Igor"/>
      </w:pPr>
      <w:r w:rsidRPr="00FB26A9">
        <w:t>От</w:t>
      </w:r>
      <w:r w:rsidR="00C6265F">
        <w:t>же, надання державної гарантії М</w:t>
      </w:r>
      <w:r w:rsidRPr="00FB26A9">
        <w:t>БРР щодо залучення АТ «</w:t>
      </w:r>
      <w:r w:rsidR="00C6265F" w:rsidRPr="00933F7C">
        <w:t>Укр</w:t>
      </w:r>
      <w:r w:rsidR="00C6265F">
        <w:t>ек</w:t>
      </w:r>
      <w:r w:rsidR="00C6265F" w:rsidRPr="00933F7C">
        <w:t>сімбанк»</w:t>
      </w:r>
      <w:r w:rsidRPr="00FB26A9">
        <w:t xml:space="preserve"> кредитних коштів у сумі </w:t>
      </w:r>
      <w:r w:rsidR="00E1266D">
        <w:t>100</w:t>
      </w:r>
      <w:r w:rsidRPr="00FB26A9">
        <w:t xml:space="preserve"> млн </w:t>
      </w:r>
      <w:proofErr w:type="spellStart"/>
      <w:r w:rsidR="00E1266D">
        <w:t>дол</w:t>
      </w:r>
      <w:proofErr w:type="spellEnd"/>
      <w:r w:rsidR="00E1266D">
        <w:t>. США</w:t>
      </w:r>
      <w:r w:rsidRPr="00FB26A9">
        <w:t xml:space="preserve"> вплине на збільшення доходної частини державного бюджету у зв’язку з надходженням плати за надання державних гарантій.</w:t>
      </w:r>
    </w:p>
    <w:p w:rsidR="00FB26A9" w:rsidRPr="00C6265F" w:rsidRDefault="00FB26A9" w:rsidP="00FB26A9">
      <w:pPr>
        <w:tabs>
          <w:tab w:val="left" w:pos="284"/>
        </w:tabs>
        <w:spacing w:after="0" w:line="240" w:lineRule="auto"/>
        <w:ind w:firstLine="709"/>
        <w:jc w:val="both"/>
        <w:rPr>
          <w:rFonts w:ascii="Times New Roman" w:hAnsi="Times New Roman"/>
          <w:color w:val="000000" w:themeColor="text1"/>
          <w:sz w:val="28"/>
          <w:szCs w:val="28"/>
        </w:rPr>
      </w:pPr>
      <w:r w:rsidRPr="00C6265F">
        <w:rPr>
          <w:rFonts w:ascii="Times New Roman" w:hAnsi="Times New Roman"/>
          <w:color w:val="000000" w:themeColor="text1"/>
          <w:sz w:val="28"/>
          <w:szCs w:val="28"/>
        </w:rPr>
        <w:t>За підсумками розгляду законопроекту (реєстр. № 01</w:t>
      </w:r>
      <w:r w:rsidR="00EF4164" w:rsidRPr="00C6265F">
        <w:rPr>
          <w:rFonts w:ascii="Times New Roman" w:hAnsi="Times New Roman"/>
          <w:color w:val="000000" w:themeColor="text1"/>
          <w:sz w:val="28"/>
          <w:szCs w:val="28"/>
          <w:lang w:val="ru-RU"/>
        </w:rPr>
        <w:t>3</w:t>
      </w:r>
      <w:r w:rsidRPr="00C6265F">
        <w:rPr>
          <w:rFonts w:ascii="Times New Roman" w:hAnsi="Times New Roman"/>
          <w:color w:val="000000" w:themeColor="text1"/>
          <w:sz w:val="28"/>
          <w:szCs w:val="28"/>
        </w:rPr>
        <w:t xml:space="preserve">3) прийнято рішення: зазначений законопроект матиме вплив на показники </w:t>
      </w:r>
      <w:r w:rsidRPr="00C6265F">
        <w:rPr>
          <w:rFonts w:ascii="Times New Roman" w:hAnsi="Times New Roman"/>
          <w:color w:val="000000" w:themeColor="text1"/>
          <w:sz w:val="28"/>
          <w:szCs w:val="28"/>
          <w:lang w:val="ru-RU"/>
        </w:rPr>
        <w:t xml:space="preserve">державного </w:t>
      </w:r>
      <w:r w:rsidRPr="00C6265F">
        <w:rPr>
          <w:rFonts w:ascii="Times New Roman" w:hAnsi="Times New Roman"/>
          <w:color w:val="000000" w:themeColor="text1"/>
          <w:sz w:val="28"/>
          <w:szCs w:val="28"/>
        </w:rPr>
        <w:t>бюджету (призведе до збільшення доходів державного бюджету від плати за надання державної гарантії, а також може потребувати збільшення витрат державного бюджету на виконання гарантійних зобов’язань залежно від практики реалізації проекту та фінансового стану АТ «</w:t>
      </w:r>
      <w:r w:rsidR="00C6265F" w:rsidRPr="00C6265F">
        <w:rPr>
          <w:rFonts w:ascii="Times New Roman" w:hAnsi="Times New Roman"/>
          <w:color w:val="000000" w:themeColor="text1"/>
          <w:sz w:val="28"/>
          <w:szCs w:val="28"/>
        </w:rPr>
        <w:t>Укрексімбанк</w:t>
      </w:r>
      <w:r w:rsidRPr="00C6265F">
        <w:rPr>
          <w:rFonts w:ascii="Times New Roman" w:hAnsi="Times New Roman"/>
          <w:color w:val="000000" w:themeColor="text1"/>
          <w:sz w:val="28"/>
          <w:szCs w:val="28"/>
        </w:rPr>
        <w:t>»). У разі прийняття відповідного закону він може набирати чинності згідно із законодавством.</w:t>
      </w:r>
    </w:p>
    <w:p w:rsidR="008F33B2" w:rsidRDefault="008F33B2" w:rsidP="008F33B2">
      <w:pPr>
        <w:shd w:val="clear" w:color="auto" w:fill="FFFFFF"/>
        <w:spacing w:after="0" w:line="240" w:lineRule="auto"/>
        <w:ind w:right="17" w:firstLine="731"/>
        <w:jc w:val="both"/>
        <w:rPr>
          <w:rFonts w:ascii="Times New Roman" w:hAnsi="Times New Roman"/>
          <w:sz w:val="28"/>
          <w:szCs w:val="28"/>
        </w:rPr>
      </w:pPr>
    </w:p>
    <w:p w:rsidR="007C77B2" w:rsidRPr="00B812A9" w:rsidRDefault="007C77B2" w:rsidP="008F33B2">
      <w:pPr>
        <w:shd w:val="clear" w:color="auto" w:fill="FFFFFF"/>
        <w:spacing w:after="0" w:line="240" w:lineRule="auto"/>
        <w:ind w:right="17" w:firstLine="731"/>
        <w:jc w:val="both"/>
        <w:rPr>
          <w:rFonts w:ascii="Times New Roman" w:hAnsi="Times New Roman"/>
          <w:sz w:val="28"/>
          <w:szCs w:val="28"/>
        </w:rPr>
      </w:pPr>
    </w:p>
    <w:p w:rsidR="00A7635E" w:rsidRPr="00A52EE9" w:rsidRDefault="00281F6F" w:rsidP="00EE5558">
      <w:pPr>
        <w:tabs>
          <w:tab w:val="left" w:pos="7371"/>
        </w:tabs>
        <w:spacing w:after="0" w:line="240" w:lineRule="auto"/>
        <w:jc w:val="both"/>
        <w:rPr>
          <w:rFonts w:ascii="Times New Roman" w:hAnsi="Times New Roman"/>
          <w:sz w:val="28"/>
          <w:szCs w:val="28"/>
        </w:rPr>
      </w:pPr>
      <w:r w:rsidRPr="00A52EE9">
        <w:rPr>
          <w:rFonts w:ascii="Times New Roman" w:hAnsi="Times New Roman"/>
          <w:b/>
          <w:bCs/>
          <w:sz w:val="28"/>
          <w:szCs w:val="28"/>
        </w:rPr>
        <w:t>Голова Комітету</w:t>
      </w:r>
      <w:r w:rsidR="00EE5558">
        <w:rPr>
          <w:rFonts w:ascii="Times New Roman" w:hAnsi="Times New Roman"/>
          <w:b/>
          <w:bCs/>
          <w:sz w:val="28"/>
          <w:szCs w:val="28"/>
        </w:rPr>
        <w:tab/>
      </w:r>
      <w:r w:rsidRPr="00A52EE9">
        <w:rPr>
          <w:rFonts w:ascii="Times New Roman" w:hAnsi="Times New Roman"/>
          <w:b/>
          <w:bCs/>
          <w:sz w:val="28"/>
          <w:szCs w:val="28"/>
        </w:rPr>
        <w:t>Ю.Ю. Арістов</w:t>
      </w:r>
    </w:p>
    <w:sectPr w:rsidR="00A7635E" w:rsidRPr="00A52EE9" w:rsidSect="00811821">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E54" w:rsidRDefault="00CB5E54" w:rsidP="005E306B">
      <w:pPr>
        <w:spacing w:after="0" w:line="240" w:lineRule="auto"/>
      </w:pPr>
      <w:r>
        <w:separator/>
      </w:r>
    </w:p>
  </w:endnote>
  <w:endnote w:type="continuationSeparator" w:id="0">
    <w:p w:rsidR="00CB5E54" w:rsidRDefault="00CB5E5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F25" w:rsidRDefault="00310F2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503063"/>
      <w:docPartObj>
        <w:docPartGallery w:val="Page Numbers (Bottom of Page)"/>
        <w:docPartUnique/>
      </w:docPartObj>
    </w:sdtPr>
    <w:sdtEndPr>
      <w:rPr>
        <w:rFonts w:ascii="Times New Roman" w:hAnsi="Times New Roman"/>
        <w:sz w:val="24"/>
        <w:szCs w:val="24"/>
      </w:rPr>
    </w:sdtEndPr>
    <w:sdtContent>
      <w:p w:rsidR="00310F25" w:rsidRPr="00310F25" w:rsidRDefault="00310F25">
        <w:pPr>
          <w:pStyle w:val="a5"/>
          <w:jc w:val="right"/>
          <w:rPr>
            <w:rFonts w:ascii="Times New Roman" w:hAnsi="Times New Roman"/>
            <w:sz w:val="24"/>
            <w:szCs w:val="24"/>
          </w:rPr>
        </w:pPr>
        <w:r w:rsidRPr="00310F25">
          <w:rPr>
            <w:rFonts w:ascii="Times New Roman" w:hAnsi="Times New Roman"/>
            <w:sz w:val="24"/>
            <w:szCs w:val="24"/>
          </w:rPr>
          <w:fldChar w:fldCharType="begin"/>
        </w:r>
        <w:r w:rsidRPr="00310F25">
          <w:rPr>
            <w:rFonts w:ascii="Times New Roman" w:hAnsi="Times New Roman"/>
            <w:sz w:val="24"/>
            <w:szCs w:val="24"/>
          </w:rPr>
          <w:instrText>PAGE   \* MERGEFORMAT</w:instrText>
        </w:r>
        <w:r w:rsidRPr="00310F25">
          <w:rPr>
            <w:rFonts w:ascii="Times New Roman" w:hAnsi="Times New Roman"/>
            <w:sz w:val="24"/>
            <w:szCs w:val="24"/>
          </w:rPr>
          <w:fldChar w:fldCharType="separate"/>
        </w:r>
        <w:r w:rsidR="00890AD6">
          <w:rPr>
            <w:rFonts w:ascii="Times New Roman" w:hAnsi="Times New Roman"/>
            <w:noProof/>
            <w:sz w:val="24"/>
            <w:szCs w:val="24"/>
          </w:rPr>
          <w:t>3</w:t>
        </w:r>
        <w:r w:rsidRPr="00310F25">
          <w:rPr>
            <w:rFonts w:ascii="Times New Roman" w:hAnsi="Times New Roman"/>
            <w:sz w:val="24"/>
            <w:szCs w:val="24"/>
          </w:rPr>
          <w:fldChar w:fldCharType="end"/>
        </w:r>
      </w:p>
    </w:sdtContent>
  </w:sdt>
  <w:p w:rsidR="00310F25" w:rsidRDefault="00310F25">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B5E54">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E54" w:rsidRDefault="00CB5E54" w:rsidP="005E306B">
      <w:pPr>
        <w:spacing w:after="0" w:line="240" w:lineRule="auto"/>
      </w:pPr>
      <w:r>
        <w:separator/>
      </w:r>
    </w:p>
  </w:footnote>
  <w:footnote w:type="continuationSeparator" w:id="0">
    <w:p w:rsidR="00CB5E54" w:rsidRDefault="00CB5E5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F25" w:rsidRDefault="00310F2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xml:space="preserve">, </w:t>
          </w:r>
          <w:proofErr w:type="spellStart"/>
          <w:r w:rsidR="008D0011">
            <w:rPr>
              <w:rFonts w:ascii="Times New Roman" w:hAnsi="Times New Roman"/>
              <w:color w:val="1829A8"/>
              <w:sz w:val="20"/>
              <w:szCs w:val="20"/>
            </w:rPr>
            <w:t>тел</w:t>
          </w:r>
          <w:proofErr w:type="spellEnd"/>
          <w:r w:rsidR="008D0011">
            <w:rPr>
              <w:rFonts w:ascii="Times New Roman" w:hAnsi="Times New Roman"/>
              <w:color w:val="1829A8"/>
              <w:sz w:val="20"/>
              <w:szCs w:val="20"/>
            </w:rPr>
            <w:t>.: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45405"/>
    <w:multiLevelType w:val="multilevel"/>
    <w:tmpl w:val="AF8E7FB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417"/>
        </w:tabs>
        <w:ind w:left="1417" w:hanging="708"/>
      </w:pPr>
      <w:rPr>
        <w:rFonts w:hint="default"/>
      </w:rPr>
    </w:lvl>
    <w:lvl w:ilvl="2">
      <w:start w:val="1"/>
      <w:numFmt w:val="lowerLetter"/>
      <w:lvlText w:val="(%3)"/>
      <w:lvlJc w:val="left"/>
      <w:pPr>
        <w:tabs>
          <w:tab w:val="num" w:pos="2126"/>
        </w:tabs>
        <w:ind w:left="2126" w:hanging="709"/>
      </w:pPr>
      <w:rPr>
        <w:rFonts w:hint="default"/>
      </w:rPr>
    </w:lvl>
    <w:lvl w:ilvl="3">
      <w:start w:val="1"/>
      <w:numFmt w:val="bullet"/>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25F16"/>
    <w:rsid w:val="0004046F"/>
    <w:rsid w:val="00040F6A"/>
    <w:rsid w:val="000424D0"/>
    <w:rsid w:val="000626FE"/>
    <w:rsid w:val="00080790"/>
    <w:rsid w:val="00090F88"/>
    <w:rsid w:val="000B6668"/>
    <w:rsid w:val="000D3BD5"/>
    <w:rsid w:val="000E5CBE"/>
    <w:rsid w:val="000F10F9"/>
    <w:rsid w:val="000F1586"/>
    <w:rsid w:val="00141617"/>
    <w:rsid w:val="00141BE5"/>
    <w:rsid w:val="00163045"/>
    <w:rsid w:val="00177936"/>
    <w:rsid w:val="0019108F"/>
    <w:rsid w:val="001912E4"/>
    <w:rsid w:val="0019231B"/>
    <w:rsid w:val="001966F0"/>
    <w:rsid w:val="001A074E"/>
    <w:rsid w:val="001B0693"/>
    <w:rsid w:val="001B1A3E"/>
    <w:rsid w:val="001D3C24"/>
    <w:rsid w:val="001D7652"/>
    <w:rsid w:val="001E5CB8"/>
    <w:rsid w:val="001E69CE"/>
    <w:rsid w:val="001E6F96"/>
    <w:rsid w:val="0021032F"/>
    <w:rsid w:val="002143DC"/>
    <w:rsid w:val="00235CD7"/>
    <w:rsid w:val="0024607A"/>
    <w:rsid w:val="00252E19"/>
    <w:rsid w:val="0028117C"/>
    <w:rsid w:val="00281F6F"/>
    <w:rsid w:val="00286219"/>
    <w:rsid w:val="002916D8"/>
    <w:rsid w:val="00295470"/>
    <w:rsid w:val="002A2581"/>
    <w:rsid w:val="002A5D4C"/>
    <w:rsid w:val="002B5FC1"/>
    <w:rsid w:val="002C0BD3"/>
    <w:rsid w:val="002D0561"/>
    <w:rsid w:val="002E0A18"/>
    <w:rsid w:val="002E31BF"/>
    <w:rsid w:val="002E44DA"/>
    <w:rsid w:val="00310F25"/>
    <w:rsid w:val="003150B3"/>
    <w:rsid w:val="00323F45"/>
    <w:rsid w:val="003324B4"/>
    <w:rsid w:val="00340DEA"/>
    <w:rsid w:val="00341A38"/>
    <w:rsid w:val="00341E64"/>
    <w:rsid w:val="00357DB9"/>
    <w:rsid w:val="00377F02"/>
    <w:rsid w:val="00393A57"/>
    <w:rsid w:val="00395F85"/>
    <w:rsid w:val="003D0996"/>
    <w:rsid w:val="003D1CBA"/>
    <w:rsid w:val="003D4ACB"/>
    <w:rsid w:val="00431C53"/>
    <w:rsid w:val="004412DE"/>
    <w:rsid w:val="00451750"/>
    <w:rsid w:val="00460797"/>
    <w:rsid w:val="00467671"/>
    <w:rsid w:val="004717F5"/>
    <w:rsid w:val="004852FA"/>
    <w:rsid w:val="00493778"/>
    <w:rsid w:val="0049764E"/>
    <w:rsid w:val="004C12CB"/>
    <w:rsid w:val="004C53C1"/>
    <w:rsid w:val="004E4F5C"/>
    <w:rsid w:val="004F7B8A"/>
    <w:rsid w:val="00500A97"/>
    <w:rsid w:val="00500CE7"/>
    <w:rsid w:val="0050620F"/>
    <w:rsid w:val="00521486"/>
    <w:rsid w:val="00535B78"/>
    <w:rsid w:val="0054083B"/>
    <w:rsid w:val="0054468C"/>
    <w:rsid w:val="00545919"/>
    <w:rsid w:val="0055005A"/>
    <w:rsid w:val="0056039F"/>
    <w:rsid w:val="00560CDF"/>
    <w:rsid w:val="005624C9"/>
    <w:rsid w:val="0056352F"/>
    <w:rsid w:val="005705D7"/>
    <w:rsid w:val="00572BFC"/>
    <w:rsid w:val="0057756D"/>
    <w:rsid w:val="00592C72"/>
    <w:rsid w:val="005A4728"/>
    <w:rsid w:val="005B71F5"/>
    <w:rsid w:val="005C2B98"/>
    <w:rsid w:val="005C5FEF"/>
    <w:rsid w:val="005C674D"/>
    <w:rsid w:val="005E306B"/>
    <w:rsid w:val="005F20B5"/>
    <w:rsid w:val="005F5134"/>
    <w:rsid w:val="00602DC5"/>
    <w:rsid w:val="006142A3"/>
    <w:rsid w:val="006232AD"/>
    <w:rsid w:val="00626A3E"/>
    <w:rsid w:val="0063515A"/>
    <w:rsid w:val="006379C9"/>
    <w:rsid w:val="006522F0"/>
    <w:rsid w:val="00653FC6"/>
    <w:rsid w:val="00660B13"/>
    <w:rsid w:val="00664FB6"/>
    <w:rsid w:val="0066623D"/>
    <w:rsid w:val="006679D5"/>
    <w:rsid w:val="006735F3"/>
    <w:rsid w:val="006A7793"/>
    <w:rsid w:val="006B4966"/>
    <w:rsid w:val="006F10E8"/>
    <w:rsid w:val="006F19C0"/>
    <w:rsid w:val="00702E5A"/>
    <w:rsid w:val="007114C3"/>
    <w:rsid w:val="00712DDD"/>
    <w:rsid w:val="00713E93"/>
    <w:rsid w:val="0073224C"/>
    <w:rsid w:val="00745180"/>
    <w:rsid w:val="007562AE"/>
    <w:rsid w:val="00764745"/>
    <w:rsid w:val="007812ED"/>
    <w:rsid w:val="00784D8B"/>
    <w:rsid w:val="00792492"/>
    <w:rsid w:val="007926F7"/>
    <w:rsid w:val="007A0252"/>
    <w:rsid w:val="007B31A3"/>
    <w:rsid w:val="007C77B2"/>
    <w:rsid w:val="007D2B6C"/>
    <w:rsid w:val="007F01A2"/>
    <w:rsid w:val="007F5D91"/>
    <w:rsid w:val="00803CEE"/>
    <w:rsid w:val="0080545D"/>
    <w:rsid w:val="00811821"/>
    <w:rsid w:val="0081736C"/>
    <w:rsid w:val="008346BA"/>
    <w:rsid w:val="0084269F"/>
    <w:rsid w:val="00842FB5"/>
    <w:rsid w:val="00843A09"/>
    <w:rsid w:val="00847634"/>
    <w:rsid w:val="00857AE5"/>
    <w:rsid w:val="00861E38"/>
    <w:rsid w:val="00873D7C"/>
    <w:rsid w:val="00890AD6"/>
    <w:rsid w:val="008A3E23"/>
    <w:rsid w:val="008A473A"/>
    <w:rsid w:val="008A615D"/>
    <w:rsid w:val="008B43A8"/>
    <w:rsid w:val="008C5BB9"/>
    <w:rsid w:val="008D0011"/>
    <w:rsid w:val="008D7BBE"/>
    <w:rsid w:val="008F261E"/>
    <w:rsid w:val="008F33B2"/>
    <w:rsid w:val="00933F7C"/>
    <w:rsid w:val="00944006"/>
    <w:rsid w:val="00945B68"/>
    <w:rsid w:val="009560C2"/>
    <w:rsid w:val="00957D31"/>
    <w:rsid w:val="00964C6E"/>
    <w:rsid w:val="009710F4"/>
    <w:rsid w:val="00972232"/>
    <w:rsid w:val="00984506"/>
    <w:rsid w:val="009865D4"/>
    <w:rsid w:val="009A720A"/>
    <w:rsid w:val="009C25C2"/>
    <w:rsid w:val="009D4A02"/>
    <w:rsid w:val="00A00059"/>
    <w:rsid w:val="00A037B6"/>
    <w:rsid w:val="00A10F96"/>
    <w:rsid w:val="00A32697"/>
    <w:rsid w:val="00A52EE9"/>
    <w:rsid w:val="00A57556"/>
    <w:rsid w:val="00A60747"/>
    <w:rsid w:val="00A632E6"/>
    <w:rsid w:val="00A7635E"/>
    <w:rsid w:val="00A76A60"/>
    <w:rsid w:val="00A8057A"/>
    <w:rsid w:val="00A833C8"/>
    <w:rsid w:val="00AC0363"/>
    <w:rsid w:val="00AC3403"/>
    <w:rsid w:val="00AD7F82"/>
    <w:rsid w:val="00AE3C8C"/>
    <w:rsid w:val="00AF5602"/>
    <w:rsid w:val="00B0716F"/>
    <w:rsid w:val="00B07A98"/>
    <w:rsid w:val="00B25308"/>
    <w:rsid w:val="00B273C5"/>
    <w:rsid w:val="00B27994"/>
    <w:rsid w:val="00B311E8"/>
    <w:rsid w:val="00B43769"/>
    <w:rsid w:val="00B50268"/>
    <w:rsid w:val="00B60349"/>
    <w:rsid w:val="00B65E6B"/>
    <w:rsid w:val="00B93F1D"/>
    <w:rsid w:val="00BA62CD"/>
    <w:rsid w:val="00BB10D6"/>
    <w:rsid w:val="00BB471B"/>
    <w:rsid w:val="00BD0801"/>
    <w:rsid w:val="00BD399C"/>
    <w:rsid w:val="00BE5096"/>
    <w:rsid w:val="00BE6187"/>
    <w:rsid w:val="00BF1E95"/>
    <w:rsid w:val="00C03E10"/>
    <w:rsid w:val="00C11FB6"/>
    <w:rsid w:val="00C27AE9"/>
    <w:rsid w:val="00C434B6"/>
    <w:rsid w:val="00C53407"/>
    <w:rsid w:val="00C6265F"/>
    <w:rsid w:val="00C65215"/>
    <w:rsid w:val="00C715BA"/>
    <w:rsid w:val="00C853C3"/>
    <w:rsid w:val="00C86266"/>
    <w:rsid w:val="00C92F3D"/>
    <w:rsid w:val="00CA7044"/>
    <w:rsid w:val="00CB5E54"/>
    <w:rsid w:val="00CC39A1"/>
    <w:rsid w:val="00CD4A38"/>
    <w:rsid w:val="00CE3E1B"/>
    <w:rsid w:val="00CE6A4B"/>
    <w:rsid w:val="00CF5D6C"/>
    <w:rsid w:val="00D1020F"/>
    <w:rsid w:val="00D22048"/>
    <w:rsid w:val="00D242C2"/>
    <w:rsid w:val="00D35BF0"/>
    <w:rsid w:val="00D37FA2"/>
    <w:rsid w:val="00D52549"/>
    <w:rsid w:val="00D57E1B"/>
    <w:rsid w:val="00D6446D"/>
    <w:rsid w:val="00D65CCF"/>
    <w:rsid w:val="00D71108"/>
    <w:rsid w:val="00D87C59"/>
    <w:rsid w:val="00D96CD7"/>
    <w:rsid w:val="00D9784C"/>
    <w:rsid w:val="00DA254B"/>
    <w:rsid w:val="00DD29C0"/>
    <w:rsid w:val="00DD3C49"/>
    <w:rsid w:val="00DF0115"/>
    <w:rsid w:val="00E06325"/>
    <w:rsid w:val="00E1266D"/>
    <w:rsid w:val="00E223D2"/>
    <w:rsid w:val="00E431AD"/>
    <w:rsid w:val="00E546AC"/>
    <w:rsid w:val="00E56F30"/>
    <w:rsid w:val="00E65F03"/>
    <w:rsid w:val="00E81C87"/>
    <w:rsid w:val="00E910BC"/>
    <w:rsid w:val="00E923F9"/>
    <w:rsid w:val="00EA6238"/>
    <w:rsid w:val="00EB0FA7"/>
    <w:rsid w:val="00EB2D13"/>
    <w:rsid w:val="00EE5558"/>
    <w:rsid w:val="00EF4164"/>
    <w:rsid w:val="00EF591D"/>
    <w:rsid w:val="00F03B01"/>
    <w:rsid w:val="00F30853"/>
    <w:rsid w:val="00F34583"/>
    <w:rsid w:val="00F55423"/>
    <w:rsid w:val="00F83818"/>
    <w:rsid w:val="00F91DD3"/>
    <w:rsid w:val="00FA5ECB"/>
    <w:rsid w:val="00FB258C"/>
    <w:rsid w:val="00FB26A9"/>
    <w:rsid w:val="00FB3F0B"/>
    <w:rsid w:val="00FC3DF4"/>
    <w:rsid w:val="00FC57A9"/>
    <w:rsid w:val="00FC58ED"/>
    <w:rsid w:val="00FD16B6"/>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E1642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C6265F"/>
    <w:pPr>
      <w:spacing w:after="0" w:line="240" w:lineRule="auto"/>
      <w:ind w:firstLine="709"/>
      <w:jc w:val="both"/>
    </w:pPr>
    <w:rPr>
      <w:rFonts w:ascii="Times New Roman" w:eastAsia="Times New Roman" w:hAnsi="Times New Roman"/>
      <w:color w:val="000000" w:themeColor="text1"/>
      <w:spacing w:val="-3"/>
      <w:sz w:val="28"/>
      <w:szCs w:val="28"/>
      <w:lang w:eastAsia="ru-RU"/>
    </w:rPr>
  </w:style>
  <w:style w:type="character" w:customStyle="1" w:styleId="ListParagraphChar">
    <w:name w:val="List Paragraph Char"/>
    <w:aliases w:val="Mummuga loetelu Char,Loendi lõik Char,2 Char"/>
    <w:link w:val="1"/>
    <w:locked/>
    <w:rsid w:val="00281F6F"/>
    <w:rPr>
      <w:lang w:val="ru-RU"/>
    </w:rPr>
  </w:style>
  <w:style w:type="paragraph" w:customStyle="1" w:styleId="1">
    <w:name w:val="Абзац списка1"/>
    <w:aliases w:val="Mummuga loetelu,Loendi lõik,2"/>
    <w:basedOn w:val="a"/>
    <w:link w:val="ListParagraphChar"/>
    <w:rsid w:val="00281F6F"/>
    <w:pPr>
      <w:spacing w:after="200" w:line="276" w:lineRule="auto"/>
      <w:ind w:left="720"/>
      <w:contextualSpacing/>
    </w:pPr>
  </w:style>
  <w:style w:type="paragraph" w:styleId="ab">
    <w:name w:val="List Paragraph"/>
    <w:basedOn w:val="a"/>
    <w:uiPriority w:val="34"/>
    <w:qFormat/>
    <w:rsid w:val="00712DDD"/>
    <w:pPr>
      <w:ind w:left="720"/>
      <w:contextualSpacing/>
    </w:pPr>
  </w:style>
  <w:style w:type="paragraph" w:customStyle="1" w:styleId="Default">
    <w:name w:val="Default"/>
    <w:rsid w:val="00792492"/>
    <w:pPr>
      <w:autoSpaceDE w:val="0"/>
      <w:autoSpaceDN w:val="0"/>
      <w:adjustRightInd w:val="0"/>
    </w:pPr>
    <w:rPr>
      <w:rFonts w:ascii="Times New Roman" w:hAnsi="Times New Roman"/>
      <w:color w:val="000000"/>
      <w:sz w:val="24"/>
      <w:szCs w:val="24"/>
      <w:lang w:val="uk-UA"/>
    </w:rPr>
  </w:style>
  <w:style w:type="paragraph" w:customStyle="1" w:styleId="StyleZakonu">
    <w:name w:val="StyleZakonu"/>
    <w:basedOn w:val="a"/>
    <w:link w:val="StyleZakonu0"/>
    <w:rsid w:val="00D9784C"/>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D9784C"/>
    <w:rPr>
      <w:rFonts w:ascii="Times New Roman" w:eastAsia="Times New Roman" w:hAnsi="Times New Roman"/>
      <w:sz w:val="20"/>
      <w:szCs w:val="20"/>
      <w:lang w:val="uk-UA" w:eastAsia="ru-RU"/>
    </w:rPr>
  </w:style>
  <w:style w:type="character" w:customStyle="1" w:styleId="rvts11">
    <w:name w:val="rvts11"/>
    <w:basedOn w:val="a0"/>
    <w:rsid w:val="00080790"/>
  </w:style>
  <w:style w:type="paragraph" w:styleId="ac">
    <w:name w:val="No Spacing"/>
    <w:uiPriority w:val="1"/>
    <w:qFormat/>
    <w:rsid w:val="00080790"/>
    <w:rPr>
      <w:rFonts w:cs="Calibri"/>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870038">
      <w:bodyDiv w:val="1"/>
      <w:marLeft w:val="0"/>
      <w:marRight w:val="0"/>
      <w:marTop w:val="0"/>
      <w:marBottom w:val="0"/>
      <w:divBdr>
        <w:top w:val="none" w:sz="0" w:space="0" w:color="auto"/>
        <w:left w:val="none" w:sz="0" w:space="0" w:color="auto"/>
        <w:bottom w:val="none" w:sz="0" w:space="0" w:color="auto"/>
        <w:right w:val="none" w:sz="0" w:space="0" w:color="auto"/>
      </w:divBdr>
    </w:div>
    <w:div w:id="69110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AEE87-9730-4A1C-BAEE-8683EB8A8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3</Pages>
  <Words>4085</Words>
  <Characters>2329</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Анна Валентинівна Пінчукова</cp:lastModifiedBy>
  <cp:revision>60</cp:revision>
  <cp:lastPrinted>2021-07-12T08:29:00Z</cp:lastPrinted>
  <dcterms:created xsi:type="dcterms:W3CDTF">2021-12-01T08:08:00Z</dcterms:created>
  <dcterms:modified xsi:type="dcterms:W3CDTF">2021-12-09T14:03:00Z</dcterms:modified>
</cp:coreProperties>
</file>