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pPr w:leftFromText="180" w:rightFromText="180" w:horzAnchor="margin" w:tblpY="-576"/>
        <w:tblW w:w="15138" w:type="dxa"/>
        <w:tblLook w:val="04A0" w:firstRow="1" w:lastRow="0" w:firstColumn="1" w:lastColumn="0" w:noHBand="0" w:noVBand="1"/>
      </w:tblPr>
      <w:tblGrid>
        <w:gridCol w:w="7632"/>
        <w:gridCol w:w="7499"/>
        <w:gridCol w:w="7"/>
      </w:tblGrid>
      <w:tr w:rsidR="00101297" w:rsidRPr="005D61DC" w:rsidTr="005D61DC">
        <w:tc>
          <w:tcPr>
            <w:tcW w:w="15138" w:type="dxa"/>
            <w:gridSpan w:val="3"/>
            <w:tcBorders>
              <w:top w:val="nil"/>
              <w:left w:val="nil"/>
              <w:bottom w:val="nil"/>
              <w:right w:val="nil"/>
            </w:tcBorders>
          </w:tcPr>
          <w:p w:rsidR="00F5287C" w:rsidRPr="005D61DC" w:rsidRDefault="00F5287C" w:rsidP="00F5287C">
            <w:pPr>
              <w:spacing w:line="276" w:lineRule="auto"/>
              <w:jc w:val="center"/>
              <w:rPr>
                <w:rFonts w:ascii="Times New Roman" w:hAnsi="Times New Roman" w:cs="Times New Roman"/>
                <w:b/>
                <w:bCs/>
                <w:sz w:val="28"/>
                <w:szCs w:val="28"/>
              </w:rPr>
            </w:pPr>
            <w:bookmarkStart w:id="0" w:name="_GoBack"/>
            <w:bookmarkEnd w:id="0"/>
            <w:r w:rsidRPr="005D61DC">
              <w:rPr>
                <w:rFonts w:ascii="Times New Roman" w:hAnsi="Times New Roman" w:cs="Times New Roman"/>
                <w:b/>
                <w:bCs/>
                <w:sz w:val="28"/>
                <w:szCs w:val="28"/>
              </w:rPr>
              <w:t>ПОРІВНЯЛЬНА ТАБЛИЦЯ</w:t>
            </w:r>
          </w:p>
          <w:p w:rsidR="00F5287C" w:rsidRPr="005D61DC" w:rsidRDefault="00F5287C" w:rsidP="00F5287C">
            <w:pPr>
              <w:spacing w:line="276" w:lineRule="auto"/>
              <w:jc w:val="center"/>
              <w:rPr>
                <w:rFonts w:ascii="Times New Roman" w:hAnsi="Times New Roman" w:cs="Times New Roman"/>
                <w:b/>
                <w:bCs/>
                <w:sz w:val="28"/>
                <w:szCs w:val="28"/>
              </w:rPr>
            </w:pPr>
            <w:r w:rsidRPr="005D61DC">
              <w:rPr>
                <w:rFonts w:ascii="Times New Roman" w:hAnsi="Times New Roman" w:cs="Times New Roman"/>
                <w:b/>
                <w:bCs/>
                <w:sz w:val="28"/>
                <w:szCs w:val="28"/>
              </w:rPr>
              <w:t xml:space="preserve">до проекту Закону України «Про внесення змін до Податкового кодексу України </w:t>
            </w:r>
          </w:p>
          <w:p w:rsidR="00101297" w:rsidRPr="005D61DC" w:rsidRDefault="00F5287C" w:rsidP="005D61DC">
            <w:pPr>
              <w:spacing w:line="276" w:lineRule="auto"/>
              <w:jc w:val="center"/>
              <w:rPr>
                <w:rFonts w:ascii="Times New Roman" w:hAnsi="Times New Roman" w:cs="Times New Roman"/>
                <w:b/>
                <w:bCs/>
                <w:sz w:val="28"/>
                <w:szCs w:val="28"/>
              </w:rPr>
            </w:pPr>
            <w:r w:rsidRPr="005D61DC">
              <w:rPr>
                <w:rFonts w:ascii="Times New Roman" w:hAnsi="Times New Roman" w:cs="Times New Roman"/>
                <w:b/>
                <w:bCs/>
                <w:sz w:val="28"/>
                <w:szCs w:val="28"/>
              </w:rPr>
              <w:t>(щодо рентної плати за користування радіочастотним спектром)»</w:t>
            </w:r>
          </w:p>
        </w:tc>
      </w:tr>
      <w:tr w:rsidR="00F5287C" w:rsidRPr="005D61DC" w:rsidTr="005D61DC">
        <w:tc>
          <w:tcPr>
            <w:tcW w:w="15138" w:type="dxa"/>
            <w:gridSpan w:val="3"/>
            <w:tcBorders>
              <w:top w:val="nil"/>
              <w:left w:val="nil"/>
              <w:bottom w:val="single" w:sz="4" w:space="0" w:color="auto"/>
              <w:right w:val="nil"/>
            </w:tcBorders>
          </w:tcPr>
          <w:p w:rsidR="00F5287C" w:rsidRPr="005D61DC" w:rsidRDefault="00F5287C" w:rsidP="00F5287C">
            <w:pPr>
              <w:jc w:val="center"/>
              <w:rPr>
                <w:rFonts w:ascii="Times New Roman" w:hAnsi="Times New Roman" w:cs="Times New Roman"/>
                <w:b/>
                <w:sz w:val="28"/>
                <w:szCs w:val="28"/>
              </w:rPr>
            </w:pPr>
          </w:p>
        </w:tc>
      </w:tr>
      <w:tr w:rsidR="005D61DC" w:rsidRPr="005D61DC" w:rsidTr="005D61DC">
        <w:tc>
          <w:tcPr>
            <w:tcW w:w="7632" w:type="dxa"/>
            <w:tcBorders>
              <w:top w:val="single" w:sz="4" w:space="0" w:color="auto"/>
            </w:tcBorders>
          </w:tcPr>
          <w:p w:rsidR="005D61DC" w:rsidRPr="005D61DC" w:rsidRDefault="005D61DC" w:rsidP="00F5287C">
            <w:pPr>
              <w:jc w:val="center"/>
              <w:rPr>
                <w:rFonts w:ascii="Times New Roman" w:hAnsi="Times New Roman" w:cs="Times New Roman"/>
                <w:b/>
                <w:sz w:val="28"/>
                <w:szCs w:val="28"/>
              </w:rPr>
            </w:pPr>
            <w:r w:rsidRPr="005D61DC">
              <w:rPr>
                <w:rFonts w:ascii="Times New Roman" w:eastAsia="Times New Roman" w:hAnsi="Times New Roman" w:cs="Times New Roman"/>
                <w:b/>
                <w:sz w:val="28"/>
                <w:szCs w:val="28"/>
              </w:rPr>
              <w:t>Зміст положення акта законодавства</w:t>
            </w:r>
          </w:p>
        </w:tc>
        <w:tc>
          <w:tcPr>
            <w:tcW w:w="7506" w:type="dxa"/>
            <w:gridSpan w:val="2"/>
            <w:tcBorders>
              <w:top w:val="single" w:sz="4" w:space="0" w:color="auto"/>
            </w:tcBorders>
          </w:tcPr>
          <w:p w:rsidR="005D61DC" w:rsidRPr="005D61DC" w:rsidRDefault="005D61DC" w:rsidP="00F5287C">
            <w:pPr>
              <w:jc w:val="center"/>
              <w:rPr>
                <w:rFonts w:ascii="Times New Roman" w:hAnsi="Times New Roman" w:cs="Times New Roman"/>
                <w:b/>
                <w:sz w:val="28"/>
                <w:szCs w:val="28"/>
              </w:rPr>
            </w:pPr>
            <w:r w:rsidRPr="005D61DC">
              <w:rPr>
                <w:rFonts w:ascii="Times New Roman" w:eastAsia="Times New Roman" w:hAnsi="Times New Roman" w:cs="Times New Roman"/>
                <w:b/>
                <w:sz w:val="28"/>
                <w:szCs w:val="28"/>
              </w:rPr>
              <w:t>Зміст відповідного положення проекту акта</w:t>
            </w:r>
          </w:p>
        </w:tc>
      </w:tr>
      <w:tr w:rsidR="005D61DC" w:rsidRPr="005D61DC" w:rsidTr="005D61DC">
        <w:tc>
          <w:tcPr>
            <w:tcW w:w="15138" w:type="dxa"/>
            <w:gridSpan w:val="3"/>
            <w:tcBorders>
              <w:top w:val="single" w:sz="4" w:space="0" w:color="auto"/>
            </w:tcBorders>
          </w:tcPr>
          <w:p w:rsidR="005D61DC" w:rsidRPr="005D61DC" w:rsidRDefault="005D61DC" w:rsidP="005D61DC">
            <w:pPr>
              <w:jc w:val="center"/>
              <w:rPr>
                <w:rFonts w:ascii="Times New Roman" w:hAnsi="Times New Roman" w:cs="Times New Roman"/>
                <w:b/>
                <w:sz w:val="28"/>
                <w:szCs w:val="28"/>
              </w:rPr>
            </w:pPr>
            <w:r w:rsidRPr="005D61DC">
              <w:rPr>
                <w:rFonts w:ascii="Times New Roman" w:hAnsi="Times New Roman" w:cs="Times New Roman"/>
                <w:b/>
                <w:sz w:val="28"/>
                <w:szCs w:val="28"/>
              </w:rPr>
              <w:t>Податковий кодекс України</w:t>
            </w:r>
          </w:p>
          <w:p w:rsidR="005D61DC" w:rsidRPr="005D61DC" w:rsidRDefault="005D61DC" w:rsidP="005D61DC">
            <w:pPr>
              <w:jc w:val="center"/>
              <w:rPr>
                <w:rFonts w:ascii="Times New Roman" w:hAnsi="Times New Roman" w:cs="Times New Roman"/>
                <w:b/>
                <w:sz w:val="28"/>
                <w:szCs w:val="28"/>
              </w:rPr>
            </w:pPr>
            <w:r w:rsidRPr="005D61DC">
              <w:rPr>
                <w:rFonts w:ascii="Times New Roman" w:hAnsi="Times New Roman" w:cs="Times New Roman"/>
                <w:b/>
                <w:bCs/>
                <w:color w:val="333333"/>
                <w:sz w:val="28"/>
                <w:szCs w:val="28"/>
                <w:shd w:val="clear" w:color="auto" w:fill="FFFFFF"/>
              </w:rPr>
              <w:t>(Відомості Верховної Ради України (ВВР), 2011, № 13-14, № 15-16, № 17, ст.112)</w:t>
            </w:r>
          </w:p>
        </w:tc>
      </w:tr>
      <w:tr w:rsidR="005D61DC" w:rsidRPr="005D61DC" w:rsidTr="005D61DC">
        <w:tc>
          <w:tcPr>
            <w:tcW w:w="15138" w:type="dxa"/>
            <w:gridSpan w:val="3"/>
            <w:tcBorders>
              <w:top w:val="single" w:sz="4" w:space="0" w:color="auto"/>
            </w:tcBorders>
          </w:tcPr>
          <w:p w:rsidR="005D61DC" w:rsidRPr="005D61DC" w:rsidRDefault="005D61DC" w:rsidP="005D61DC">
            <w:pPr>
              <w:jc w:val="both"/>
              <w:rPr>
                <w:rFonts w:ascii="Times New Roman" w:hAnsi="Times New Roman" w:cs="Times New Roman"/>
                <w:b/>
                <w:bCs/>
                <w:color w:val="333333"/>
                <w:sz w:val="28"/>
                <w:szCs w:val="28"/>
                <w:shd w:val="clear" w:color="auto" w:fill="FFFFFF"/>
              </w:rPr>
            </w:pPr>
            <w:r w:rsidRPr="005D61DC">
              <w:rPr>
                <w:rFonts w:ascii="Times New Roman" w:eastAsia="Times New Roman" w:hAnsi="Times New Roman" w:cs="Times New Roman"/>
                <w:sz w:val="28"/>
                <w:szCs w:val="28"/>
              </w:rPr>
              <w:t>У тексті Кодексу слова “інформаційно-телекомунікаційна система”, “телекомунікаційна”, “телекомунікаційна мережа”, “телекомунікаційна послуга”, “провайдер телекомунікацій”, “оператора телекомунікацій”,  “благодійне телекомунікаційне повідомлення” в усіх відмінках і числах замінити відповідно словами “інформаційно-комунікаційна система”, “електронна комунікаційна”, “електронна комунікаційна мережа”, “електронна комунікаційна послуга”, “постачальник електронних комунікаційних послуг”, “постачальника електронних комунікаційних мереж та/або послуг”, “благодійне електронно-комунікаційне повідомлення” у відповідному відмінку і числі.</w:t>
            </w:r>
          </w:p>
        </w:tc>
      </w:tr>
      <w:tr w:rsidR="005D61DC" w:rsidRPr="005D61DC" w:rsidTr="005D61DC">
        <w:tc>
          <w:tcPr>
            <w:tcW w:w="15138" w:type="dxa"/>
            <w:gridSpan w:val="3"/>
            <w:tcBorders>
              <w:top w:val="single" w:sz="4" w:space="0" w:color="auto"/>
            </w:tcBorders>
          </w:tcPr>
          <w:p w:rsidR="005D61DC" w:rsidRPr="005D61DC" w:rsidRDefault="005D61DC" w:rsidP="005D61DC">
            <w:pPr>
              <w:tabs>
                <w:tab w:val="left" w:pos="993"/>
              </w:tabs>
              <w:spacing w:before="240"/>
              <w:jc w:val="both"/>
              <w:rPr>
                <w:rFonts w:ascii="Times New Roman" w:hAnsi="Times New Roman" w:cs="Times New Roman"/>
                <w:sz w:val="28"/>
              </w:rPr>
            </w:pPr>
            <w:r w:rsidRPr="005D61DC">
              <w:rPr>
                <w:rFonts w:ascii="Times New Roman" w:hAnsi="Times New Roman" w:cs="Times New Roman"/>
                <w:sz w:val="28"/>
              </w:rPr>
              <w:t>У підпунктах 14.1.135, 14.1.149, 14.1.217 пункту 14.1 статті 14, підпункті 196.1.19 пункту 196.1 статті 196, підпункті 251.1.3 пункту 251.1 статті 251, пункті 257.1 та підпункті 257.3.3 пункту 257.3 статті 257 слова «радіочастотний ресурс України» замінити словами «радіочастотний спектр» у відповідних відмінках.</w:t>
            </w:r>
          </w:p>
        </w:tc>
      </w:tr>
      <w:tr w:rsidR="005D61DC" w:rsidRPr="005D61DC" w:rsidTr="005D61DC">
        <w:tc>
          <w:tcPr>
            <w:tcW w:w="15138" w:type="dxa"/>
            <w:gridSpan w:val="3"/>
          </w:tcPr>
          <w:p w:rsidR="005D61DC" w:rsidRPr="005D61DC" w:rsidRDefault="005D61DC" w:rsidP="005D61DC">
            <w:pPr>
              <w:jc w:val="center"/>
              <w:rPr>
                <w:rFonts w:ascii="Times New Roman" w:hAnsi="Times New Roman" w:cs="Times New Roman"/>
                <w:sz w:val="28"/>
                <w:szCs w:val="28"/>
              </w:rPr>
            </w:pPr>
            <w:r w:rsidRPr="005D61DC">
              <w:rPr>
                <w:rFonts w:ascii="Times New Roman" w:hAnsi="Times New Roman" w:cs="Times New Roman"/>
                <w:b/>
                <w:bCs/>
                <w:color w:val="333333"/>
                <w:sz w:val="28"/>
                <w:szCs w:val="28"/>
                <w:shd w:val="clear" w:color="auto" w:fill="FFFFFF"/>
              </w:rPr>
              <w:t>РОЗДІЛ IX. РЕНТНА ПЛАТА</w:t>
            </w:r>
          </w:p>
        </w:tc>
      </w:tr>
      <w:tr w:rsidR="005D61DC" w:rsidRPr="005D61DC" w:rsidTr="005D61DC">
        <w:tc>
          <w:tcPr>
            <w:tcW w:w="7632" w:type="dxa"/>
          </w:tcPr>
          <w:p w:rsidR="005D61DC" w:rsidRPr="003C63E0" w:rsidRDefault="005D61DC" w:rsidP="005D61DC">
            <w:pPr>
              <w:jc w:val="both"/>
              <w:rPr>
                <w:rFonts w:ascii="Times New Roman" w:hAnsi="Times New Roman" w:cs="Times New Roman"/>
                <w:sz w:val="28"/>
                <w:szCs w:val="28"/>
              </w:rPr>
            </w:pPr>
            <w:r w:rsidRPr="003C63E0">
              <w:rPr>
                <w:rStyle w:val="rvts9"/>
                <w:rFonts w:ascii="Times New Roman" w:hAnsi="Times New Roman" w:cs="Times New Roman"/>
                <w:b/>
                <w:bCs/>
                <w:color w:val="333333"/>
                <w:sz w:val="28"/>
                <w:szCs w:val="28"/>
                <w:shd w:val="clear" w:color="auto" w:fill="FFFFFF"/>
              </w:rPr>
              <w:t>Стаття 254.</w:t>
            </w:r>
            <w:r w:rsidRPr="003C63E0">
              <w:rPr>
                <w:rFonts w:ascii="Times New Roman" w:hAnsi="Times New Roman" w:cs="Times New Roman"/>
                <w:color w:val="333333"/>
                <w:sz w:val="28"/>
                <w:szCs w:val="28"/>
                <w:shd w:val="clear" w:color="auto" w:fill="FFFFFF"/>
              </w:rPr>
              <w:t> Рентна плата за користування радіочастотним ресурсом України</w:t>
            </w:r>
          </w:p>
        </w:tc>
        <w:tc>
          <w:tcPr>
            <w:tcW w:w="7506" w:type="dxa"/>
            <w:gridSpan w:val="2"/>
          </w:tcPr>
          <w:p w:rsidR="005D61DC" w:rsidRPr="005D61DC" w:rsidRDefault="005D61DC" w:rsidP="005D61DC">
            <w:pPr>
              <w:rPr>
                <w:rFonts w:ascii="Times New Roman" w:hAnsi="Times New Roman" w:cs="Times New Roman"/>
                <w:sz w:val="28"/>
                <w:szCs w:val="28"/>
              </w:rPr>
            </w:pPr>
            <w:r w:rsidRPr="005D61DC">
              <w:rPr>
                <w:rStyle w:val="rvts9"/>
                <w:rFonts w:ascii="Times New Roman" w:hAnsi="Times New Roman" w:cs="Times New Roman"/>
                <w:b/>
                <w:bCs/>
                <w:color w:val="333333"/>
                <w:sz w:val="28"/>
                <w:szCs w:val="28"/>
                <w:shd w:val="clear" w:color="auto" w:fill="FFFFFF"/>
              </w:rPr>
              <w:t>Стаття 254.</w:t>
            </w:r>
            <w:r w:rsidRPr="005D61DC">
              <w:rPr>
                <w:rFonts w:ascii="Times New Roman" w:hAnsi="Times New Roman" w:cs="Times New Roman"/>
                <w:color w:val="333333"/>
                <w:sz w:val="28"/>
                <w:szCs w:val="28"/>
                <w:shd w:val="clear" w:color="auto" w:fill="FFFFFF"/>
              </w:rPr>
              <w:t xml:space="preserve"> Рентна плата за користування радіочастотним </w:t>
            </w:r>
            <w:r w:rsidRPr="005D61DC">
              <w:rPr>
                <w:rFonts w:ascii="Times New Roman" w:hAnsi="Times New Roman" w:cs="Times New Roman"/>
                <w:b/>
                <w:color w:val="333333"/>
                <w:sz w:val="28"/>
                <w:szCs w:val="28"/>
                <w:shd w:val="clear" w:color="auto" w:fill="FFFFFF"/>
              </w:rPr>
              <w:t>спектром</w:t>
            </w:r>
            <w:r w:rsidRPr="005D61DC">
              <w:rPr>
                <w:rFonts w:ascii="Times New Roman" w:hAnsi="Times New Roman" w:cs="Times New Roman"/>
                <w:color w:val="333333"/>
                <w:sz w:val="28"/>
                <w:szCs w:val="28"/>
                <w:shd w:val="clear" w:color="auto" w:fill="FFFFFF"/>
              </w:rPr>
              <w:t xml:space="preserve"> </w:t>
            </w:r>
          </w:p>
        </w:tc>
      </w:tr>
      <w:tr w:rsidR="005D61DC" w:rsidRPr="005D61DC" w:rsidTr="005D61DC">
        <w:tc>
          <w:tcPr>
            <w:tcW w:w="7632" w:type="dxa"/>
          </w:tcPr>
          <w:p w:rsidR="005D61DC" w:rsidRPr="003C63E0" w:rsidRDefault="005D61DC" w:rsidP="005D61DC">
            <w:pPr>
              <w:jc w:val="both"/>
              <w:rPr>
                <w:rStyle w:val="rvts9"/>
                <w:rFonts w:ascii="Times New Roman" w:hAnsi="Times New Roman" w:cs="Times New Roman"/>
                <w:bCs/>
                <w:color w:val="333333"/>
                <w:sz w:val="28"/>
                <w:szCs w:val="28"/>
                <w:shd w:val="clear" w:color="auto" w:fill="FFFFFF"/>
              </w:rPr>
            </w:pPr>
          </w:p>
        </w:tc>
        <w:tc>
          <w:tcPr>
            <w:tcW w:w="7506" w:type="dxa"/>
            <w:gridSpan w:val="2"/>
          </w:tcPr>
          <w:p w:rsidR="005D61DC" w:rsidRPr="005D61DC" w:rsidRDefault="005D61DC" w:rsidP="005D61DC">
            <w:pPr>
              <w:rPr>
                <w:rStyle w:val="rvts9"/>
                <w:rFonts w:ascii="Times New Roman" w:hAnsi="Times New Roman" w:cs="Times New Roman"/>
                <w:b/>
                <w:bCs/>
                <w:color w:val="333333"/>
                <w:sz w:val="28"/>
                <w:szCs w:val="28"/>
                <w:shd w:val="clear" w:color="auto" w:fill="FFFFFF"/>
              </w:rPr>
            </w:pPr>
          </w:p>
        </w:tc>
      </w:tr>
      <w:tr w:rsidR="005D61DC" w:rsidRPr="005D61DC" w:rsidTr="005D61DC">
        <w:tc>
          <w:tcPr>
            <w:tcW w:w="7632" w:type="dxa"/>
          </w:tcPr>
          <w:p w:rsidR="005D61DC" w:rsidRPr="003C63E0" w:rsidRDefault="005D61DC" w:rsidP="005D61DC">
            <w:pPr>
              <w:pStyle w:val="rvps2"/>
              <w:shd w:val="clear" w:color="auto" w:fill="FFFFFF"/>
              <w:spacing w:before="0" w:beforeAutospacing="0" w:after="150" w:afterAutospacing="0"/>
              <w:jc w:val="both"/>
              <w:rPr>
                <w:color w:val="333333"/>
                <w:sz w:val="28"/>
                <w:szCs w:val="28"/>
              </w:rPr>
            </w:pPr>
            <w:r w:rsidRPr="003C63E0">
              <w:rPr>
                <w:color w:val="333333"/>
                <w:sz w:val="28"/>
                <w:szCs w:val="28"/>
              </w:rPr>
              <w:t>254.1. Платниками рентної плати за користування радіочастотним ресурсом України є загальні користувачі радіочастотного ресурсу України, визначені законодавством про радіочастотний ресурс, яким надано право користуватися радіочастотним ресурсом України в межах виділеної частини смуг радіочастот загального користування на підставі:</w:t>
            </w:r>
          </w:p>
          <w:p w:rsidR="005D61DC" w:rsidRPr="003C63E0" w:rsidRDefault="005D61DC" w:rsidP="005D61DC">
            <w:pPr>
              <w:pStyle w:val="rvps2"/>
              <w:shd w:val="clear" w:color="auto" w:fill="FFFFFF"/>
              <w:spacing w:before="0" w:beforeAutospacing="0" w:after="150" w:afterAutospacing="0"/>
              <w:jc w:val="both"/>
              <w:rPr>
                <w:color w:val="333333"/>
                <w:sz w:val="28"/>
                <w:szCs w:val="28"/>
              </w:rPr>
            </w:pPr>
            <w:bookmarkStart w:id="1" w:name="n11564"/>
            <w:bookmarkEnd w:id="1"/>
          </w:p>
          <w:p w:rsidR="005D61DC" w:rsidRPr="003C63E0" w:rsidRDefault="005D61DC" w:rsidP="005D61DC">
            <w:pPr>
              <w:pStyle w:val="rvps2"/>
              <w:shd w:val="clear" w:color="auto" w:fill="FFFFFF"/>
              <w:spacing w:before="0" w:beforeAutospacing="0" w:after="150" w:afterAutospacing="0"/>
              <w:jc w:val="both"/>
              <w:rPr>
                <w:color w:val="333333"/>
                <w:sz w:val="28"/>
                <w:szCs w:val="28"/>
              </w:rPr>
            </w:pPr>
            <w:r w:rsidRPr="003C63E0">
              <w:rPr>
                <w:color w:val="333333"/>
                <w:sz w:val="28"/>
                <w:szCs w:val="28"/>
              </w:rPr>
              <w:lastRenderedPageBreak/>
              <w:t>254.1.1. ліцензії на користування радіочастотним ресурсом України;</w:t>
            </w:r>
          </w:p>
          <w:p w:rsidR="005D61DC" w:rsidRPr="003C63E0" w:rsidRDefault="005D61DC" w:rsidP="005D61DC">
            <w:pPr>
              <w:pStyle w:val="rvps2"/>
              <w:shd w:val="clear" w:color="auto" w:fill="FFFFFF"/>
              <w:spacing w:before="0" w:beforeAutospacing="0" w:after="150" w:afterAutospacing="0"/>
              <w:jc w:val="both"/>
              <w:rPr>
                <w:color w:val="333333"/>
                <w:sz w:val="28"/>
                <w:szCs w:val="28"/>
              </w:rPr>
            </w:pPr>
            <w:bookmarkStart w:id="2" w:name="n11565"/>
            <w:bookmarkEnd w:id="2"/>
            <w:r w:rsidRPr="003C63E0">
              <w:rPr>
                <w:color w:val="333333"/>
                <w:sz w:val="28"/>
                <w:szCs w:val="28"/>
              </w:rPr>
              <w:t>254.1.2. ліцензії на мовлення та дозволу на експлуатацію радіоелектронного засобу та випромінювального пристрою;</w:t>
            </w:r>
          </w:p>
          <w:p w:rsidR="005D61DC" w:rsidRPr="003C63E0" w:rsidRDefault="005D61DC" w:rsidP="005D61DC">
            <w:pPr>
              <w:pStyle w:val="rvps2"/>
              <w:shd w:val="clear" w:color="auto" w:fill="FFFFFF"/>
              <w:spacing w:before="0" w:beforeAutospacing="0" w:after="150" w:afterAutospacing="0"/>
              <w:jc w:val="both"/>
              <w:rPr>
                <w:color w:val="333333"/>
                <w:sz w:val="28"/>
                <w:szCs w:val="28"/>
              </w:rPr>
            </w:pPr>
            <w:bookmarkStart w:id="3" w:name="n11566"/>
            <w:bookmarkEnd w:id="3"/>
            <w:r w:rsidRPr="003C63E0">
              <w:rPr>
                <w:color w:val="333333"/>
                <w:sz w:val="28"/>
                <w:szCs w:val="28"/>
              </w:rPr>
              <w:t>254.1.3. дозволу на експлуатацію радіоелектронного засобу та випромінювального пристрою, отриманого на підставі договору з власником ліцензії на мовлення;</w:t>
            </w:r>
          </w:p>
          <w:p w:rsidR="005D61DC" w:rsidRDefault="005D61DC" w:rsidP="005D61DC">
            <w:pPr>
              <w:pStyle w:val="rvps2"/>
              <w:shd w:val="clear" w:color="auto" w:fill="FFFFFF"/>
              <w:spacing w:before="0" w:beforeAutospacing="0" w:after="150" w:afterAutospacing="0"/>
              <w:jc w:val="both"/>
              <w:rPr>
                <w:color w:val="333333"/>
                <w:sz w:val="28"/>
                <w:szCs w:val="28"/>
              </w:rPr>
            </w:pPr>
            <w:bookmarkStart w:id="4" w:name="n11567"/>
            <w:bookmarkEnd w:id="4"/>
            <w:r w:rsidRPr="003C63E0">
              <w:rPr>
                <w:color w:val="333333"/>
                <w:sz w:val="28"/>
                <w:szCs w:val="28"/>
              </w:rPr>
              <w:t>254.1.4. дозволу на експлуатацію радіоелектронного засобу та випромінювального пристрою.</w:t>
            </w:r>
          </w:p>
          <w:p w:rsidR="005D61DC" w:rsidRDefault="005D61DC" w:rsidP="005D61DC">
            <w:pPr>
              <w:pStyle w:val="rvps2"/>
              <w:shd w:val="clear" w:color="auto" w:fill="FFFFFF"/>
              <w:spacing w:before="0" w:beforeAutospacing="0" w:after="150" w:afterAutospacing="0"/>
              <w:jc w:val="both"/>
              <w:rPr>
                <w:color w:val="333333"/>
                <w:sz w:val="28"/>
                <w:szCs w:val="28"/>
              </w:rPr>
            </w:pPr>
            <w:bookmarkStart w:id="5" w:name="n11568"/>
            <w:bookmarkEnd w:id="5"/>
            <w:r w:rsidRPr="003C63E0">
              <w:rPr>
                <w:color w:val="333333"/>
                <w:sz w:val="28"/>
                <w:szCs w:val="28"/>
              </w:rPr>
              <w:t>254.2. Не є платниками рентної плати спеціальні користувачі, перелік яких визначено законодавством про радіочастотний ресурс, та радіоаматори.</w:t>
            </w:r>
          </w:p>
          <w:p w:rsidR="00DD3B15" w:rsidRDefault="00DD3B15" w:rsidP="005D61DC">
            <w:pPr>
              <w:pStyle w:val="rvps2"/>
              <w:shd w:val="clear" w:color="auto" w:fill="FFFFFF"/>
              <w:spacing w:before="0" w:beforeAutospacing="0" w:after="150" w:afterAutospacing="0"/>
              <w:jc w:val="both"/>
              <w:rPr>
                <w:color w:val="333333"/>
                <w:sz w:val="28"/>
                <w:szCs w:val="28"/>
              </w:rPr>
            </w:pPr>
            <w:bookmarkStart w:id="6" w:name="n11569"/>
            <w:bookmarkEnd w:id="6"/>
          </w:p>
          <w:p w:rsidR="005D61DC" w:rsidRPr="00520A1A" w:rsidRDefault="005D61DC" w:rsidP="00520A1A">
            <w:pPr>
              <w:pStyle w:val="rvps2"/>
              <w:shd w:val="clear" w:color="auto" w:fill="FFFFFF"/>
              <w:spacing w:before="0" w:beforeAutospacing="0" w:after="150" w:afterAutospacing="0"/>
              <w:jc w:val="both"/>
              <w:rPr>
                <w:color w:val="333333"/>
                <w:sz w:val="28"/>
                <w:szCs w:val="28"/>
              </w:rPr>
            </w:pPr>
            <w:r w:rsidRPr="003C63E0">
              <w:rPr>
                <w:color w:val="333333"/>
                <w:sz w:val="28"/>
                <w:szCs w:val="28"/>
              </w:rPr>
              <w:t>254.3. Об’єктом оподаткування рентною платою за користування радіочастотним ресурсом України є ширина смуги радіочастот, що визначається як частина смуги радіочастот загального користування у відповідному регіоні та зазначена в ліцензії на користування радіочастотним ресурсом України або в дозволі на експлуатацію радіоелектронного засобу та випромінювального пристрою для технологічних користувачів та користувачів, які користуються радіочастотним ресурсом для розповсюдження телерадіопрограм.</w:t>
            </w:r>
          </w:p>
        </w:tc>
        <w:tc>
          <w:tcPr>
            <w:tcW w:w="7506" w:type="dxa"/>
            <w:gridSpan w:val="2"/>
          </w:tcPr>
          <w:p w:rsidR="005D61DC" w:rsidRPr="00DD3B15" w:rsidRDefault="005D61DC" w:rsidP="005D61DC">
            <w:pPr>
              <w:jc w:val="both"/>
              <w:rPr>
                <w:rFonts w:ascii="Times New Roman" w:hAnsi="Times New Roman" w:cs="Times New Roman"/>
                <w:b/>
                <w:color w:val="333333"/>
                <w:sz w:val="28"/>
                <w:szCs w:val="28"/>
              </w:rPr>
            </w:pPr>
            <w:r w:rsidRPr="005D61DC">
              <w:rPr>
                <w:rFonts w:ascii="Times New Roman" w:hAnsi="Times New Roman" w:cs="Times New Roman"/>
                <w:color w:val="333333"/>
                <w:sz w:val="28"/>
                <w:szCs w:val="28"/>
              </w:rPr>
              <w:lastRenderedPageBreak/>
              <w:t xml:space="preserve">254.1. Платниками рентної плати за користування радіочастотним </w:t>
            </w:r>
            <w:r w:rsidRPr="005D61DC">
              <w:rPr>
                <w:rFonts w:ascii="Times New Roman" w:hAnsi="Times New Roman" w:cs="Times New Roman"/>
                <w:b/>
                <w:color w:val="333333"/>
                <w:sz w:val="28"/>
                <w:szCs w:val="28"/>
              </w:rPr>
              <w:t>спектром</w:t>
            </w:r>
            <w:r w:rsidRPr="005D61DC">
              <w:rPr>
                <w:rFonts w:ascii="Times New Roman" w:hAnsi="Times New Roman" w:cs="Times New Roman"/>
                <w:color w:val="333333"/>
                <w:sz w:val="28"/>
                <w:szCs w:val="28"/>
              </w:rPr>
              <w:t xml:space="preserve"> є загальні </w:t>
            </w:r>
            <w:r w:rsidRPr="005D61DC">
              <w:rPr>
                <w:rFonts w:ascii="Times New Roman" w:hAnsi="Times New Roman" w:cs="Times New Roman"/>
                <w:b/>
                <w:color w:val="333333"/>
                <w:sz w:val="28"/>
                <w:szCs w:val="28"/>
              </w:rPr>
              <w:t xml:space="preserve">та технологічні </w:t>
            </w:r>
            <w:r w:rsidRPr="005D61DC">
              <w:rPr>
                <w:rFonts w:ascii="Times New Roman" w:hAnsi="Times New Roman" w:cs="Times New Roman"/>
                <w:color w:val="333333"/>
                <w:sz w:val="28"/>
                <w:szCs w:val="28"/>
              </w:rPr>
              <w:t xml:space="preserve">користувачі радіочастотного </w:t>
            </w:r>
            <w:r w:rsidRPr="005D61DC">
              <w:rPr>
                <w:rFonts w:ascii="Times New Roman" w:hAnsi="Times New Roman" w:cs="Times New Roman"/>
                <w:b/>
                <w:color w:val="333333"/>
                <w:sz w:val="28"/>
                <w:szCs w:val="28"/>
              </w:rPr>
              <w:t>спектра,</w:t>
            </w:r>
            <w:r w:rsidRPr="005D61DC">
              <w:rPr>
                <w:rFonts w:ascii="Times New Roman" w:hAnsi="Times New Roman" w:cs="Times New Roman"/>
                <w:color w:val="333333"/>
                <w:sz w:val="28"/>
                <w:szCs w:val="28"/>
              </w:rPr>
              <w:t xml:space="preserve"> визначені законодавством </w:t>
            </w:r>
            <w:r w:rsidRPr="005D61DC">
              <w:rPr>
                <w:rFonts w:ascii="Times New Roman" w:hAnsi="Times New Roman" w:cs="Times New Roman"/>
                <w:b/>
                <w:color w:val="333333"/>
                <w:sz w:val="28"/>
                <w:szCs w:val="28"/>
              </w:rPr>
              <w:t>у сферах електронних комунікацій та радіочастотного спектра, яким надано право на користування певними смугами (смугою) радіочастот зага</w:t>
            </w:r>
            <w:r w:rsidR="00560B18">
              <w:rPr>
                <w:rFonts w:ascii="Times New Roman" w:hAnsi="Times New Roman" w:cs="Times New Roman"/>
                <w:b/>
                <w:color w:val="333333"/>
                <w:sz w:val="28"/>
                <w:szCs w:val="28"/>
              </w:rPr>
              <w:t xml:space="preserve">льного користування на підставі </w:t>
            </w:r>
            <w:r w:rsidR="00560B18" w:rsidRPr="00DD3B15">
              <w:rPr>
                <w:rFonts w:ascii="Times New Roman" w:hAnsi="Times New Roman" w:cs="Times New Roman"/>
                <w:b/>
                <w:color w:val="333333"/>
                <w:sz w:val="28"/>
                <w:szCs w:val="28"/>
              </w:rPr>
              <w:t>ліцензій, виданих відповідно до такого законодавства.</w:t>
            </w:r>
          </w:p>
          <w:p w:rsidR="00DD3B15" w:rsidRPr="00DD3B15" w:rsidRDefault="00DD3B15" w:rsidP="005D61DC">
            <w:pPr>
              <w:pStyle w:val="rvps2"/>
              <w:shd w:val="clear" w:color="auto" w:fill="FFFFFF"/>
              <w:spacing w:before="0" w:beforeAutospacing="0" w:after="150" w:afterAutospacing="0"/>
              <w:jc w:val="both"/>
              <w:rPr>
                <w:color w:val="333333"/>
              </w:rPr>
            </w:pPr>
            <w:bookmarkStart w:id="7" w:name="n951"/>
            <w:bookmarkEnd w:id="7"/>
          </w:p>
          <w:p w:rsidR="00DD3B15" w:rsidRPr="00DD3B15" w:rsidRDefault="00DD3B15" w:rsidP="005D61DC">
            <w:pPr>
              <w:pStyle w:val="rvps2"/>
              <w:shd w:val="clear" w:color="auto" w:fill="FFFFFF"/>
              <w:spacing w:before="0" w:beforeAutospacing="0" w:after="150" w:afterAutospacing="0"/>
              <w:jc w:val="both"/>
              <w:rPr>
                <w:color w:val="333333"/>
              </w:rPr>
            </w:pPr>
          </w:p>
          <w:p w:rsidR="00DD3B15" w:rsidRPr="00DD3B15" w:rsidRDefault="00DD3B15" w:rsidP="005D61DC">
            <w:pPr>
              <w:pStyle w:val="rvps2"/>
              <w:shd w:val="clear" w:color="auto" w:fill="FFFFFF"/>
              <w:spacing w:before="0" w:beforeAutospacing="0" w:after="150" w:afterAutospacing="0"/>
              <w:jc w:val="both"/>
              <w:rPr>
                <w:color w:val="333333"/>
              </w:rPr>
            </w:pPr>
          </w:p>
          <w:p w:rsidR="00DD3B15" w:rsidRPr="00DD3B15" w:rsidRDefault="00DD3B15" w:rsidP="005D61DC">
            <w:pPr>
              <w:pStyle w:val="rvps2"/>
              <w:shd w:val="clear" w:color="auto" w:fill="FFFFFF"/>
              <w:spacing w:before="0" w:beforeAutospacing="0" w:after="150" w:afterAutospacing="0"/>
              <w:jc w:val="both"/>
              <w:rPr>
                <w:color w:val="333333"/>
              </w:rPr>
            </w:pPr>
          </w:p>
          <w:p w:rsidR="00DD3B15" w:rsidRPr="00DD3B15" w:rsidRDefault="00DD3B15" w:rsidP="005D61DC">
            <w:pPr>
              <w:pStyle w:val="rvps2"/>
              <w:shd w:val="clear" w:color="auto" w:fill="FFFFFF"/>
              <w:spacing w:before="0" w:beforeAutospacing="0" w:after="150" w:afterAutospacing="0"/>
              <w:jc w:val="both"/>
              <w:rPr>
                <w:color w:val="333333"/>
              </w:rPr>
            </w:pPr>
          </w:p>
          <w:p w:rsidR="00DD3B15" w:rsidRPr="00DD3B15" w:rsidRDefault="00DD3B15" w:rsidP="005D61DC">
            <w:pPr>
              <w:pStyle w:val="rvps2"/>
              <w:shd w:val="clear" w:color="auto" w:fill="FFFFFF"/>
              <w:spacing w:before="0" w:beforeAutospacing="0" w:after="150" w:afterAutospacing="0"/>
              <w:jc w:val="both"/>
              <w:rPr>
                <w:color w:val="333333"/>
              </w:rPr>
            </w:pPr>
          </w:p>
          <w:p w:rsidR="00DD3B15" w:rsidRPr="00DD3B15" w:rsidRDefault="00DD3B15" w:rsidP="005D61DC">
            <w:pPr>
              <w:pStyle w:val="rvps2"/>
              <w:shd w:val="clear" w:color="auto" w:fill="FFFFFF"/>
              <w:spacing w:before="0" w:beforeAutospacing="0" w:after="150" w:afterAutospacing="0"/>
              <w:jc w:val="both"/>
              <w:rPr>
                <w:color w:val="333333"/>
              </w:rPr>
            </w:pPr>
          </w:p>
          <w:p w:rsidR="00DD3B15" w:rsidRDefault="00DD3B15" w:rsidP="005D61DC">
            <w:pPr>
              <w:pStyle w:val="rvps2"/>
              <w:shd w:val="clear" w:color="auto" w:fill="FFFFFF"/>
              <w:spacing w:before="0" w:beforeAutospacing="0" w:after="150" w:afterAutospacing="0"/>
              <w:jc w:val="both"/>
              <w:rPr>
                <w:color w:val="333333"/>
                <w:sz w:val="28"/>
                <w:szCs w:val="28"/>
              </w:rPr>
            </w:pPr>
          </w:p>
          <w:p w:rsidR="005D61DC" w:rsidRPr="005D61DC" w:rsidRDefault="005D61DC" w:rsidP="005D61DC">
            <w:pPr>
              <w:pStyle w:val="rvps2"/>
              <w:shd w:val="clear" w:color="auto" w:fill="FFFFFF"/>
              <w:spacing w:before="0" w:beforeAutospacing="0" w:after="150" w:afterAutospacing="0"/>
              <w:jc w:val="both"/>
              <w:rPr>
                <w:color w:val="333333"/>
                <w:sz w:val="28"/>
                <w:szCs w:val="28"/>
              </w:rPr>
            </w:pPr>
            <w:r w:rsidRPr="005D61DC">
              <w:rPr>
                <w:color w:val="333333"/>
                <w:sz w:val="28"/>
                <w:szCs w:val="28"/>
              </w:rPr>
              <w:t xml:space="preserve">254.2. Не є платниками рентної плати спеціальні користувачі, перелік яких визначено законодавством </w:t>
            </w:r>
            <w:r w:rsidRPr="005D61DC">
              <w:rPr>
                <w:b/>
                <w:color w:val="333333"/>
                <w:sz w:val="28"/>
                <w:szCs w:val="28"/>
              </w:rPr>
              <w:t>у сферах електронних комунікацій та радіочастотного спектра</w:t>
            </w:r>
            <w:r w:rsidRPr="005D61DC">
              <w:rPr>
                <w:color w:val="333333"/>
                <w:sz w:val="28"/>
                <w:szCs w:val="28"/>
              </w:rPr>
              <w:t>, та радіоаматори.</w:t>
            </w:r>
          </w:p>
          <w:p w:rsidR="008D2E1D" w:rsidRDefault="005D61DC" w:rsidP="008D2E1D">
            <w:pPr>
              <w:pStyle w:val="rvps2"/>
              <w:spacing w:before="0" w:beforeAutospacing="0" w:after="150" w:afterAutospacing="0"/>
              <w:jc w:val="both"/>
              <w:rPr>
                <w:color w:val="333333"/>
                <w:sz w:val="28"/>
                <w:szCs w:val="28"/>
              </w:rPr>
            </w:pPr>
            <w:r w:rsidRPr="005D61DC">
              <w:rPr>
                <w:color w:val="333333"/>
                <w:sz w:val="28"/>
                <w:szCs w:val="28"/>
              </w:rPr>
              <w:t xml:space="preserve">254.3. Об’єктом оподаткування рентною платою за користування радіочастотним </w:t>
            </w:r>
            <w:r w:rsidRPr="005D61DC">
              <w:rPr>
                <w:b/>
                <w:color w:val="333333"/>
                <w:sz w:val="28"/>
                <w:szCs w:val="28"/>
              </w:rPr>
              <w:t>спектром</w:t>
            </w:r>
            <w:r w:rsidRPr="005D61DC">
              <w:rPr>
                <w:color w:val="333333"/>
                <w:sz w:val="28"/>
                <w:szCs w:val="28"/>
              </w:rPr>
              <w:t xml:space="preserve"> є ширина смуги радіочастот, що визначається як частина смуги радіочастот загального користування у відповідному регіоні </w:t>
            </w:r>
            <w:r w:rsidRPr="00DD3B15">
              <w:rPr>
                <w:color w:val="333333"/>
                <w:sz w:val="28"/>
                <w:szCs w:val="28"/>
              </w:rPr>
              <w:t xml:space="preserve">та зазначена </w:t>
            </w:r>
            <w:r w:rsidR="008D2E1D" w:rsidRPr="00DD3B15">
              <w:rPr>
                <w:color w:val="333333"/>
                <w:sz w:val="28"/>
                <w:szCs w:val="28"/>
              </w:rPr>
              <w:t xml:space="preserve">у </w:t>
            </w:r>
            <w:r w:rsidRPr="00DD3B15">
              <w:rPr>
                <w:color w:val="333333"/>
                <w:sz w:val="28"/>
                <w:szCs w:val="28"/>
              </w:rPr>
              <w:t>ліцензії</w:t>
            </w:r>
            <w:r w:rsidR="008D2E1D" w:rsidRPr="00DD3B15">
              <w:rPr>
                <w:b/>
                <w:color w:val="333333"/>
                <w:sz w:val="28"/>
                <w:szCs w:val="28"/>
              </w:rPr>
              <w:t>, виданій відповідно до законодавства у сферах електронних комунікацій та радіочастотного спектра.</w:t>
            </w:r>
            <w:r w:rsidR="008D2E1D" w:rsidRPr="005D61DC">
              <w:rPr>
                <w:color w:val="333333"/>
                <w:sz w:val="28"/>
                <w:szCs w:val="28"/>
              </w:rPr>
              <w:t xml:space="preserve"> </w:t>
            </w:r>
          </w:p>
          <w:p w:rsidR="005D61DC" w:rsidRPr="008D2E1D" w:rsidRDefault="005D61DC" w:rsidP="008D2E1D">
            <w:pPr>
              <w:pStyle w:val="rvps2"/>
              <w:spacing w:before="0" w:beforeAutospacing="0" w:after="150" w:afterAutospacing="0"/>
              <w:jc w:val="both"/>
              <w:rPr>
                <w:rFonts w:eastAsiaTheme="minorHAnsi"/>
                <w:b/>
                <w:strike/>
                <w:color w:val="333333"/>
                <w:sz w:val="28"/>
                <w:szCs w:val="28"/>
                <w:lang w:eastAsia="en-US"/>
              </w:rPr>
            </w:pPr>
          </w:p>
        </w:tc>
      </w:tr>
      <w:tr w:rsidR="005D61DC" w:rsidRPr="005D61DC" w:rsidTr="005D61DC">
        <w:trPr>
          <w:gridAfter w:val="1"/>
          <w:wAfter w:w="7" w:type="dxa"/>
        </w:trPr>
        <w:tc>
          <w:tcPr>
            <w:tcW w:w="7632" w:type="dxa"/>
          </w:tcPr>
          <w:p w:rsidR="005D61DC" w:rsidRPr="003C63E0" w:rsidRDefault="005D61DC" w:rsidP="005D61DC">
            <w:pPr>
              <w:shd w:val="clear" w:color="auto" w:fill="FFFFFF"/>
              <w:spacing w:after="150"/>
              <w:jc w:val="both"/>
              <w:rPr>
                <w:rFonts w:ascii="Times New Roman" w:eastAsia="Times New Roman" w:hAnsi="Times New Roman" w:cs="Times New Roman"/>
                <w:color w:val="333333"/>
                <w:sz w:val="28"/>
                <w:szCs w:val="28"/>
                <w:lang w:eastAsia="uk-UA"/>
              </w:rPr>
            </w:pPr>
            <w:r w:rsidRPr="003C63E0">
              <w:rPr>
                <w:rFonts w:ascii="Times New Roman" w:eastAsia="Times New Roman" w:hAnsi="Times New Roman" w:cs="Times New Roman"/>
                <w:color w:val="333333"/>
                <w:sz w:val="28"/>
                <w:szCs w:val="28"/>
                <w:lang w:eastAsia="uk-UA"/>
              </w:rPr>
              <w:lastRenderedPageBreak/>
              <w:t>254.4. Ставки рентної плати за користування радіочастотним ресурсом України встановлюються в таких розмірах:</w:t>
            </w:r>
          </w:p>
          <w:p w:rsidR="005D61DC" w:rsidRPr="003C63E0" w:rsidRDefault="005D61DC" w:rsidP="005D61DC">
            <w:pPr>
              <w:shd w:val="clear" w:color="auto" w:fill="FFFFFF"/>
              <w:spacing w:after="150"/>
              <w:jc w:val="both"/>
              <w:rPr>
                <w:rFonts w:ascii="Times New Roman" w:eastAsia="Times New Roman" w:hAnsi="Times New Roman" w:cs="Times New Roman"/>
                <w:color w:val="333333"/>
                <w:sz w:val="16"/>
                <w:szCs w:val="16"/>
                <w:lang w:eastAsia="uk-UA"/>
              </w:rPr>
            </w:pPr>
          </w:p>
          <w:p w:rsidR="005D61DC" w:rsidRPr="003C63E0" w:rsidRDefault="005D61DC" w:rsidP="005D61DC">
            <w:pPr>
              <w:shd w:val="clear" w:color="auto" w:fill="FFFFFF"/>
              <w:spacing w:after="150"/>
              <w:jc w:val="both"/>
              <w:rPr>
                <w:rFonts w:ascii="Times New Roman" w:eastAsia="Times New Roman" w:hAnsi="Times New Roman" w:cs="Times New Roman"/>
                <w:color w:val="333333"/>
                <w:sz w:val="16"/>
                <w:szCs w:val="16"/>
                <w:lang w:eastAsia="uk-UA"/>
              </w:rPr>
            </w:pPr>
          </w:p>
          <w:p w:rsidR="005D61DC" w:rsidRPr="003C63E0" w:rsidRDefault="005D61DC" w:rsidP="005D61DC">
            <w:pPr>
              <w:shd w:val="clear" w:color="auto" w:fill="FFFFFF"/>
              <w:spacing w:after="150"/>
              <w:jc w:val="both"/>
              <w:rPr>
                <w:rFonts w:ascii="Times New Roman" w:eastAsia="Times New Roman" w:hAnsi="Times New Roman" w:cs="Times New Roman"/>
                <w:color w:val="333333"/>
                <w:sz w:val="28"/>
                <w:szCs w:val="28"/>
                <w:lang w:eastAsia="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394"/>
              <w:gridCol w:w="2539"/>
              <w:gridCol w:w="2318"/>
              <w:gridCol w:w="2149"/>
            </w:tblGrid>
            <w:tr w:rsidR="005D61DC" w:rsidRPr="003C63E0" w:rsidTr="00AE5D54">
              <w:tc>
                <w:tcPr>
                  <w:tcW w:w="2833" w:type="dxa"/>
                  <w:gridSpan w:val="2"/>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bookmarkStart w:id="8" w:name="n13354"/>
                  <w:bookmarkEnd w:id="8"/>
                  <w:r w:rsidRPr="003C63E0">
                    <w:rPr>
                      <w:rFonts w:ascii="Times New Roman" w:eastAsia="Times New Roman" w:hAnsi="Times New Roman" w:cs="Times New Roman"/>
                      <w:sz w:val="28"/>
                      <w:szCs w:val="28"/>
                      <w:lang w:eastAsia="uk-UA"/>
                    </w:rPr>
                    <w:t>Вид радіозв’язку</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Діапазон радіочастот</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Ставка рентної плати за 1 МГц смуги радіочастот на місяць, гривень</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Радіорелейний зв’язок фіксованої радіослужби</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0,03-300 ГГц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1,06</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2.</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Радіозв’язок:</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фіксованої, рухомої сухопутної радіослужб</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0,03-470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1037,5</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морської радіослужби</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0,03-470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518,75</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Радіозв’язок у системі охоронної та охоронно-пожежної сигналізації</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30-470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1037,5</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lastRenderedPageBreak/>
                    <w:t>4.</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Радіозв’язок з використанням радіоподовжувачів</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30-470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520,37</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5.</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Радіозв’язок у системі передавання даних з використанням шумоподібних сигналів</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1427-2400 МГц</w:t>
                  </w:r>
                  <w:r w:rsidRPr="003C63E0">
                    <w:rPr>
                      <w:rFonts w:ascii="Times New Roman" w:eastAsia="Times New Roman" w:hAnsi="Times New Roman" w:cs="Times New Roman"/>
                      <w:sz w:val="28"/>
                      <w:szCs w:val="28"/>
                      <w:lang w:eastAsia="uk-UA"/>
                    </w:rPr>
                    <w:br/>
                    <w:t>2400-2483,5 МГц</w:t>
                  </w:r>
                  <w:r w:rsidRPr="003C63E0">
                    <w:rPr>
                      <w:rFonts w:ascii="Times New Roman" w:eastAsia="Times New Roman" w:hAnsi="Times New Roman" w:cs="Times New Roman"/>
                      <w:sz w:val="28"/>
                      <w:szCs w:val="28"/>
                      <w:lang w:eastAsia="uk-UA"/>
                    </w:rPr>
                    <w:br/>
                    <w:t>5150-5850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26,211</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6.</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Радіозв’язок у системі з фіксованим абонентським радіодоступом стандарту DECT</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30-3000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52,36</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7.</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Транкінговий радіозв’язок</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30-470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3217,19</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8.</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Пошуковий радіозв’язок</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30-960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41499,7</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9.</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Радіолокаційна та радіонавігаційна радіослужби</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30-3000 МГц</w:t>
                  </w:r>
                  <w:r w:rsidRPr="003C63E0">
                    <w:rPr>
                      <w:rFonts w:ascii="Times New Roman" w:eastAsia="Times New Roman" w:hAnsi="Times New Roman" w:cs="Times New Roman"/>
                      <w:sz w:val="28"/>
                      <w:szCs w:val="28"/>
                      <w:lang w:eastAsia="uk-UA"/>
                    </w:rPr>
                    <w:br/>
                    <w:t>3-30 ГГц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104,71</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lastRenderedPageBreak/>
                    <w:t>10.</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Радіозв’язок супутникової рухомої та фіксованої радіослужб</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30-3000 МГц</w:t>
                  </w:r>
                  <w:r w:rsidRPr="003C63E0">
                    <w:rPr>
                      <w:rFonts w:ascii="Times New Roman" w:eastAsia="Times New Roman" w:hAnsi="Times New Roman" w:cs="Times New Roman"/>
                      <w:sz w:val="28"/>
                      <w:szCs w:val="28"/>
                      <w:lang w:eastAsia="uk-UA"/>
                    </w:rPr>
                    <w:br/>
                    <w:t>3-30 ГГц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68,73</w:t>
                  </w:r>
                </w:p>
              </w:tc>
            </w:tr>
            <w:tr w:rsidR="005D61DC" w:rsidRPr="003C63E0" w:rsidTr="00AE5D54">
              <w:tc>
                <w:tcPr>
                  <w:tcW w:w="380" w:type="dxa"/>
                  <w:vMerge w:val="restart"/>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11.</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Стільниковий радіозв’язок</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300-791 МГц</w:t>
                  </w:r>
                  <w:r w:rsidRPr="003C63E0">
                    <w:rPr>
                      <w:rFonts w:ascii="Times New Roman" w:eastAsia="Times New Roman" w:hAnsi="Times New Roman" w:cs="Times New Roman"/>
                      <w:sz w:val="28"/>
                      <w:szCs w:val="28"/>
                      <w:lang w:eastAsia="uk-UA"/>
                    </w:rPr>
                    <w:br/>
                    <w:t>821-832 МГц</w:t>
                  </w:r>
                  <w:r w:rsidRPr="003C63E0">
                    <w:rPr>
                      <w:rFonts w:ascii="Times New Roman" w:eastAsia="Times New Roman" w:hAnsi="Times New Roman" w:cs="Times New Roman"/>
                      <w:sz w:val="28"/>
                      <w:szCs w:val="28"/>
                      <w:lang w:eastAsia="uk-UA"/>
                    </w:rPr>
                    <w:br/>
                    <w:t>862-880 МГц</w:t>
                  </w:r>
                  <w:r w:rsidRPr="003C63E0">
                    <w:rPr>
                      <w:rFonts w:ascii="Times New Roman" w:eastAsia="Times New Roman" w:hAnsi="Times New Roman" w:cs="Times New Roman"/>
                      <w:sz w:val="28"/>
                      <w:szCs w:val="28"/>
                      <w:lang w:eastAsia="uk-UA"/>
                    </w:rPr>
                    <w:br/>
                    <w:t>915-925 МГц</w:t>
                  </w:r>
                  <w:r w:rsidRPr="003C63E0">
                    <w:rPr>
                      <w:rFonts w:ascii="Times New Roman" w:eastAsia="Times New Roman" w:hAnsi="Times New Roman" w:cs="Times New Roman"/>
                      <w:sz w:val="28"/>
                      <w:szCs w:val="28"/>
                      <w:lang w:eastAsia="uk-UA"/>
                    </w:rPr>
                    <w:br/>
                    <w:t>960-1710 МГц</w:t>
                  </w:r>
                  <w:r w:rsidRPr="003C63E0">
                    <w:rPr>
                      <w:rFonts w:ascii="Times New Roman" w:eastAsia="Times New Roman" w:hAnsi="Times New Roman" w:cs="Times New Roman"/>
                      <w:sz w:val="28"/>
                      <w:szCs w:val="28"/>
                      <w:lang w:eastAsia="uk-UA"/>
                    </w:rPr>
                    <w:br/>
                    <w:t>1785-1805 МГц</w:t>
                  </w:r>
                  <w:r w:rsidRPr="003C63E0">
                    <w:rPr>
                      <w:rFonts w:ascii="Times New Roman" w:eastAsia="Times New Roman" w:hAnsi="Times New Roman" w:cs="Times New Roman"/>
                      <w:sz w:val="28"/>
                      <w:szCs w:val="28"/>
                      <w:lang w:eastAsia="uk-UA"/>
                    </w:rPr>
                    <w:br/>
                    <w:t>1880-1920 МГц</w:t>
                  </w:r>
                  <w:r w:rsidRPr="003C63E0">
                    <w:rPr>
                      <w:rFonts w:ascii="Times New Roman" w:eastAsia="Times New Roman" w:hAnsi="Times New Roman" w:cs="Times New Roman"/>
                      <w:sz w:val="28"/>
                      <w:szCs w:val="28"/>
                      <w:lang w:eastAsia="uk-UA"/>
                    </w:rPr>
                    <w:br/>
                    <w:t>1980-2110 МГц</w:t>
                  </w:r>
                  <w:r w:rsidRPr="003C63E0">
                    <w:rPr>
                      <w:rFonts w:ascii="Times New Roman" w:eastAsia="Times New Roman" w:hAnsi="Times New Roman" w:cs="Times New Roman"/>
                      <w:sz w:val="28"/>
                      <w:szCs w:val="28"/>
                      <w:lang w:eastAsia="uk-UA"/>
                    </w:rPr>
                    <w:br/>
                    <w:t>2170-2200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23085,25</w:t>
                  </w:r>
                  <w:r w:rsidRPr="003C63E0">
                    <w:rPr>
                      <w:rFonts w:ascii="Times New Roman" w:eastAsia="Times New Roman" w:hAnsi="Times New Roman" w:cs="Times New Roman"/>
                      <w:bCs/>
                      <w:sz w:val="28"/>
                      <w:szCs w:val="28"/>
                      <w:vertAlign w:val="superscript"/>
                      <w:lang w:eastAsia="uk-UA"/>
                    </w:rPr>
                    <w:t>-1</w:t>
                  </w:r>
                </w:p>
              </w:tc>
            </w:tr>
            <w:tr w:rsidR="005D61DC" w:rsidRPr="003C63E0" w:rsidTr="00AE5D54">
              <w:tc>
                <w:tcPr>
                  <w:tcW w:w="0" w:type="auto"/>
                  <w:vMerge/>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after="0" w:line="240" w:lineRule="auto"/>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791-821 МГц</w:t>
                  </w:r>
                  <w:r w:rsidRPr="003C63E0">
                    <w:rPr>
                      <w:rFonts w:ascii="Times New Roman" w:eastAsia="Times New Roman" w:hAnsi="Times New Roman" w:cs="Times New Roman"/>
                      <w:sz w:val="28"/>
                      <w:szCs w:val="28"/>
                      <w:lang w:eastAsia="uk-UA"/>
                    </w:rPr>
                    <w:br/>
                    <w:t>832-862 МГц</w:t>
                  </w:r>
                  <w:r w:rsidRPr="003C63E0">
                    <w:rPr>
                      <w:rFonts w:ascii="Times New Roman" w:eastAsia="Times New Roman" w:hAnsi="Times New Roman" w:cs="Times New Roman"/>
                      <w:sz w:val="28"/>
                      <w:szCs w:val="28"/>
                      <w:lang w:eastAsia="uk-UA"/>
                    </w:rPr>
                    <w:br/>
                    <w:t>880-915 МГц</w:t>
                  </w:r>
                  <w:r w:rsidRPr="003C63E0">
                    <w:rPr>
                      <w:rFonts w:ascii="Times New Roman" w:eastAsia="Times New Roman" w:hAnsi="Times New Roman" w:cs="Times New Roman"/>
                      <w:sz w:val="28"/>
                      <w:szCs w:val="28"/>
                      <w:lang w:eastAsia="uk-UA"/>
                    </w:rPr>
                    <w:br/>
                    <w:t>925-960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23085,25</w:t>
                  </w:r>
                  <w:r w:rsidRPr="003C63E0">
                    <w:rPr>
                      <w:rFonts w:ascii="Times New Roman" w:eastAsia="Times New Roman" w:hAnsi="Times New Roman" w:cs="Times New Roman"/>
                      <w:bCs/>
                      <w:sz w:val="28"/>
                      <w:szCs w:val="28"/>
                      <w:vertAlign w:val="superscript"/>
                      <w:lang w:eastAsia="uk-UA"/>
                    </w:rPr>
                    <w:t>-2, 3, 4</w:t>
                  </w:r>
                </w:p>
              </w:tc>
            </w:tr>
            <w:tr w:rsidR="005D61DC" w:rsidRPr="003C63E0" w:rsidTr="00AE5D54">
              <w:tc>
                <w:tcPr>
                  <w:tcW w:w="0" w:type="auto"/>
                  <w:vMerge/>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after="0" w:line="240" w:lineRule="auto"/>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1710-1785 МГц</w:t>
                  </w:r>
                  <w:r w:rsidRPr="003C63E0">
                    <w:rPr>
                      <w:rFonts w:ascii="Times New Roman" w:eastAsia="Times New Roman" w:hAnsi="Times New Roman" w:cs="Times New Roman"/>
                      <w:sz w:val="28"/>
                      <w:szCs w:val="28"/>
                      <w:lang w:eastAsia="uk-UA"/>
                    </w:rPr>
                    <w:br/>
                    <w:t>1805-1880 МГц</w:t>
                  </w:r>
                  <w:r w:rsidRPr="003C63E0">
                    <w:rPr>
                      <w:rFonts w:ascii="Times New Roman" w:eastAsia="Times New Roman" w:hAnsi="Times New Roman" w:cs="Times New Roman"/>
                      <w:sz w:val="28"/>
                      <w:szCs w:val="28"/>
                      <w:lang w:eastAsia="uk-UA"/>
                    </w:rPr>
                    <w:br/>
                    <w:t>1920-1980 МГц</w:t>
                  </w:r>
                  <w:r w:rsidRPr="003C63E0">
                    <w:rPr>
                      <w:rFonts w:ascii="Times New Roman" w:eastAsia="Times New Roman" w:hAnsi="Times New Roman" w:cs="Times New Roman"/>
                      <w:sz w:val="28"/>
                      <w:szCs w:val="28"/>
                      <w:lang w:eastAsia="uk-UA"/>
                    </w:rPr>
                    <w:br/>
                    <w:t>2110-2170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23085,25</w:t>
                  </w:r>
                  <w:r w:rsidRPr="003C63E0">
                    <w:rPr>
                      <w:rFonts w:ascii="Times New Roman" w:eastAsia="Times New Roman" w:hAnsi="Times New Roman" w:cs="Times New Roman"/>
                      <w:bCs/>
                      <w:sz w:val="28"/>
                      <w:szCs w:val="28"/>
                      <w:vertAlign w:val="superscript"/>
                      <w:lang w:eastAsia="uk-UA"/>
                    </w:rPr>
                    <w:t>-2, 5, 6</w:t>
                  </w:r>
                </w:p>
              </w:tc>
            </w:tr>
            <w:tr w:rsidR="005D61DC" w:rsidRPr="003C63E0" w:rsidTr="00AE5D54">
              <w:tc>
                <w:tcPr>
                  <w:tcW w:w="0" w:type="auto"/>
                  <w:vMerge/>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after="0" w:line="240" w:lineRule="auto"/>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2510-2545 МГц</w:t>
                  </w:r>
                  <w:r w:rsidRPr="003C63E0">
                    <w:rPr>
                      <w:rFonts w:ascii="Times New Roman" w:eastAsia="Times New Roman" w:hAnsi="Times New Roman" w:cs="Times New Roman"/>
                      <w:sz w:val="28"/>
                      <w:szCs w:val="28"/>
                      <w:lang w:eastAsia="uk-UA"/>
                    </w:rPr>
                    <w:br/>
                    <w:t>2565-2570 МГц</w:t>
                  </w:r>
                  <w:r w:rsidRPr="003C63E0">
                    <w:rPr>
                      <w:rFonts w:ascii="Times New Roman" w:eastAsia="Times New Roman" w:hAnsi="Times New Roman" w:cs="Times New Roman"/>
                      <w:sz w:val="28"/>
                      <w:szCs w:val="28"/>
                      <w:lang w:eastAsia="uk-UA"/>
                    </w:rPr>
                    <w:br/>
                  </w:r>
                  <w:r w:rsidRPr="003C63E0">
                    <w:rPr>
                      <w:rFonts w:ascii="Times New Roman" w:eastAsia="Times New Roman" w:hAnsi="Times New Roman" w:cs="Times New Roman"/>
                      <w:sz w:val="28"/>
                      <w:szCs w:val="28"/>
                      <w:lang w:eastAsia="uk-UA"/>
                    </w:rPr>
                    <w:lastRenderedPageBreak/>
                    <w:t>2630-2665 МГц</w:t>
                  </w:r>
                  <w:r w:rsidRPr="003C63E0">
                    <w:rPr>
                      <w:rFonts w:ascii="Times New Roman" w:eastAsia="Times New Roman" w:hAnsi="Times New Roman" w:cs="Times New Roman"/>
                      <w:sz w:val="28"/>
                      <w:szCs w:val="28"/>
                      <w:lang w:eastAsia="uk-UA"/>
                    </w:rPr>
                    <w:br/>
                    <w:t>2685-2690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lastRenderedPageBreak/>
                    <w:t>3000,00</w:t>
                  </w:r>
                  <w:r w:rsidRPr="003C63E0">
                    <w:rPr>
                      <w:rFonts w:ascii="Times New Roman" w:eastAsia="Times New Roman" w:hAnsi="Times New Roman" w:cs="Times New Roman"/>
                      <w:bCs/>
                      <w:sz w:val="28"/>
                      <w:szCs w:val="28"/>
                      <w:vertAlign w:val="superscript"/>
                      <w:lang w:eastAsia="uk-UA"/>
                    </w:rPr>
                    <w:t>-2, 7, 8</w:t>
                  </w:r>
                </w:p>
              </w:tc>
            </w:tr>
            <w:tr w:rsidR="005D61DC" w:rsidRPr="003C63E0" w:rsidTr="00AE5D54">
              <w:tc>
                <w:tcPr>
                  <w:tcW w:w="380" w:type="dxa"/>
                  <w:vMerge w:val="restart"/>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12.</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2000-2300 МГц</w:t>
                  </w:r>
                  <w:r w:rsidRPr="003C63E0">
                    <w:rPr>
                      <w:rFonts w:ascii="Times New Roman" w:eastAsia="Times New Roman" w:hAnsi="Times New Roman" w:cs="Times New Roman"/>
                      <w:sz w:val="28"/>
                      <w:szCs w:val="28"/>
                      <w:lang w:eastAsia="uk-UA"/>
                    </w:rPr>
                    <w:br/>
                    <w:t>2400-2510 МГц</w:t>
                  </w:r>
                  <w:r w:rsidRPr="003C63E0">
                    <w:rPr>
                      <w:rFonts w:ascii="Times New Roman" w:eastAsia="Times New Roman" w:hAnsi="Times New Roman" w:cs="Times New Roman"/>
                      <w:sz w:val="28"/>
                      <w:szCs w:val="28"/>
                      <w:lang w:eastAsia="uk-UA"/>
                    </w:rPr>
                    <w:br/>
                    <w:t>2545-2565 МГц</w:t>
                  </w:r>
                  <w:r w:rsidRPr="003C63E0">
                    <w:rPr>
                      <w:rFonts w:ascii="Times New Roman" w:eastAsia="Times New Roman" w:hAnsi="Times New Roman" w:cs="Times New Roman"/>
                      <w:sz w:val="28"/>
                      <w:szCs w:val="28"/>
                      <w:lang w:eastAsia="uk-UA"/>
                    </w:rPr>
                    <w:br/>
                    <w:t>2570-2575 МГц</w:t>
                  </w:r>
                  <w:r w:rsidRPr="003C63E0">
                    <w:rPr>
                      <w:rFonts w:ascii="Times New Roman" w:eastAsia="Times New Roman" w:hAnsi="Times New Roman" w:cs="Times New Roman"/>
                      <w:sz w:val="28"/>
                      <w:szCs w:val="28"/>
                      <w:lang w:eastAsia="uk-UA"/>
                    </w:rPr>
                    <w:br/>
                    <w:t>2610-2630 МГц</w:t>
                  </w:r>
                  <w:r w:rsidRPr="003C63E0">
                    <w:rPr>
                      <w:rFonts w:ascii="Times New Roman" w:eastAsia="Times New Roman" w:hAnsi="Times New Roman" w:cs="Times New Roman"/>
                      <w:sz w:val="28"/>
                      <w:szCs w:val="28"/>
                      <w:lang w:eastAsia="uk-UA"/>
                    </w:rPr>
                    <w:br/>
                    <w:t>2665-2685 МГц</w:t>
                  </w:r>
                  <w:r w:rsidRPr="003C63E0">
                    <w:rPr>
                      <w:rFonts w:ascii="Times New Roman" w:eastAsia="Times New Roman" w:hAnsi="Times New Roman" w:cs="Times New Roman"/>
                      <w:sz w:val="28"/>
                      <w:szCs w:val="28"/>
                      <w:lang w:eastAsia="uk-UA"/>
                    </w:rPr>
                    <w:br/>
                    <w:t>2690-3400 МГц</w:t>
                  </w:r>
                  <w:r w:rsidRPr="003C63E0">
                    <w:rPr>
                      <w:rFonts w:ascii="Times New Roman" w:eastAsia="Times New Roman" w:hAnsi="Times New Roman" w:cs="Times New Roman"/>
                      <w:sz w:val="28"/>
                      <w:szCs w:val="28"/>
                      <w:lang w:eastAsia="uk-UA"/>
                    </w:rPr>
                    <w:br/>
                    <w:t>3800-7000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45,83</w:t>
                  </w:r>
                  <w:r w:rsidRPr="003C63E0">
                    <w:rPr>
                      <w:rFonts w:ascii="Times New Roman" w:eastAsia="Times New Roman" w:hAnsi="Times New Roman" w:cs="Times New Roman"/>
                      <w:bCs/>
                      <w:sz w:val="28"/>
                      <w:szCs w:val="28"/>
                      <w:vertAlign w:val="superscript"/>
                      <w:lang w:eastAsia="uk-UA"/>
                    </w:rPr>
                    <w:t>-1</w:t>
                  </w:r>
                </w:p>
              </w:tc>
            </w:tr>
            <w:tr w:rsidR="005D61DC" w:rsidRPr="003C63E0" w:rsidTr="00AE5D54">
              <w:tc>
                <w:tcPr>
                  <w:tcW w:w="0" w:type="auto"/>
                  <w:vMerge/>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after="0" w:line="240" w:lineRule="auto"/>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10-42,5 ГГц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16,37</w:t>
                  </w:r>
                  <w:r w:rsidRPr="003C63E0">
                    <w:rPr>
                      <w:rFonts w:ascii="Times New Roman" w:eastAsia="Times New Roman" w:hAnsi="Times New Roman" w:cs="Times New Roman"/>
                      <w:bCs/>
                      <w:sz w:val="28"/>
                      <w:szCs w:val="28"/>
                      <w:vertAlign w:val="superscript"/>
                      <w:lang w:eastAsia="uk-UA"/>
                    </w:rPr>
                    <w:t>-1</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13.</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Передавання звуку залежно від потужності:</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 кГц-30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до 1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1243,67</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1,1 до 10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1868,81</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10,1 до 100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2644,49</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101 до 500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3112,48</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501 кВт і вище</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5171,08</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14.</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Передавання та ретрансляція телевізійного зображення залежно від потужності:</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30-300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 до 10 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52,36</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10,1 до 100 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157,11</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101 Вт до 1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258,55</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1,1 до 5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415,67</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5,1 до 20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778,95</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20,1 кВт і вище</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1037,5</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lastRenderedPageBreak/>
                    <w:t>15.</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Передавання звуку залежно від потужності:</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66-74 МГц</w:t>
                  </w:r>
                  <w:r w:rsidRPr="003C63E0">
                    <w:rPr>
                      <w:rFonts w:ascii="Times New Roman" w:eastAsia="Times New Roman" w:hAnsi="Times New Roman" w:cs="Times New Roman"/>
                      <w:sz w:val="28"/>
                      <w:szCs w:val="28"/>
                      <w:lang w:eastAsia="uk-UA"/>
                    </w:rPr>
                    <w:br/>
                    <w:t>87,5-108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до 100 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389,47</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101 Вт до 1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778,95</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1,1 до 10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1243,67</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10,1 кВт і вище</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1557,85</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16.</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Передавання та ретрансляція телевізійного зображення залежно від потужності:</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300-880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до 10 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36,01</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10,1 до 100 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72</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101 Вт до 1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157,11</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1,1 до 5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310,96</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5,1 до 20 кВт включно</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621,84</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від 20,1 кВт і вище</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778,95</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16</w:t>
                  </w:r>
                  <w:r w:rsidRPr="003C63E0">
                    <w:rPr>
                      <w:rFonts w:ascii="Times New Roman" w:eastAsia="Times New Roman" w:hAnsi="Times New Roman" w:cs="Times New Roman"/>
                      <w:bCs/>
                      <w:sz w:val="28"/>
                      <w:szCs w:val="28"/>
                      <w:vertAlign w:val="superscript"/>
                      <w:lang w:eastAsia="uk-UA"/>
                    </w:rPr>
                    <w:t>-1</w:t>
                  </w:r>
                  <w:r w:rsidRPr="003C63E0">
                    <w:rPr>
                      <w:rFonts w:ascii="Times New Roman" w:eastAsia="Times New Roman" w:hAnsi="Times New Roman" w:cs="Times New Roman"/>
                      <w:sz w:val="28"/>
                      <w:szCs w:val="28"/>
                      <w:lang w:eastAsia="uk-UA"/>
                    </w:rPr>
                    <w:t>.</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Види радіозв’язку (незалежно від служби, системи, радіотехнології, радіоелектронних засобів, випромінювальних пристроїв)</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2300-2400 МГц</w:t>
                  </w:r>
                  <w:r w:rsidRPr="003C63E0">
                    <w:rPr>
                      <w:rFonts w:ascii="Times New Roman" w:eastAsia="Times New Roman" w:hAnsi="Times New Roman" w:cs="Times New Roman"/>
                      <w:sz w:val="28"/>
                      <w:szCs w:val="28"/>
                      <w:lang w:eastAsia="uk-UA"/>
                    </w:rPr>
                    <w:br/>
                    <w:t>2575-2610 МГц</w:t>
                  </w:r>
                  <w:r w:rsidRPr="003C63E0">
                    <w:rPr>
                      <w:rFonts w:ascii="Times New Roman" w:eastAsia="Times New Roman" w:hAnsi="Times New Roman" w:cs="Times New Roman"/>
                      <w:sz w:val="28"/>
                      <w:szCs w:val="28"/>
                      <w:lang w:eastAsia="uk-UA"/>
                    </w:rPr>
                    <w:br/>
                    <w:t>3400-3800 МГц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3000,00</w:t>
                  </w:r>
                </w:p>
              </w:tc>
            </w:tr>
            <w:tr w:rsidR="005D61DC" w:rsidRPr="003C63E0" w:rsidTr="00AE5D54">
              <w:tc>
                <w:tcPr>
                  <w:tcW w:w="380"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17.</w:t>
                  </w:r>
                </w:p>
              </w:tc>
              <w:tc>
                <w:tcPr>
                  <w:tcW w:w="2453"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Види радіозв’язку (служби, системи, радіотехнології, радіоелектронні засоби, випромінювальні пристрої), що не зазначені у пунктах 1-16</w:t>
                  </w:r>
                  <w:r w:rsidRPr="003C63E0">
                    <w:rPr>
                      <w:rFonts w:ascii="Times New Roman" w:eastAsia="Times New Roman" w:hAnsi="Times New Roman" w:cs="Times New Roman"/>
                      <w:bCs/>
                      <w:sz w:val="28"/>
                      <w:szCs w:val="28"/>
                      <w:vertAlign w:val="superscript"/>
                      <w:lang w:eastAsia="uk-UA"/>
                    </w:rPr>
                    <w:t>-1</w:t>
                  </w:r>
                  <w:r w:rsidRPr="003C63E0">
                    <w:rPr>
                      <w:rFonts w:ascii="Times New Roman" w:eastAsia="Times New Roman" w:hAnsi="Times New Roman" w:cs="Times New Roman"/>
                      <w:sz w:val="28"/>
                      <w:szCs w:val="28"/>
                      <w:lang w:eastAsia="uk-UA"/>
                    </w:rPr>
                    <w:t> пункту 254.4 цієї статті</w:t>
                  </w:r>
                </w:p>
              </w:tc>
              <w:tc>
                <w:tcPr>
                  <w:tcW w:w="2239"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9 кГц-400 ГГц</w:t>
                  </w:r>
                </w:p>
              </w:tc>
              <w:tc>
                <w:tcPr>
                  <w:tcW w:w="2076" w:type="dxa"/>
                  <w:tcBorders>
                    <w:top w:val="single" w:sz="6" w:space="0" w:color="000000"/>
                    <w:left w:val="single" w:sz="6" w:space="0" w:color="000000"/>
                    <w:bottom w:val="single" w:sz="6" w:space="0" w:color="000000"/>
                    <w:right w:val="single" w:sz="6" w:space="0" w:color="000000"/>
                  </w:tcBorders>
                  <w:hideMark/>
                </w:tcPr>
                <w:p w:rsidR="005D61DC" w:rsidRPr="003C63E0"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3C63E0">
                    <w:rPr>
                      <w:rFonts w:ascii="Times New Roman" w:eastAsia="Times New Roman" w:hAnsi="Times New Roman" w:cs="Times New Roman"/>
                      <w:sz w:val="28"/>
                      <w:szCs w:val="28"/>
                      <w:lang w:eastAsia="uk-UA"/>
                    </w:rPr>
                    <w:t>1557,85</w:t>
                  </w:r>
                </w:p>
              </w:tc>
            </w:tr>
          </w:tbl>
          <w:p w:rsidR="005D61DC" w:rsidRPr="003C63E0" w:rsidRDefault="005D61DC" w:rsidP="005D61DC">
            <w:pPr>
              <w:rPr>
                <w:rFonts w:ascii="Times New Roman" w:hAnsi="Times New Roman" w:cs="Times New Roman"/>
                <w:sz w:val="28"/>
                <w:szCs w:val="28"/>
              </w:rPr>
            </w:pPr>
          </w:p>
        </w:tc>
        <w:tc>
          <w:tcPr>
            <w:tcW w:w="7499" w:type="dxa"/>
          </w:tcPr>
          <w:p w:rsidR="005D61DC" w:rsidRPr="005D61DC" w:rsidRDefault="005D61DC" w:rsidP="005D61DC">
            <w:pPr>
              <w:shd w:val="clear" w:color="auto" w:fill="FFFFFF"/>
              <w:spacing w:after="150"/>
              <w:jc w:val="both"/>
              <w:rPr>
                <w:rFonts w:ascii="Times New Roman" w:eastAsia="Times New Roman" w:hAnsi="Times New Roman" w:cs="Times New Roman"/>
                <w:color w:val="333333"/>
                <w:sz w:val="28"/>
                <w:szCs w:val="28"/>
                <w:lang w:eastAsia="uk-UA"/>
              </w:rPr>
            </w:pPr>
            <w:r w:rsidRPr="005D61DC">
              <w:rPr>
                <w:rFonts w:ascii="Times New Roman" w:eastAsia="Times New Roman" w:hAnsi="Times New Roman" w:cs="Times New Roman"/>
                <w:color w:val="333333"/>
                <w:sz w:val="28"/>
                <w:szCs w:val="28"/>
                <w:lang w:eastAsia="uk-UA"/>
              </w:rPr>
              <w:lastRenderedPageBreak/>
              <w:t xml:space="preserve">254.4. Ставки рентної плати за користування радіочастотним </w:t>
            </w:r>
            <w:r w:rsidRPr="005D61DC">
              <w:rPr>
                <w:rFonts w:ascii="Times New Roman" w:eastAsia="Times New Roman" w:hAnsi="Times New Roman" w:cs="Times New Roman"/>
                <w:b/>
                <w:color w:val="333333"/>
                <w:sz w:val="28"/>
                <w:szCs w:val="28"/>
                <w:lang w:eastAsia="uk-UA"/>
              </w:rPr>
              <w:t>спектром</w:t>
            </w:r>
            <w:r w:rsidRPr="005D61DC">
              <w:rPr>
                <w:rFonts w:ascii="Times New Roman" w:eastAsia="Times New Roman" w:hAnsi="Times New Roman" w:cs="Times New Roman"/>
                <w:color w:val="333333"/>
                <w:sz w:val="28"/>
                <w:szCs w:val="28"/>
                <w:lang w:eastAsia="uk-UA"/>
              </w:rPr>
              <w:t xml:space="preserve"> встановлюються </w:t>
            </w:r>
            <w:r w:rsidRPr="005D61DC">
              <w:rPr>
                <w:rFonts w:ascii="Times New Roman" w:eastAsia="Times New Roman" w:hAnsi="Times New Roman" w:cs="Times New Roman"/>
                <w:b/>
                <w:sz w:val="28"/>
                <w:szCs w:val="28"/>
              </w:rPr>
              <w:t xml:space="preserve">у </w:t>
            </w:r>
            <w:r w:rsidRPr="005D61DC">
              <w:rPr>
                <w:rFonts w:ascii="Times New Roman" w:eastAsia="Times New Roman" w:hAnsi="Times New Roman" w:cs="Times New Roman"/>
                <w:sz w:val="28"/>
                <w:szCs w:val="28"/>
              </w:rPr>
              <w:t xml:space="preserve">розмірах </w:t>
            </w:r>
            <w:r w:rsidRPr="005D61DC">
              <w:rPr>
                <w:rFonts w:ascii="Times New Roman" w:hAnsi="Times New Roman" w:cs="Times New Roman"/>
                <w:b/>
                <w:color w:val="333333"/>
                <w:sz w:val="28"/>
                <w:szCs w:val="28"/>
                <w:shd w:val="clear" w:color="auto" w:fill="FFFFFF"/>
              </w:rPr>
              <w:t xml:space="preserve">мінімальної </w:t>
            </w:r>
            <w:r w:rsidRPr="005D61DC">
              <w:rPr>
                <w:rFonts w:ascii="Times New Roman" w:hAnsi="Times New Roman" w:cs="Times New Roman"/>
                <w:b/>
                <w:color w:val="333333"/>
                <w:sz w:val="28"/>
                <w:szCs w:val="28"/>
                <w:shd w:val="clear" w:color="auto" w:fill="FFFFFF"/>
              </w:rPr>
              <w:lastRenderedPageBreak/>
              <w:t>заробітної плати, встановленої законом на 1 січня податкового (звітного) року (МЗП)</w:t>
            </w:r>
            <w:r w:rsidRPr="005D61DC">
              <w:rPr>
                <w:rFonts w:ascii="Times New Roman" w:eastAsia="Times New Roman" w:hAnsi="Times New Roman" w:cs="Times New Roman"/>
                <w:b/>
                <w:sz w:val="28"/>
                <w:szCs w:val="28"/>
              </w:rPr>
              <w:t>:</w:t>
            </w:r>
          </w:p>
          <w:tbl>
            <w:tblPr>
              <w:tblW w:w="7267" w:type="dxa"/>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556"/>
              <w:gridCol w:w="2448"/>
              <w:gridCol w:w="2112"/>
              <w:gridCol w:w="2151"/>
            </w:tblGrid>
            <w:tr w:rsidR="005D61DC" w:rsidRPr="005D61DC" w:rsidTr="00AE5D54">
              <w:tc>
                <w:tcPr>
                  <w:tcW w:w="3004" w:type="dxa"/>
                  <w:gridSpan w:val="2"/>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Вид радіозв’язку</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Діапазон радіочастот</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 xml:space="preserve">Ставка рентної плати за 1 МГц смуги радіочастот на місяць, </w:t>
                  </w:r>
                  <w:r w:rsidRPr="005D61DC">
                    <w:rPr>
                      <w:rFonts w:ascii="Times New Roman" w:eastAsia="Times New Roman" w:hAnsi="Times New Roman" w:cs="Times New Roman"/>
                      <w:b/>
                      <w:sz w:val="28"/>
                      <w:szCs w:val="28"/>
                      <w:lang w:eastAsia="uk-UA"/>
                    </w:rPr>
                    <w:t>(МЗП)</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1.</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ind w:left="40"/>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Радіорелейний зв’язок фіксованої радіослужби</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0,03-300 ГГц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0,00017</w:t>
                  </w:r>
                </w:p>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2.</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Радіозв’язок:</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 </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фіксованої, рухомої сухопутної радіослужб</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0,03-470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0,16760</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морської радіослужби</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0,03-470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0,08380</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Радіозв’язок у системі охоронної та охоронно-пожежної сигналізації</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30-470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0,16760</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lastRenderedPageBreak/>
                    <w:t>4.</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Радіозв’язок з використанням радіоподовжувачів</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30-470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0,08380</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5.</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Радіозв’язок у системі передавання даних з використанням шумоподібних сигналів</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1427-2400 МГц</w:t>
                  </w:r>
                  <w:r w:rsidRPr="005D61DC">
                    <w:rPr>
                      <w:rFonts w:ascii="Times New Roman" w:eastAsia="Times New Roman" w:hAnsi="Times New Roman" w:cs="Times New Roman"/>
                      <w:sz w:val="28"/>
                      <w:szCs w:val="28"/>
                      <w:lang w:eastAsia="uk-UA"/>
                    </w:rPr>
                    <w:br/>
                    <w:t>2400-2483,5 МГц</w:t>
                  </w:r>
                  <w:r w:rsidRPr="005D61DC">
                    <w:rPr>
                      <w:rFonts w:ascii="Times New Roman" w:eastAsia="Times New Roman" w:hAnsi="Times New Roman" w:cs="Times New Roman"/>
                      <w:sz w:val="28"/>
                      <w:szCs w:val="28"/>
                      <w:lang w:eastAsia="uk-UA"/>
                    </w:rPr>
                    <w:br/>
                    <w:t>5150-5850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0,00423</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6.</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Радіозв’язок у системі з фіксованим абонентським радіодоступом стандарту DECT</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30-3000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0,00846</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7.</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Транкінговий радіозв’язок</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30-470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0,51970</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8.</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Пошуковий радіозв’язок</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30-960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6,70380</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9.</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Радіолокаційна та радіонавігаційна радіослужби</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30-3000 МГц</w:t>
                  </w:r>
                  <w:r w:rsidRPr="005D61DC">
                    <w:rPr>
                      <w:rFonts w:ascii="Times New Roman" w:eastAsia="Times New Roman" w:hAnsi="Times New Roman" w:cs="Times New Roman"/>
                      <w:sz w:val="28"/>
                      <w:szCs w:val="28"/>
                      <w:lang w:eastAsia="uk-UA"/>
                    </w:rPr>
                    <w:br/>
                    <w:t>3-30 ГГц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0,01692</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lastRenderedPageBreak/>
                    <w:t>10.</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Радіозв’язок супутникової рухомої та фіксованої радіослужб</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30-3000 МГц</w:t>
                  </w:r>
                  <w:r w:rsidRPr="005D61DC">
                    <w:rPr>
                      <w:rFonts w:ascii="Times New Roman" w:eastAsia="Times New Roman" w:hAnsi="Times New Roman" w:cs="Times New Roman"/>
                      <w:sz w:val="28"/>
                      <w:szCs w:val="28"/>
                      <w:lang w:eastAsia="uk-UA"/>
                    </w:rPr>
                    <w:br/>
                    <w:t>3-30 ГГц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0,00846</w:t>
                  </w:r>
                </w:p>
              </w:tc>
            </w:tr>
            <w:tr w:rsidR="005D61DC" w:rsidRPr="005D61DC" w:rsidTr="00AE5D54">
              <w:tc>
                <w:tcPr>
                  <w:tcW w:w="556" w:type="dxa"/>
                  <w:vMerge w:val="restart"/>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11.</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Стільниковий радіозв’язок</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300-791 МГц</w:t>
                  </w:r>
                  <w:r w:rsidRPr="005D61DC">
                    <w:rPr>
                      <w:rFonts w:ascii="Times New Roman" w:eastAsia="Times New Roman" w:hAnsi="Times New Roman" w:cs="Times New Roman"/>
                      <w:sz w:val="28"/>
                      <w:szCs w:val="28"/>
                      <w:lang w:eastAsia="uk-UA"/>
                    </w:rPr>
                    <w:br/>
                    <w:t>821-832 МГц</w:t>
                  </w:r>
                  <w:r w:rsidRPr="005D61DC">
                    <w:rPr>
                      <w:rFonts w:ascii="Times New Roman" w:eastAsia="Times New Roman" w:hAnsi="Times New Roman" w:cs="Times New Roman"/>
                      <w:sz w:val="28"/>
                      <w:szCs w:val="28"/>
                      <w:lang w:eastAsia="uk-UA"/>
                    </w:rPr>
                    <w:br/>
                    <w:t>862-880 МГц</w:t>
                  </w:r>
                  <w:r w:rsidRPr="005D61DC">
                    <w:rPr>
                      <w:rFonts w:ascii="Times New Roman" w:eastAsia="Times New Roman" w:hAnsi="Times New Roman" w:cs="Times New Roman"/>
                      <w:sz w:val="28"/>
                      <w:szCs w:val="28"/>
                      <w:lang w:eastAsia="uk-UA"/>
                    </w:rPr>
                    <w:br/>
                    <w:t>915-925 МГц</w:t>
                  </w:r>
                  <w:r w:rsidRPr="005D61DC">
                    <w:rPr>
                      <w:rFonts w:ascii="Times New Roman" w:eastAsia="Times New Roman" w:hAnsi="Times New Roman" w:cs="Times New Roman"/>
                      <w:sz w:val="28"/>
                      <w:szCs w:val="28"/>
                      <w:lang w:eastAsia="uk-UA"/>
                    </w:rPr>
                    <w:br/>
                    <w:t>960-1710 МГц</w:t>
                  </w:r>
                  <w:r w:rsidRPr="005D61DC">
                    <w:rPr>
                      <w:rFonts w:ascii="Times New Roman" w:eastAsia="Times New Roman" w:hAnsi="Times New Roman" w:cs="Times New Roman"/>
                      <w:sz w:val="28"/>
                      <w:szCs w:val="28"/>
                      <w:lang w:eastAsia="uk-UA"/>
                    </w:rPr>
                    <w:br/>
                    <w:t>1785-1805 МГц</w:t>
                  </w:r>
                  <w:r w:rsidRPr="005D61DC">
                    <w:rPr>
                      <w:rFonts w:ascii="Times New Roman" w:eastAsia="Times New Roman" w:hAnsi="Times New Roman" w:cs="Times New Roman"/>
                      <w:sz w:val="28"/>
                      <w:szCs w:val="28"/>
                      <w:lang w:eastAsia="uk-UA"/>
                    </w:rPr>
                    <w:br/>
                    <w:t>1880-1920 МГц</w:t>
                  </w:r>
                  <w:r w:rsidRPr="005D61DC">
                    <w:rPr>
                      <w:rFonts w:ascii="Times New Roman" w:eastAsia="Times New Roman" w:hAnsi="Times New Roman" w:cs="Times New Roman"/>
                      <w:sz w:val="28"/>
                      <w:szCs w:val="28"/>
                      <w:lang w:eastAsia="uk-UA"/>
                    </w:rPr>
                    <w:br/>
                    <w:t>1980-2110 МГц</w:t>
                  </w:r>
                  <w:r w:rsidRPr="005D61DC">
                    <w:rPr>
                      <w:rFonts w:ascii="Times New Roman" w:eastAsia="Times New Roman" w:hAnsi="Times New Roman" w:cs="Times New Roman"/>
                      <w:sz w:val="28"/>
                      <w:szCs w:val="28"/>
                      <w:lang w:eastAsia="uk-UA"/>
                    </w:rPr>
                    <w:br/>
                    <w:t>2170-2200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3,72916</w:t>
                  </w:r>
                  <w:r w:rsidRPr="005D61DC">
                    <w:rPr>
                      <w:rFonts w:ascii="Times New Roman" w:eastAsia="Times New Roman" w:hAnsi="Times New Roman" w:cs="Times New Roman"/>
                      <w:b/>
                      <w:bCs/>
                      <w:sz w:val="28"/>
                      <w:szCs w:val="28"/>
                      <w:vertAlign w:val="superscript"/>
                      <w:lang w:eastAsia="uk-UA"/>
                    </w:rPr>
                    <w:t>-1</w:t>
                  </w:r>
                </w:p>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tc>
            </w:tr>
            <w:tr w:rsidR="005D61DC" w:rsidRPr="005D61DC" w:rsidTr="00AE5D54">
              <w:tc>
                <w:tcPr>
                  <w:tcW w:w="556" w:type="dxa"/>
                  <w:vMerge/>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791-821 МГц</w:t>
                  </w:r>
                  <w:r w:rsidRPr="005D61DC">
                    <w:rPr>
                      <w:rFonts w:ascii="Times New Roman" w:eastAsia="Times New Roman" w:hAnsi="Times New Roman" w:cs="Times New Roman"/>
                      <w:sz w:val="28"/>
                      <w:szCs w:val="28"/>
                      <w:lang w:eastAsia="uk-UA"/>
                    </w:rPr>
                    <w:br/>
                    <w:t>832-862 МГц</w:t>
                  </w:r>
                  <w:r w:rsidRPr="005D61DC">
                    <w:rPr>
                      <w:rFonts w:ascii="Times New Roman" w:eastAsia="Times New Roman" w:hAnsi="Times New Roman" w:cs="Times New Roman"/>
                      <w:sz w:val="28"/>
                      <w:szCs w:val="28"/>
                      <w:lang w:eastAsia="uk-UA"/>
                    </w:rPr>
                    <w:br/>
                    <w:t>880-915 МГц</w:t>
                  </w:r>
                  <w:r w:rsidRPr="005D61DC">
                    <w:rPr>
                      <w:rFonts w:ascii="Times New Roman" w:eastAsia="Times New Roman" w:hAnsi="Times New Roman" w:cs="Times New Roman"/>
                      <w:sz w:val="28"/>
                      <w:szCs w:val="28"/>
                      <w:lang w:eastAsia="uk-UA"/>
                    </w:rPr>
                    <w:br/>
                    <w:t>925-960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3,72916</w:t>
                  </w:r>
                  <w:r w:rsidRPr="005D61DC">
                    <w:rPr>
                      <w:rFonts w:ascii="Times New Roman" w:eastAsia="Times New Roman" w:hAnsi="Times New Roman" w:cs="Times New Roman"/>
                      <w:b/>
                      <w:bCs/>
                      <w:sz w:val="28"/>
                      <w:szCs w:val="28"/>
                      <w:vertAlign w:val="superscript"/>
                      <w:lang w:eastAsia="uk-UA"/>
                    </w:rPr>
                    <w:t>-2, 3, 4</w:t>
                  </w:r>
                </w:p>
              </w:tc>
            </w:tr>
            <w:tr w:rsidR="005D61DC" w:rsidRPr="005D61DC" w:rsidTr="00AE5D54">
              <w:tc>
                <w:tcPr>
                  <w:tcW w:w="556" w:type="dxa"/>
                  <w:vMerge/>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1710-1785 МГц</w:t>
                  </w:r>
                  <w:r w:rsidRPr="005D61DC">
                    <w:rPr>
                      <w:rFonts w:ascii="Times New Roman" w:eastAsia="Times New Roman" w:hAnsi="Times New Roman" w:cs="Times New Roman"/>
                      <w:sz w:val="28"/>
                      <w:szCs w:val="28"/>
                      <w:lang w:eastAsia="uk-UA"/>
                    </w:rPr>
                    <w:br/>
                    <w:t>1805-1880 МГц</w:t>
                  </w:r>
                  <w:r w:rsidRPr="005D61DC">
                    <w:rPr>
                      <w:rFonts w:ascii="Times New Roman" w:eastAsia="Times New Roman" w:hAnsi="Times New Roman" w:cs="Times New Roman"/>
                      <w:sz w:val="28"/>
                      <w:szCs w:val="28"/>
                      <w:lang w:eastAsia="uk-UA"/>
                    </w:rPr>
                    <w:br/>
                    <w:t>1920-1980 МГц</w:t>
                  </w:r>
                  <w:r w:rsidRPr="005D61DC">
                    <w:rPr>
                      <w:rFonts w:ascii="Times New Roman" w:eastAsia="Times New Roman" w:hAnsi="Times New Roman" w:cs="Times New Roman"/>
                      <w:sz w:val="28"/>
                      <w:szCs w:val="28"/>
                      <w:lang w:eastAsia="uk-UA"/>
                    </w:rPr>
                    <w:br/>
                    <w:t>2110-2170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3,72916</w:t>
                  </w:r>
                  <w:r w:rsidRPr="005D61DC">
                    <w:rPr>
                      <w:rFonts w:ascii="Times New Roman" w:eastAsia="Times New Roman" w:hAnsi="Times New Roman" w:cs="Times New Roman"/>
                      <w:b/>
                      <w:bCs/>
                      <w:sz w:val="28"/>
                      <w:szCs w:val="28"/>
                      <w:vertAlign w:val="superscript"/>
                      <w:lang w:eastAsia="uk-UA"/>
                    </w:rPr>
                    <w:t>-2, 5, 6</w:t>
                  </w:r>
                </w:p>
              </w:tc>
            </w:tr>
            <w:tr w:rsidR="005D61DC" w:rsidRPr="005D61DC" w:rsidTr="00AE5D54">
              <w:tc>
                <w:tcPr>
                  <w:tcW w:w="556" w:type="dxa"/>
                  <w:vMerge/>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2510-2545 МГц</w:t>
                  </w:r>
                  <w:r w:rsidRPr="005D61DC">
                    <w:rPr>
                      <w:rFonts w:ascii="Times New Roman" w:eastAsia="Times New Roman" w:hAnsi="Times New Roman" w:cs="Times New Roman"/>
                      <w:sz w:val="28"/>
                      <w:szCs w:val="28"/>
                      <w:lang w:eastAsia="uk-UA"/>
                    </w:rPr>
                    <w:br/>
                    <w:t>2565-2570 МГц</w:t>
                  </w:r>
                  <w:r w:rsidRPr="005D61DC">
                    <w:rPr>
                      <w:rFonts w:ascii="Times New Roman" w:eastAsia="Times New Roman" w:hAnsi="Times New Roman" w:cs="Times New Roman"/>
                      <w:sz w:val="28"/>
                      <w:szCs w:val="28"/>
                      <w:lang w:eastAsia="uk-UA"/>
                    </w:rPr>
                    <w:br/>
                  </w:r>
                  <w:r w:rsidRPr="005D61DC">
                    <w:rPr>
                      <w:rFonts w:ascii="Times New Roman" w:eastAsia="Times New Roman" w:hAnsi="Times New Roman" w:cs="Times New Roman"/>
                      <w:sz w:val="28"/>
                      <w:szCs w:val="28"/>
                      <w:lang w:eastAsia="uk-UA"/>
                    </w:rPr>
                    <w:lastRenderedPageBreak/>
                    <w:t>2630-2665 МГц</w:t>
                  </w:r>
                  <w:r w:rsidRPr="005D61DC">
                    <w:rPr>
                      <w:rFonts w:ascii="Times New Roman" w:eastAsia="Times New Roman" w:hAnsi="Times New Roman" w:cs="Times New Roman"/>
                      <w:sz w:val="28"/>
                      <w:szCs w:val="28"/>
                      <w:lang w:eastAsia="uk-UA"/>
                    </w:rPr>
                    <w:br/>
                    <w:t>2685-2690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lastRenderedPageBreak/>
                    <w:t>0,48462</w:t>
                  </w:r>
                  <w:r w:rsidRPr="005D61DC">
                    <w:rPr>
                      <w:rFonts w:ascii="Times New Roman" w:eastAsia="Times New Roman" w:hAnsi="Times New Roman" w:cs="Times New Roman"/>
                      <w:b/>
                      <w:bCs/>
                      <w:sz w:val="28"/>
                      <w:szCs w:val="28"/>
                      <w:vertAlign w:val="superscript"/>
                      <w:lang w:eastAsia="uk-UA"/>
                    </w:rPr>
                    <w:t>-2, 7, 8</w:t>
                  </w:r>
                </w:p>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tc>
            </w:tr>
            <w:tr w:rsidR="005D61DC" w:rsidRPr="005D61DC" w:rsidTr="00AE5D54">
              <w:tc>
                <w:tcPr>
                  <w:tcW w:w="556" w:type="dxa"/>
                  <w:vMerge w:val="restart"/>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r w:rsidRPr="005D61DC">
                    <w:rPr>
                      <w:rFonts w:ascii="Times New Roman" w:eastAsia="Times New Roman" w:hAnsi="Times New Roman" w:cs="Times New Roman"/>
                      <w:sz w:val="28"/>
                      <w:szCs w:val="28"/>
                    </w:rPr>
                    <w:lastRenderedPageBreak/>
                    <w:t>12.</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2000-2300 МГц</w:t>
                  </w:r>
                  <w:r w:rsidRPr="005D61DC">
                    <w:rPr>
                      <w:rFonts w:ascii="Times New Roman" w:eastAsia="Times New Roman" w:hAnsi="Times New Roman" w:cs="Times New Roman"/>
                      <w:sz w:val="28"/>
                      <w:szCs w:val="28"/>
                      <w:lang w:eastAsia="uk-UA"/>
                    </w:rPr>
                    <w:br/>
                    <w:t>2400-2510 МГц</w:t>
                  </w:r>
                  <w:r w:rsidRPr="005D61DC">
                    <w:rPr>
                      <w:rFonts w:ascii="Times New Roman" w:eastAsia="Times New Roman" w:hAnsi="Times New Roman" w:cs="Times New Roman"/>
                      <w:sz w:val="28"/>
                      <w:szCs w:val="28"/>
                      <w:lang w:eastAsia="uk-UA"/>
                    </w:rPr>
                    <w:br/>
                    <w:t>2545-2565 МГц</w:t>
                  </w:r>
                  <w:r w:rsidRPr="005D61DC">
                    <w:rPr>
                      <w:rFonts w:ascii="Times New Roman" w:eastAsia="Times New Roman" w:hAnsi="Times New Roman" w:cs="Times New Roman"/>
                      <w:sz w:val="28"/>
                      <w:szCs w:val="28"/>
                      <w:lang w:eastAsia="uk-UA"/>
                    </w:rPr>
                    <w:br/>
                    <w:t>2570-2575 МГц</w:t>
                  </w:r>
                  <w:r w:rsidRPr="005D61DC">
                    <w:rPr>
                      <w:rFonts w:ascii="Times New Roman" w:eastAsia="Times New Roman" w:hAnsi="Times New Roman" w:cs="Times New Roman"/>
                      <w:sz w:val="28"/>
                      <w:szCs w:val="28"/>
                      <w:lang w:eastAsia="uk-UA"/>
                    </w:rPr>
                    <w:br/>
                    <w:t>2610-2630 МГц</w:t>
                  </w:r>
                  <w:r w:rsidRPr="005D61DC">
                    <w:rPr>
                      <w:rFonts w:ascii="Times New Roman" w:eastAsia="Times New Roman" w:hAnsi="Times New Roman" w:cs="Times New Roman"/>
                      <w:sz w:val="28"/>
                      <w:szCs w:val="28"/>
                      <w:lang w:eastAsia="uk-UA"/>
                    </w:rPr>
                    <w:br/>
                    <w:t>2665-2685 МГц</w:t>
                  </w:r>
                  <w:r w:rsidRPr="005D61DC">
                    <w:rPr>
                      <w:rFonts w:ascii="Times New Roman" w:eastAsia="Times New Roman" w:hAnsi="Times New Roman" w:cs="Times New Roman"/>
                      <w:sz w:val="28"/>
                      <w:szCs w:val="28"/>
                      <w:lang w:eastAsia="uk-UA"/>
                    </w:rPr>
                    <w:br/>
                    <w:t>2690-3400 МГц</w:t>
                  </w:r>
                  <w:r w:rsidRPr="005D61DC">
                    <w:rPr>
                      <w:rFonts w:ascii="Times New Roman" w:eastAsia="Times New Roman" w:hAnsi="Times New Roman" w:cs="Times New Roman"/>
                      <w:sz w:val="28"/>
                      <w:szCs w:val="28"/>
                      <w:lang w:eastAsia="uk-UA"/>
                    </w:rPr>
                    <w:br/>
                    <w:t>3800-7000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0,00740</w:t>
                  </w:r>
                  <w:r w:rsidRPr="005D61DC">
                    <w:rPr>
                      <w:rFonts w:ascii="Times New Roman" w:eastAsia="Times New Roman" w:hAnsi="Times New Roman" w:cs="Times New Roman"/>
                      <w:b/>
                      <w:bCs/>
                      <w:sz w:val="28"/>
                      <w:szCs w:val="28"/>
                      <w:vertAlign w:val="superscript"/>
                      <w:lang w:eastAsia="uk-UA"/>
                    </w:rPr>
                    <w:t>-1</w:t>
                  </w:r>
                </w:p>
              </w:tc>
            </w:tr>
            <w:tr w:rsidR="005D61DC" w:rsidRPr="005D61DC" w:rsidTr="00AE5D54">
              <w:tc>
                <w:tcPr>
                  <w:tcW w:w="556" w:type="dxa"/>
                  <w:vMerge/>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10-42,5 ГГц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0,00264</w:t>
                  </w:r>
                  <w:r w:rsidRPr="005D61DC">
                    <w:rPr>
                      <w:rFonts w:ascii="Times New Roman" w:eastAsia="Times New Roman" w:hAnsi="Times New Roman" w:cs="Times New Roman"/>
                      <w:b/>
                      <w:bCs/>
                      <w:sz w:val="28"/>
                      <w:szCs w:val="28"/>
                      <w:vertAlign w:val="superscript"/>
                      <w:lang w:eastAsia="uk-UA"/>
                    </w:rPr>
                    <w:t>-1</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r w:rsidRPr="005D61DC">
                    <w:rPr>
                      <w:rFonts w:ascii="Times New Roman" w:eastAsia="Times New Roman" w:hAnsi="Times New Roman" w:cs="Times New Roman"/>
                      <w:sz w:val="28"/>
                      <w:szCs w:val="28"/>
                    </w:rPr>
                    <w:t>13.</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Передавання звуку залежно від потужності:</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30 кГц-30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до 1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0,20090</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1,1 до 10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0,30188</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10,1 до 100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0,42719</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101 до 500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0,50278</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501 кВт і вище</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0,83533</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r w:rsidRPr="005D61DC">
                    <w:rPr>
                      <w:rFonts w:ascii="Times New Roman" w:eastAsia="Times New Roman" w:hAnsi="Times New Roman" w:cs="Times New Roman"/>
                      <w:sz w:val="28"/>
                      <w:szCs w:val="28"/>
                    </w:rPr>
                    <w:t>14.</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Передавання та ретрансляція телевізійного зображення залежно від потужності:</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30-300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 до 10 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0,00846</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10,1 до 100 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0,02538</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101 Вт до 1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0,04177</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1,1 до 5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0,06715</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5,1 до 20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0,12583</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20,1 кВт і вище</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0,16760</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r w:rsidRPr="005D61DC">
                    <w:rPr>
                      <w:rFonts w:ascii="Times New Roman" w:eastAsia="Times New Roman" w:hAnsi="Times New Roman" w:cs="Times New Roman"/>
                      <w:sz w:val="28"/>
                      <w:szCs w:val="28"/>
                    </w:rPr>
                    <w:lastRenderedPageBreak/>
                    <w:t>15.</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Передавання звуку залежно від потужності:</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66-74 МГц</w:t>
                  </w:r>
                  <w:r w:rsidRPr="005D61DC">
                    <w:rPr>
                      <w:rFonts w:ascii="Times New Roman" w:eastAsia="Times New Roman" w:hAnsi="Times New Roman" w:cs="Times New Roman"/>
                      <w:sz w:val="28"/>
                      <w:szCs w:val="28"/>
                      <w:lang w:eastAsia="uk-UA"/>
                    </w:rPr>
                    <w:br/>
                    <w:t>87,5-108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до 100 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0,06291</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101 Вт до 1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0,12583</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1,1 до 10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0,20090</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10,1 кВт і вище</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0,25165</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r w:rsidRPr="005D61DC">
                    <w:rPr>
                      <w:rFonts w:ascii="Times New Roman" w:eastAsia="Times New Roman" w:hAnsi="Times New Roman" w:cs="Times New Roman"/>
                      <w:sz w:val="28"/>
                      <w:szCs w:val="28"/>
                    </w:rPr>
                    <w:t>16.</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Передавання та ретрансляція телевізійного зображення залежно від потужності:</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300-880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до 10 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0,00582</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10,1 до 100 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0,01163</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101 Вт до 1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0,02538</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1,1 до 5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0,05023</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5,1 до 20 кВт включно</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0,10045</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від 20,1 кВт і вище</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p>
              </w:tc>
              <w:tc>
                <w:tcPr>
                  <w:tcW w:w="2151" w:type="dxa"/>
                  <w:tcBorders>
                    <w:top w:val="single" w:sz="6" w:space="0" w:color="000000"/>
                    <w:left w:val="single" w:sz="6" w:space="0" w:color="000000"/>
                    <w:bottom w:val="single" w:sz="6" w:space="0" w:color="000000"/>
                    <w:right w:val="single" w:sz="6" w:space="0" w:color="000000"/>
                  </w:tcBorders>
                  <w:vAlign w:val="center"/>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0,12583</w:t>
                  </w: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r w:rsidRPr="005D61DC">
                    <w:rPr>
                      <w:rFonts w:ascii="Times New Roman" w:eastAsia="Times New Roman" w:hAnsi="Times New Roman" w:cs="Times New Roman"/>
                      <w:sz w:val="28"/>
                      <w:szCs w:val="28"/>
                    </w:rPr>
                    <w:t>16</w:t>
                  </w:r>
                  <w:r w:rsidRPr="005D61DC">
                    <w:rPr>
                      <w:rFonts w:ascii="Times New Roman" w:eastAsia="Times New Roman" w:hAnsi="Times New Roman" w:cs="Times New Roman"/>
                      <w:b/>
                      <w:bCs/>
                      <w:sz w:val="28"/>
                      <w:szCs w:val="28"/>
                      <w:vertAlign w:val="superscript"/>
                    </w:rPr>
                    <w:t>1</w:t>
                  </w:r>
                  <w:r w:rsidRPr="005D61DC">
                    <w:rPr>
                      <w:rFonts w:ascii="Times New Roman" w:eastAsia="Times New Roman" w:hAnsi="Times New Roman" w:cs="Times New Roman"/>
                      <w:sz w:val="28"/>
                      <w:szCs w:val="28"/>
                    </w:rPr>
                    <w:t>.</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Види радіозв’язку (незалежно від служби, системи, радіотехнології, радіоелектронних засобів, випромінювальних пристроїв)</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sz w:val="28"/>
                      <w:szCs w:val="28"/>
                      <w:lang w:eastAsia="uk-UA"/>
                    </w:rPr>
                  </w:pPr>
                  <w:r w:rsidRPr="005D61DC">
                    <w:rPr>
                      <w:rFonts w:ascii="Times New Roman" w:eastAsia="Times New Roman" w:hAnsi="Times New Roman" w:cs="Times New Roman"/>
                      <w:sz w:val="28"/>
                      <w:szCs w:val="28"/>
                      <w:lang w:eastAsia="uk-UA"/>
                    </w:rPr>
                    <w:t>2300-2400 МГц</w:t>
                  </w:r>
                  <w:r w:rsidRPr="005D61DC">
                    <w:rPr>
                      <w:rFonts w:ascii="Times New Roman" w:eastAsia="Times New Roman" w:hAnsi="Times New Roman" w:cs="Times New Roman"/>
                      <w:sz w:val="28"/>
                      <w:szCs w:val="28"/>
                      <w:lang w:eastAsia="uk-UA"/>
                    </w:rPr>
                    <w:br/>
                    <w:t>2575-2610 МГц</w:t>
                  </w:r>
                  <w:r w:rsidRPr="005D61DC">
                    <w:rPr>
                      <w:rFonts w:ascii="Times New Roman" w:eastAsia="Times New Roman" w:hAnsi="Times New Roman" w:cs="Times New Roman"/>
                      <w:sz w:val="28"/>
                      <w:szCs w:val="28"/>
                      <w:lang w:eastAsia="uk-UA"/>
                    </w:rPr>
                    <w:br/>
                    <w:t>3400-3800 МГц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r w:rsidRPr="005D61DC">
                    <w:rPr>
                      <w:rFonts w:ascii="Times New Roman" w:eastAsia="Times New Roman" w:hAnsi="Times New Roman" w:cs="Times New Roman"/>
                      <w:b/>
                      <w:sz w:val="28"/>
                      <w:szCs w:val="28"/>
                      <w:lang w:eastAsia="uk-UA"/>
                    </w:rPr>
                    <w:t>0,48462</w:t>
                  </w:r>
                </w:p>
                <w:p w:rsidR="005D61DC" w:rsidRPr="005D61DC" w:rsidRDefault="005D61DC" w:rsidP="0098005A">
                  <w:pPr>
                    <w:framePr w:hSpace="180" w:wrap="around" w:hAnchor="margin" w:y="-576"/>
                    <w:spacing w:before="150" w:after="150" w:line="240" w:lineRule="auto"/>
                    <w:jc w:val="center"/>
                    <w:rPr>
                      <w:rFonts w:ascii="Times New Roman" w:eastAsia="Times New Roman" w:hAnsi="Times New Roman" w:cs="Times New Roman"/>
                      <w:b/>
                      <w:sz w:val="28"/>
                      <w:szCs w:val="28"/>
                      <w:lang w:eastAsia="uk-UA"/>
                    </w:rPr>
                  </w:pPr>
                </w:p>
              </w:tc>
            </w:tr>
            <w:tr w:rsidR="005D61DC" w:rsidRPr="005D61DC" w:rsidTr="00AE5D54">
              <w:tc>
                <w:tcPr>
                  <w:tcW w:w="556"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r w:rsidRPr="005D61DC">
                    <w:rPr>
                      <w:rFonts w:ascii="Times New Roman" w:eastAsia="Times New Roman" w:hAnsi="Times New Roman" w:cs="Times New Roman"/>
                      <w:sz w:val="28"/>
                      <w:szCs w:val="28"/>
                    </w:rPr>
                    <w:t>17.</w:t>
                  </w:r>
                </w:p>
              </w:tc>
              <w:tc>
                <w:tcPr>
                  <w:tcW w:w="2448"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rPr>
                      <w:rFonts w:ascii="Times New Roman" w:eastAsia="Times New Roman" w:hAnsi="Times New Roman" w:cs="Times New Roman"/>
                      <w:sz w:val="28"/>
                      <w:szCs w:val="28"/>
                    </w:rPr>
                  </w:pPr>
                  <w:r w:rsidRPr="005D61DC">
                    <w:rPr>
                      <w:rFonts w:ascii="Times New Roman" w:eastAsia="Times New Roman" w:hAnsi="Times New Roman" w:cs="Times New Roman"/>
                      <w:sz w:val="28"/>
                      <w:szCs w:val="28"/>
                    </w:rPr>
                    <w:t>Види радіозв’язку (служби, системи, радіотехнології, радіоелектронні засоби, випромінювальні пристрої), що не зазначені у пунктах 1-16</w:t>
                  </w:r>
                  <w:r w:rsidRPr="005D61DC">
                    <w:rPr>
                      <w:rFonts w:ascii="Times New Roman" w:eastAsia="Times New Roman" w:hAnsi="Times New Roman" w:cs="Times New Roman"/>
                      <w:b/>
                      <w:bCs/>
                      <w:sz w:val="28"/>
                      <w:szCs w:val="28"/>
                      <w:vertAlign w:val="superscript"/>
                    </w:rPr>
                    <w:t>1</w:t>
                  </w:r>
                  <w:r w:rsidRPr="005D61DC">
                    <w:rPr>
                      <w:rFonts w:ascii="Times New Roman" w:eastAsia="Times New Roman" w:hAnsi="Times New Roman" w:cs="Times New Roman"/>
                      <w:sz w:val="28"/>
                      <w:szCs w:val="28"/>
                    </w:rPr>
                    <w:t> пункту 254.4 цієї статті</w:t>
                  </w:r>
                </w:p>
              </w:tc>
              <w:tc>
                <w:tcPr>
                  <w:tcW w:w="2112"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eastAsia="Times New Roman" w:hAnsi="Times New Roman" w:cs="Times New Roman"/>
                      <w:sz w:val="28"/>
                      <w:szCs w:val="28"/>
                    </w:rPr>
                  </w:pPr>
                  <w:r w:rsidRPr="005D61DC">
                    <w:rPr>
                      <w:rFonts w:ascii="Times New Roman" w:eastAsia="Times New Roman" w:hAnsi="Times New Roman" w:cs="Times New Roman"/>
                      <w:sz w:val="28"/>
                      <w:szCs w:val="28"/>
                    </w:rPr>
                    <w:t>9 кГц-400 ГГц</w:t>
                  </w:r>
                </w:p>
              </w:tc>
              <w:tc>
                <w:tcPr>
                  <w:tcW w:w="2151" w:type="dxa"/>
                  <w:tcBorders>
                    <w:top w:val="single" w:sz="6" w:space="0" w:color="000000"/>
                    <w:left w:val="single" w:sz="6" w:space="0" w:color="000000"/>
                    <w:bottom w:val="single" w:sz="6" w:space="0" w:color="000000"/>
                    <w:right w:val="single" w:sz="6" w:space="0" w:color="000000"/>
                  </w:tcBorders>
                  <w:hideMark/>
                </w:tcPr>
                <w:p w:rsidR="005D61DC" w:rsidRPr="005D61DC" w:rsidRDefault="005D61DC" w:rsidP="0098005A">
                  <w:pPr>
                    <w:framePr w:hSpace="180" w:wrap="around" w:hAnchor="margin" w:y="-576"/>
                    <w:spacing w:after="0" w:line="240" w:lineRule="auto"/>
                    <w:jc w:val="center"/>
                    <w:rPr>
                      <w:rFonts w:ascii="Times New Roman" w:hAnsi="Times New Roman" w:cs="Times New Roman"/>
                      <w:b/>
                      <w:sz w:val="28"/>
                      <w:szCs w:val="28"/>
                    </w:rPr>
                  </w:pPr>
                  <w:r w:rsidRPr="005D61DC">
                    <w:rPr>
                      <w:rFonts w:ascii="Times New Roman" w:hAnsi="Times New Roman" w:cs="Times New Roman"/>
                      <w:b/>
                      <w:sz w:val="28"/>
                      <w:szCs w:val="28"/>
                    </w:rPr>
                    <w:t>0,25165</w:t>
                  </w:r>
                </w:p>
              </w:tc>
            </w:tr>
          </w:tbl>
          <w:p w:rsidR="005D61DC" w:rsidRPr="005D61DC" w:rsidRDefault="005D61DC" w:rsidP="005D61DC">
            <w:pPr>
              <w:rPr>
                <w:rFonts w:ascii="Times New Roman" w:hAnsi="Times New Roman" w:cs="Times New Roman"/>
                <w:sz w:val="28"/>
                <w:szCs w:val="28"/>
              </w:rPr>
            </w:pPr>
          </w:p>
        </w:tc>
      </w:tr>
      <w:tr w:rsidR="005D61DC" w:rsidRPr="005D61DC" w:rsidTr="005D61DC">
        <w:tc>
          <w:tcPr>
            <w:tcW w:w="7632" w:type="dxa"/>
          </w:tcPr>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r w:rsidRPr="003C63E0">
              <w:rPr>
                <w:rStyle w:val="rvts37"/>
                <w:bCs/>
                <w:color w:val="333333"/>
                <w:sz w:val="28"/>
                <w:szCs w:val="28"/>
                <w:vertAlign w:val="superscript"/>
              </w:rPr>
              <w:lastRenderedPageBreak/>
              <w:t>1</w:t>
            </w:r>
            <w:r w:rsidRPr="003C63E0">
              <w:rPr>
                <w:color w:val="333333"/>
                <w:sz w:val="28"/>
                <w:szCs w:val="28"/>
              </w:rPr>
              <w:t>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bookmarkStart w:id="9" w:name="n13355"/>
            <w:bookmarkEnd w:id="9"/>
            <w:r w:rsidRPr="003C63E0">
              <w:rPr>
                <w:rStyle w:val="rvts37"/>
                <w:bCs/>
                <w:color w:val="333333"/>
                <w:sz w:val="28"/>
                <w:szCs w:val="28"/>
                <w:vertAlign w:val="superscript"/>
              </w:rPr>
              <w:t>-2</w:t>
            </w:r>
            <w:r w:rsidRPr="003C63E0">
              <w:rPr>
                <w:color w:val="333333"/>
                <w:sz w:val="28"/>
                <w:szCs w:val="28"/>
              </w:rPr>
              <w:t>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bookmarkStart w:id="10" w:name="n13356"/>
            <w:bookmarkEnd w:id="10"/>
            <w:r w:rsidRPr="003C63E0">
              <w:rPr>
                <w:rStyle w:val="rvts37"/>
                <w:bCs/>
                <w:color w:val="333333"/>
                <w:sz w:val="28"/>
                <w:szCs w:val="28"/>
                <w:vertAlign w:val="superscript"/>
              </w:rPr>
              <w:t>-3</w:t>
            </w:r>
            <w:r w:rsidRPr="003C63E0">
              <w:rPr>
                <w:color w:val="333333"/>
                <w:sz w:val="28"/>
                <w:szCs w:val="28"/>
              </w:rPr>
              <w:t>Для ширини смуги радіочастот, яка перевищує 20 МГц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bookmarkStart w:id="11" w:name="n13357"/>
            <w:bookmarkEnd w:id="11"/>
            <w:r w:rsidRPr="003C63E0">
              <w:rPr>
                <w:rStyle w:val="rvts37"/>
                <w:bCs/>
                <w:color w:val="333333"/>
                <w:sz w:val="28"/>
                <w:szCs w:val="28"/>
                <w:vertAlign w:val="superscript"/>
              </w:rPr>
              <w:t>-4</w:t>
            </w:r>
            <w:r w:rsidRPr="003C63E0">
              <w:rPr>
                <w:color w:val="333333"/>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bookmarkStart w:id="12" w:name="n13358"/>
            <w:bookmarkEnd w:id="12"/>
            <w:r w:rsidRPr="003C63E0">
              <w:rPr>
                <w:rStyle w:val="rvts37"/>
                <w:bCs/>
                <w:color w:val="333333"/>
                <w:sz w:val="28"/>
                <w:szCs w:val="28"/>
                <w:vertAlign w:val="superscript"/>
              </w:rPr>
              <w:t>-5</w:t>
            </w:r>
            <w:r w:rsidRPr="003C63E0">
              <w:rPr>
                <w:color w:val="333333"/>
                <w:sz w:val="28"/>
                <w:szCs w:val="28"/>
              </w:rPr>
              <w:t>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bookmarkStart w:id="13" w:name="n13359"/>
            <w:bookmarkEnd w:id="13"/>
            <w:r w:rsidRPr="003C63E0">
              <w:rPr>
                <w:rStyle w:val="rvts37"/>
                <w:bCs/>
                <w:color w:val="333333"/>
                <w:sz w:val="28"/>
                <w:szCs w:val="28"/>
                <w:vertAlign w:val="superscript"/>
              </w:rPr>
              <w:t>-6</w:t>
            </w:r>
            <w:r w:rsidRPr="003C63E0">
              <w:rPr>
                <w:color w:val="333333"/>
                <w:sz w:val="28"/>
                <w:szCs w:val="28"/>
              </w:rPr>
              <w:t xml:space="preserve">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w:t>
            </w:r>
            <w:r w:rsidRPr="003C63E0">
              <w:rPr>
                <w:color w:val="333333"/>
                <w:sz w:val="28"/>
                <w:szCs w:val="28"/>
              </w:rPr>
              <w:lastRenderedPageBreak/>
              <w:t>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bookmarkStart w:id="14" w:name="n13360"/>
            <w:bookmarkEnd w:id="14"/>
            <w:r w:rsidRPr="003C63E0">
              <w:rPr>
                <w:rStyle w:val="rvts37"/>
                <w:bCs/>
                <w:color w:val="333333"/>
                <w:sz w:val="28"/>
                <w:szCs w:val="28"/>
                <w:vertAlign w:val="superscript"/>
              </w:rPr>
              <w:t>-7</w:t>
            </w:r>
            <w:r w:rsidRPr="003C63E0">
              <w:rPr>
                <w:color w:val="333333"/>
                <w:sz w:val="28"/>
                <w:szCs w:val="28"/>
              </w:rPr>
              <w:t>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bookmarkStart w:id="15" w:name="n13361"/>
            <w:bookmarkEnd w:id="15"/>
            <w:r w:rsidRPr="003C63E0">
              <w:rPr>
                <w:rStyle w:val="rvts37"/>
                <w:bCs/>
                <w:color w:val="333333"/>
                <w:sz w:val="28"/>
                <w:szCs w:val="28"/>
                <w:vertAlign w:val="superscript"/>
              </w:rPr>
              <w:t>-8</w:t>
            </w:r>
            <w:r w:rsidRPr="003C63E0">
              <w:rPr>
                <w:color w:val="333333"/>
                <w:sz w:val="28"/>
                <w:szCs w:val="28"/>
              </w:rPr>
              <w:t>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bookmarkStart w:id="16" w:name="n13362"/>
            <w:bookmarkEnd w:id="16"/>
            <w:r w:rsidRPr="003C63E0">
              <w:rPr>
                <w:color w:val="333333"/>
                <w:sz w:val="28"/>
                <w:szCs w:val="28"/>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bookmarkStart w:id="17" w:name="n17082"/>
            <w:bookmarkEnd w:id="17"/>
            <w:r w:rsidRPr="003C63E0">
              <w:rPr>
                <w:color w:val="333333"/>
                <w:sz w:val="28"/>
                <w:szCs w:val="28"/>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w:t>
            </w:r>
            <w:r w:rsidRPr="003C63E0">
              <w:rPr>
                <w:color w:val="333333"/>
                <w:sz w:val="28"/>
                <w:szCs w:val="28"/>
              </w:rPr>
              <w:lastRenderedPageBreak/>
              <w:t>інформацію про видані ліцензії на користування радіочастотним ресурсом України із зазначенням смуг радіочастот та з урахуванням радіотехнології і технологічних особливостей використання таких смуг щодо 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bookmarkStart w:id="18" w:name="n17081"/>
            <w:bookmarkEnd w:id="18"/>
          </w:p>
        </w:tc>
        <w:tc>
          <w:tcPr>
            <w:tcW w:w="7506" w:type="dxa"/>
            <w:gridSpan w:val="2"/>
          </w:tcPr>
          <w:p w:rsidR="005D61DC" w:rsidRPr="005D61DC" w:rsidRDefault="005D61DC" w:rsidP="005D61DC">
            <w:pPr>
              <w:pStyle w:val="rvps2"/>
              <w:shd w:val="clear" w:color="auto" w:fill="FFFFFF"/>
              <w:spacing w:before="0" w:beforeAutospacing="0" w:after="150" w:afterAutospacing="0"/>
              <w:ind w:firstLine="450"/>
              <w:jc w:val="both"/>
              <w:rPr>
                <w:color w:val="333333"/>
                <w:sz w:val="28"/>
                <w:szCs w:val="28"/>
              </w:rPr>
            </w:pPr>
            <w:r w:rsidRPr="005D61DC">
              <w:rPr>
                <w:rStyle w:val="rvts37"/>
                <w:b/>
                <w:bCs/>
                <w:color w:val="333333"/>
                <w:sz w:val="28"/>
                <w:szCs w:val="28"/>
                <w:vertAlign w:val="superscript"/>
              </w:rPr>
              <w:lastRenderedPageBreak/>
              <w:t>1</w:t>
            </w:r>
            <w:r w:rsidRPr="005D61DC">
              <w:rPr>
                <w:color w:val="333333"/>
                <w:sz w:val="28"/>
                <w:szCs w:val="28"/>
              </w:rPr>
              <w:t xml:space="preserve">Для ширини смуги радіочастот до 30 МГц (15 х 2) у кожному регіоні окремо, що належить окремому платнику рентної плати - користувачу радіочастотного </w:t>
            </w:r>
            <w:r w:rsidRPr="005D61DC">
              <w:rPr>
                <w:b/>
                <w:color w:val="333333"/>
                <w:sz w:val="28"/>
                <w:szCs w:val="28"/>
              </w:rPr>
              <w:t>спектру</w:t>
            </w:r>
            <w:r w:rsidRPr="005D61DC">
              <w:rPr>
                <w:color w:val="333333"/>
                <w:sz w:val="28"/>
                <w:szCs w:val="28"/>
              </w:rPr>
              <w:t>, застосовується понижувальний коефіцієнт 0,75.</w:t>
            </w:r>
          </w:p>
          <w:p w:rsidR="005D61DC" w:rsidRPr="005D61DC" w:rsidRDefault="005D61DC" w:rsidP="005D61DC">
            <w:pPr>
              <w:pStyle w:val="rvps2"/>
              <w:shd w:val="clear" w:color="auto" w:fill="FFFFFF"/>
              <w:spacing w:before="0" w:beforeAutospacing="0" w:after="150" w:afterAutospacing="0"/>
              <w:ind w:firstLine="450"/>
              <w:jc w:val="both"/>
              <w:rPr>
                <w:color w:val="333333"/>
                <w:sz w:val="28"/>
                <w:szCs w:val="28"/>
              </w:rPr>
            </w:pPr>
            <w:r w:rsidRPr="005D61DC">
              <w:rPr>
                <w:rStyle w:val="rvts37"/>
                <w:b/>
                <w:bCs/>
                <w:color w:val="333333"/>
                <w:sz w:val="28"/>
                <w:szCs w:val="28"/>
                <w:vertAlign w:val="superscript"/>
              </w:rPr>
              <w:t>-2</w:t>
            </w:r>
            <w:r w:rsidRPr="005D61DC">
              <w:rPr>
                <w:color w:val="333333"/>
                <w:sz w:val="28"/>
                <w:szCs w:val="28"/>
              </w:rPr>
              <w:t xml:space="preserve">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w:t>
            </w:r>
            <w:r w:rsidRPr="005D61DC">
              <w:rPr>
                <w:b/>
                <w:color w:val="333333"/>
                <w:sz w:val="28"/>
                <w:szCs w:val="28"/>
              </w:rPr>
              <w:t>спектру</w:t>
            </w:r>
            <w:r w:rsidRPr="005D61DC">
              <w:rPr>
                <w:color w:val="333333"/>
                <w:sz w:val="28"/>
                <w:szCs w:val="28"/>
              </w:rPr>
              <w:t>, застосовується підвищувальний коефіцієнт 1,2.</w:t>
            </w:r>
          </w:p>
          <w:p w:rsidR="005D61DC" w:rsidRPr="005D61DC" w:rsidRDefault="005D61DC" w:rsidP="005D61DC">
            <w:pPr>
              <w:pStyle w:val="rvps2"/>
              <w:shd w:val="clear" w:color="auto" w:fill="FFFFFF"/>
              <w:spacing w:before="0" w:beforeAutospacing="0" w:after="150" w:afterAutospacing="0"/>
              <w:ind w:firstLine="450"/>
              <w:jc w:val="both"/>
              <w:rPr>
                <w:color w:val="333333"/>
                <w:sz w:val="28"/>
                <w:szCs w:val="28"/>
              </w:rPr>
            </w:pPr>
            <w:r w:rsidRPr="005D61DC">
              <w:rPr>
                <w:rStyle w:val="rvts37"/>
                <w:b/>
                <w:bCs/>
                <w:color w:val="333333"/>
                <w:sz w:val="28"/>
                <w:szCs w:val="28"/>
                <w:vertAlign w:val="superscript"/>
              </w:rPr>
              <w:t>-3</w:t>
            </w:r>
            <w:r w:rsidRPr="005D61DC">
              <w:rPr>
                <w:color w:val="333333"/>
                <w:sz w:val="28"/>
                <w:szCs w:val="28"/>
              </w:rPr>
              <w:t xml:space="preserve">Для ширини смуги радіочастот, яка перевищує 20 МГц (10 х 2) у кожному регіоні окремо, що належать окремому платнику рентної плати - користувачу радіочастотного </w:t>
            </w:r>
            <w:r w:rsidRPr="005D61DC">
              <w:rPr>
                <w:b/>
                <w:color w:val="333333"/>
                <w:sz w:val="28"/>
                <w:szCs w:val="28"/>
              </w:rPr>
              <w:t>спектру</w:t>
            </w:r>
            <w:r w:rsidRPr="005D61DC">
              <w:rPr>
                <w:color w:val="333333"/>
                <w:sz w:val="28"/>
                <w:szCs w:val="28"/>
              </w:rPr>
              <w:t>, застосовується підвищувальний коефіцієнт 1,4.</w:t>
            </w:r>
          </w:p>
          <w:p w:rsidR="005D61DC" w:rsidRPr="005D61DC" w:rsidRDefault="005D61DC" w:rsidP="005D61DC">
            <w:pPr>
              <w:pStyle w:val="rvps2"/>
              <w:shd w:val="clear" w:color="auto" w:fill="FFFFFF"/>
              <w:spacing w:before="0" w:beforeAutospacing="0" w:after="150" w:afterAutospacing="0"/>
              <w:ind w:firstLine="450"/>
              <w:jc w:val="both"/>
              <w:rPr>
                <w:color w:val="333333"/>
                <w:sz w:val="28"/>
                <w:szCs w:val="28"/>
              </w:rPr>
            </w:pPr>
            <w:r w:rsidRPr="005D61DC">
              <w:rPr>
                <w:rStyle w:val="rvts37"/>
                <w:b/>
                <w:bCs/>
                <w:color w:val="333333"/>
                <w:sz w:val="28"/>
                <w:szCs w:val="28"/>
                <w:vertAlign w:val="superscript"/>
              </w:rPr>
              <w:t>-4</w:t>
            </w:r>
            <w:r w:rsidRPr="005D61DC">
              <w:rPr>
                <w:color w:val="333333"/>
                <w:sz w:val="28"/>
                <w:szCs w:val="28"/>
              </w:rPr>
              <w:t xml:space="preserve">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w:t>
            </w:r>
            <w:r w:rsidRPr="005D61DC">
              <w:rPr>
                <w:b/>
                <w:color w:val="333333"/>
                <w:sz w:val="28"/>
                <w:szCs w:val="28"/>
              </w:rPr>
              <w:t>спектру</w:t>
            </w:r>
            <w:r w:rsidRPr="005D61DC">
              <w:rPr>
                <w:color w:val="333333"/>
                <w:sz w:val="28"/>
                <w:szCs w:val="28"/>
              </w:rPr>
              <w:t>, застосовується понижувальний коефіцієнт 0,75.</w:t>
            </w:r>
          </w:p>
          <w:p w:rsidR="005D61DC" w:rsidRPr="005D61DC" w:rsidRDefault="005D61DC" w:rsidP="005D61DC">
            <w:pPr>
              <w:pStyle w:val="rvps2"/>
              <w:shd w:val="clear" w:color="auto" w:fill="FFFFFF"/>
              <w:spacing w:before="0" w:beforeAutospacing="0" w:after="150" w:afterAutospacing="0"/>
              <w:ind w:firstLine="450"/>
              <w:jc w:val="both"/>
              <w:rPr>
                <w:color w:val="333333"/>
                <w:sz w:val="28"/>
                <w:szCs w:val="28"/>
              </w:rPr>
            </w:pPr>
            <w:r w:rsidRPr="005D61DC">
              <w:rPr>
                <w:rStyle w:val="rvts37"/>
                <w:b/>
                <w:bCs/>
                <w:color w:val="333333"/>
                <w:sz w:val="28"/>
                <w:szCs w:val="28"/>
                <w:vertAlign w:val="superscript"/>
              </w:rPr>
              <w:t>-5</w:t>
            </w:r>
            <w:r w:rsidRPr="005D61DC">
              <w:rPr>
                <w:color w:val="333333"/>
                <w:sz w:val="28"/>
                <w:szCs w:val="28"/>
              </w:rPr>
              <w:t xml:space="preserve">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w:t>
            </w:r>
            <w:r w:rsidRPr="005D61DC">
              <w:rPr>
                <w:b/>
                <w:color w:val="333333"/>
                <w:sz w:val="28"/>
                <w:szCs w:val="28"/>
              </w:rPr>
              <w:t>спектру</w:t>
            </w:r>
            <w:r w:rsidRPr="005D61DC">
              <w:rPr>
                <w:color w:val="333333"/>
                <w:sz w:val="28"/>
                <w:szCs w:val="28"/>
              </w:rPr>
              <w:t>, застосовується підвищувальний коефіцієнт 1,4.</w:t>
            </w:r>
          </w:p>
          <w:p w:rsidR="005D61DC" w:rsidRPr="005D61DC" w:rsidRDefault="005D61DC" w:rsidP="005D61DC">
            <w:pPr>
              <w:pStyle w:val="rvps2"/>
              <w:shd w:val="clear" w:color="auto" w:fill="FFFFFF"/>
              <w:spacing w:before="0" w:beforeAutospacing="0" w:after="150" w:afterAutospacing="0"/>
              <w:ind w:firstLine="450"/>
              <w:jc w:val="both"/>
              <w:rPr>
                <w:color w:val="333333"/>
                <w:sz w:val="28"/>
                <w:szCs w:val="28"/>
              </w:rPr>
            </w:pPr>
            <w:r w:rsidRPr="005D61DC">
              <w:rPr>
                <w:rStyle w:val="rvts37"/>
                <w:b/>
                <w:bCs/>
                <w:color w:val="333333"/>
                <w:sz w:val="28"/>
                <w:szCs w:val="28"/>
                <w:vertAlign w:val="superscript"/>
              </w:rPr>
              <w:t>-6</w:t>
            </w:r>
            <w:r w:rsidRPr="005D61DC">
              <w:rPr>
                <w:color w:val="333333"/>
                <w:sz w:val="28"/>
                <w:szCs w:val="28"/>
              </w:rPr>
              <w:t xml:space="preserve">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w:t>
            </w:r>
            <w:r w:rsidRPr="005D61DC">
              <w:rPr>
                <w:color w:val="333333"/>
                <w:sz w:val="28"/>
                <w:szCs w:val="28"/>
              </w:rPr>
              <w:lastRenderedPageBreak/>
              <w:t xml:space="preserve">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w:t>
            </w:r>
            <w:r w:rsidRPr="005D61DC">
              <w:rPr>
                <w:b/>
                <w:color w:val="333333"/>
                <w:sz w:val="28"/>
                <w:szCs w:val="28"/>
              </w:rPr>
              <w:t>спектру</w:t>
            </w:r>
            <w:r w:rsidRPr="005D61DC">
              <w:rPr>
                <w:color w:val="333333"/>
                <w:sz w:val="28"/>
                <w:szCs w:val="28"/>
              </w:rPr>
              <w:t>, застосовується понижувальний коефіцієнт 0,75.</w:t>
            </w:r>
          </w:p>
          <w:p w:rsidR="005D61DC" w:rsidRPr="005D61DC" w:rsidRDefault="005D61DC" w:rsidP="005D61DC">
            <w:pPr>
              <w:pStyle w:val="rvps2"/>
              <w:shd w:val="clear" w:color="auto" w:fill="FFFFFF"/>
              <w:spacing w:before="0" w:beforeAutospacing="0" w:after="150" w:afterAutospacing="0"/>
              <w:ind w:firstLine="450"/>
              <w:jc w:val="both"/>
              <w:rPr>
                <w:color w:val="333333"/>
                <w:sz w:val="28"/>
                <w:szCs w:val="28"/>
              </w:rPr>
            </w:pPr>
            <w:r w:rsidRPr="005D61DC">
              <w:rPr>
                <w:rStyle w:val="rvts37"/>
                <w:b/>
                <w:bCs/>
                <w:color w:val="333333"/>
                <w:sz w:val="28"/>
                <w:szCs w:val="28"/>
                <w:vertAlign w:val="superscript"/>
              </w:rPr>
              <w:t>-7</w:t>
            </w:r>
            <w:r w:rsidRPr="005D61DC">
              <w:rPr>
                <w:color w:val="333333"/>
                <w:sz w:val="28"/>
                <w:szCs w:val="28"/>
              </w:rPr>
              <w:t xml:space="preserve">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w:t>
            </w:r>
            <w:r w:rsidRPr="005D61DC">
              <w:rPr>
                <w:b/>
                <w:color w:val="333333"/>
                <w:sz w:val="28"/>
                <w:szCs w:val="28"/>
              </w:rPr>
              <w:t>спектру</w:t>
            </w:r>
            <w:r w:rsidRPr="005D61DC">
              <w:rPr>
                <w:color w:val="333333"/>
                <w:sz w:val="28"/>
                <w:szCs w:val="28"/>
              </w:rPr>
              <w:t>, застосовується підвищувальний коефіцієнт 1,4.</w:t>
            </w:r>
          </w:p>
          <w:p w:rsidR="005D61DC" w:rsidRPr="005D61DC" w:rsidRDefault="005D61DC" w:rsidP="005D61DC">
            <w:pPr>
              <w:pStyle w:val="rvps2"/>
              <w:shd w:val="clear" w:color="auto" w:fill="FFFFFF"/>
              <w:spacing w:before="0" w:beforeAutospacing="0" w:after="150" w:afterAutospacing="0"/>
              <w:ind w:firstLine="450"/>
              <w:jc w:val="both"/>
              <w:rPr>
                <w:color w:val="333333"/>
                <w:sz w:val="28"/>
                <w:szCs w:val="28"/>
              </w:rPr>
            </w:pPr>
            <w:r w:rsidRPr="005D61DC">
              <w:rPr>
                <w:rStyle w:val="rvts37"/>
                <w:b/>
                <w:bCs/>
                <w:color w:val="333333"/>
                <w:sz w:val="28"/>
                <w:szCs w:val="28"/>
                <w:vertAlign w:val="superscript"/>
              </w:rPr>
              <w:t>-8</w:t>
            </w:r>
            <w:r w:rsidRPr="005D61DC">
              <w:rPr>
                <w:color w:val="333333"/>
                <w:sz w:val="28"/>
                <w:szCs w:val="28"/>
              </w:rPr>
              <w:t xml:space="preserve">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(20 х 2) в одному діапазоні радіочастот, що належать окремому платнику рентної плати - користувачу радіочастотного </w:t>
            </w:r>
            <w:r w:rsidRPr="005D61DC">
              <w:rPr>
                <w:b/>
                <w:color w:val="333333"/>
                <w:sz w:val="28"/>
                <w:szCs w:val="28"/>
              </w:rPr>
              <w:t>спектру</w:t>
            </w:r>
            <w:r w:rsidRPr="005D61DC">
              <w:rPr>
                <w:color w:val="333333"/>
                <w:sz w:val="28"/>
                <w:szCs w:val="28"/>
              </w:rPr>
              <w:t>, застосовується понижувальний коефіцієнт 0,75.</w:t>
            </w:r>
          </w:p>
          <w:p w:rsidR="005D61DC" w:rsidRPr="005D61DC" w:rsidRDefault="005D61DC" w:rsidP="005D61DC">
            <w:pPr>
              <w:rPr>
                <w:rFonts w:ascii="Times New Roman" w:hAnsi="Times New Roman" w:cs="Times New Roman"/>
                <w:b/>
                <w:sz w:val="28"/>
                <w:szCs w:val="28"/>
              </w:rPr>
            </w:pPr>
          </w:p>
          <w:p w:rsidR="005D61DC" w:rsidRPr="005D61DC" w:rsidRDefault="005D61DC" w:rsidP="005D61DC">
            <w:pPr>
              <w:rPr>
                <w:rFonts w:ascii="Times New Roman" w:hAnsi="Times New Roman" w:cs="Times New Roman"/>
                <w:b/>
                <w:sz w:val="28"/>
                <w:szCs w:val="28"/>
              </w:rPr>
            </w:pPr>
            <w:r w:rsidRPr="005D61DC">
              <w:rPr>
                <w:rFonts w:ascii="Times New Roman" w:hAnsi="Times New Roman" w:cs="Times New Roman"/>
                <w:b/>
                <w:sz w:val="28"/>
                <w:szCs w:val="28"/>
              </w:rPr>
              <w:t>виключити</w:t>
            </w:r>
          </w:p>
          <w:p w:rsidR="005D61DC" w:rsidRPr="005D61DC" w:rsidRDefault="005D61DC" w:rsidP="005D61DC">
            <w:pPr>
              <w:rPr>
                <w:rFonts w:ascii="Times New Roman" w:hAnsi="Times New Roman" w:cs="Times New Roman"/>
                <w:sz w:val="28"/>
                <w:szCs w:val="28"/>
              </w:rPr>
            </w:pPr>
          </w:p>
          <w:p w:rsidR="005D61DC" w:rsidRPr="005D61DC" w:rsidRDefault="005D61DC" w:rsidP="005D61DC">
            <w:pPr>
              <w:rPr>
                <w:rFonts w:ascii="Times New Roman" w:hAnsi="Times New Roman" w:cs="Times New Roman"/>
                <w:sz w:val="28"/>
                <w:szCs w:val="28"/>
              </w:rPr>
            </w:pPr>
          </w:p>
          <w:p w:rsidR="005D61DC" w:rsidRPr="005D61DC" w:rsidRDefault="005D61DC" w:rsidP="005D61DC">
            <w:pPr>
              <w:rPr>
                <w:rFonts w:ascii="Times New Roman" w:hAnsi="Times New Roman" w:cs="Times New Roman"/>
                <w:sz w:val="28"/>
                <w:szCs w:val="28"/>
              </w:rPr>
            </w:pPr>
          </w:p>
          <w:p w:rsidR="005D61DC" w:rsidRPr="005D61DC" w:rsidRDefault="005D61DC" w:rsidP="005D61DC">
            <w:pPr>
              <w:rPr>
                <w:rFonts w:ascii="Times New Roman" w:hAnsi="Times New Roman" w:cs="Times New Roman"/>
                <w:sz w:val="28"/>
                <w:szCs w:val="28"/>
              </w:rPr>
            </w:pPr>
          </w:p>
          <w:p w:rsidR="005D61DC" w:rsidRPr="005D61DC" w:rsidRDefault="005D61DC" w:rsidP="005D61DC">
            <w:pPr>
              <w:rPr>
                <w:rFonts w:ascii="Times New Roman" w:hAnsi="Times New Roman" w:cs="Times New Roman"/>
                <w:sz w:val="28"/>
                <w:szCs w:val="28"/>
              </w:rPr>
            </w:pPr>
          </w:p>
          <w:p w:rsidR="005D61DC" w:rsidRPr="005D61DC" w:rsidRDefault="005D61DC" w:rsidP="005D61DC">
            <w:pPr>
              <w:rPr>
                <w:rFonts w:ascii="Times New Roman" w:hAnsi="Times New Roman" w:cs="Times New Roman"/>
                <w:sz w:val="28"/>
                <w:szCs w:val="28"/>
              </w:rPr>
            </w:pPr>
          </w:p>
          <w:p w:rsidR="005D61DC" w:rsidRPr="005D61DC" w:rsidRDefault="005D61DC" w:rsidP="005D61DC">
            <w:pPr>
              <w:jc w:val="both"/>
              <w:rPr>
                <w:rFonts w:ascii="Times New Roman" w:hAnsi="Times New Roman" w:cs="Times New Roman"/>
                <w:b/>
                <w:sz w:val="28"/>
                <w:szCs w:val="28"/>
              </w:rPr>
            </w:pPr>
            <w:r w:rsidRPr="005D61DC">
              <w:rPr>
                <w:rFonts w:ascii="Times New Roman" w:hAnsi="Times New Roman" w:cs="Times New Roman"/>
                <w:color w:val="333333"/>
                <w:sz w:val="28"/>
                <w:szCs w:val="28"/>
              </w:rPr>
              <w:t xml:space="preserve">Щомісяця, до 10 числа місяця, наступного за звітним, національна комісія, що здійснює державне регулювання у сфері зв’язку та інформатизації, </w:t>
            </w:r>
            <w:r w:rsidRPr="005D61DC">
              <w:rPr>
                <w:rFonts w:ascii="Times New Roman" w:hAnsi="Times New Roman" w:cs="Times New Roman"/>
                <w:b/>
                <w:color w:val="333333"/>
                <w:sz w:val="28"/>
                <w:szCs w:val="28"/>
              </w:rPr>
              <w:t xml:space="preserve">а також Національна рада України з питань телебачення і радіомовлення на своїх </w:t>
            </w:r>
            <w:r w:rsidRPr="005D61DC">
              <w:rPr>
                <w:rFonts w:ascii="Times New Roman" w:hAnsi="Times New Roman" w:cs="Times New Roman"/>
                <w:color w:val="333333"/>
                <w:sz w:val="28"/>
                <w:szCs w:val="28"/>
              </w:rPr>
              <w:t xml:space="preserve">офіційних веб-сайтах оприлюднюють, а також надають </w:t>
            </w:r>
            <w:r w:rsidRPr="005D61DC">
              <w:rPr>
                <w:rFonts w:ascii="Times New Roman" w:hAnsi="Times New Roman" w:cs="Times New Roman"/>
                <w:color w:val="333333"/>
                <w:sz w:val="28"/>
                <w:szCs w:val="28"/>
              </w:rPr>
              <w:lastRenderedPageBreak/>
              <w:t xml:space="preserve">центральному органу виконавчої влади, що реалізує державну податкову політику, інформацію про видані ліцензії із зазначенням смуг радіочастот щодо кожного платника рентної плати за користування радіочастотним </w:t>
            </w:r>
            <w:r w:rsidRPr="005D61DC">
              <w:rPr>
                <w:rFonts w:ascii="Times New Roman" w:hAnsi="Times New Roman" w:cs="Times New Roman"/>
                <w:b/>
                <w:color w:val="333333"/>
                <w:sz w:val="28"/>
                <w:szCs w:val="28"/>
              </w:rPr>
              <w:t>спектром</w:t>
            </w:r>
            <w:r w:rsidRPr="005D61DC">
              <w:rPr>
                <w:rFonts w:ascii="Times New Roman" w:hAnsi="Times New Roman" w:cs="Times New Roman"/>
                <w:color w:val="333333"/>
                <w:sz w:val="28"/>
                <w:szCs w:val="28"/>
              </w:rPr>
              <w:t>, за формою, затвердженою центральним органом виконавчої влади, що забезпечує формування та реалізує державну фінансову політику.</w:t>
            </w:r>
          </w:p>
          <w:p w:rsidR="005D61DC" w:rsidRPr="005D61DC" w:rsidRDefault="005D61DC" w:rsidP="005D61DC">
            <w:pPr>
              <w:rPr>
                <w:rFonts w:ascii="Times New Roman" w:hAnsi="Times New Roman" w:cs="Times New Roman"/>
                <w:b/>
                <w:sz w:val="28"/>
                <w:szCs w:val="28"/>
              </w:rPr>
            </w:pPr>
          </w:p>
          <w:p w:rsidR="005D61DC" w:rsidRPr="005D61DC" w:rsidRDefault="005D61DC" w:rsidP="005D61DC">
            <w:pPr>
              <w:rPr>
                <w:rFonts w:ascii="Times New Roman" w:hAnsi="Times New Roman" w:cs="Times New Roman"/>
                <w:b/>
                <w:sz w:val="28"/>
                <w:szCs w:val="28"/>
              </w:rPr>
            </w:pPr>
          </w:p>
          <w:p w:rsidR="005D61DC" w:rsidRPr="005D61DC" w:rsidRDefault="005D61DC" w:rsidP="005D61DC">
            <w:pPr>
              <w:rPr>
                <w:rFonts w:ascii="Times New Roman" w:hAnsi="Times New Roman" w:cs="Times New Roman"/>
                <w:b/>
                <w:sz w:val="28"/>
                <w:szCs w:val="28"/>
              </w:rPr>
            </w:pPr>
          </w:p>
        </w:tc>
      </w:tr>
      <w:tr w:rsidR="005D61DC" w:rsidRPr="005D61DC" w:rsidTr="005D61DC">
        <w:tc>
          <w:tcPr>
            <w:tcW w:w="7632" w:type="dxa"/>
          </w:tcPr>
          <w:p w:rsidR="005D61DC" w:rsidRPr="003C63E0" w:rsidRDefault="005D61DC" w:rsidP="005D61DC">
            <w:pPr>
              <w:pStyle w:val="rvps2"/>
              <w:shd w:val="clear" w:color="auto" w:fill="FFFFFF"/>
              <w:spacing w:before="0" w:beforeAutospacing="0" w:after="150" w:afterAutospacing="0"/>
              <w:jc w:val="both"/>
              <w:rPr>
                <w:color w:val="333333"/>
                <w:sz w:val="28"/>
                <w:szCs w:val="28"/>
              </w:rPr>
            </w:pPr>
            <w:r w:rsidRPr="003C63E0">
              <w:rPr>
                <w:color w:val="333333"/>
                <w:sz w:val="28"/>
                <w:szCs w:val="28"/>
              </w:rPr>
              <w:lastRenderedPageBreak/>
              <w:t>254.5. Порядок нарахування податкових зобов’язань з рентної плати за користування радіочастотним ресурсом України</w:t>
            </w:r>
          </w:p>
          <w:p w:rsidR="005D61DC" w:rsidRPr="003C63E0" w:rsidRDefault="005D61DC" w:rsidP="005D61DC">
            <w:pPr>
              <w:pStyle w:val="rvps2"/>
              <w:shd w:val="clear" w:color="auto" w:fill="FFFFFF"/>
              <w:spacing w:before="0" w:beforeAutospacing="0" w:after="150" w:afterAutospacing="0"/>
              <w:jc w:val="both"/>
              <w:rPr>
                <w:color w:val="333333"/>
                <w:sz w:val="28"/>
                <w:szCs w:val="28"/>
              </w:rPr>
            </w:pPr>
            <w:bookmarkStart w:id="19" w:name="n11574"/>
            <w:bookmarkEnd w:id="19"/>
            <w:r w:rsidRPr="003C63E0">
              <w:rPr>
                <w:color w:val="333333"/>
                <w:sz w:val="28"/>
                <w:szCs w:val="28"/>
              </w:rPr>
              <w:t xml:space="preserve">254.5.1. </w:t>
            </w:r>
            <w:hyperlink r:id="rId7" w:anchor="n15" w:tgtFrame="_blank" w:history="1">
              <w:r w:rsidRPr="003C63E0">
                <w:rPr>
                  <w:rStyle w:val="a4"/>
                  <w:color w:val="auto"/>
                  <w:sz w:val="28"/>
                  <w:szCs w:val="28"/>
                  <w:u w:val="none"/>
                </w:rPr>
                <w:t>Перелік користувачів радіочастотного ресурсу - платників рентної плати</w:t>
              </w:r>
            </w:hyperlink>
            <w:r w:rsidRPr="003C63E0">
              <w:rPr>
                <w:sz w:val="28"/>
                <w:szCs w:val="28"/>
              </w:rPr>
              <w:t xml:space="preserve"> </w:t>
            </w:r>
            <w:r w:rsidRPr="003C63E0">
              <w:rPr>
                <w:color w:val="333333"/>
                <w:sz w:val="28"/>
                <w:szCs w:val="28"/>
              </w:rPr>
              <w:t xml:space="preserve">та/або зміни до нього подаються центральному органу виконавчої влади, що реалізує державну податкову політику, національною комісією, що здійснює державне регулювання у сфері зв’язку та інформатизації, із зазначенням виду зв’язку, смуги радіочастотного ресурсу, регіонів користування радіочастотним ресурсом двічі на рік до 1 березня та до 1 вересня поточного року станом на 1 січня та 1 липня відповідно за формою, встановленою центральним органом виконавчої влади, що забезпечує формування та реалізує державну фінансову політику, за погодженням з </w:t>
            </w:r>
            <w:r w:rsidRPr="003C63E0">
              <w:rPr>
                <w:color w:val="333333"/>
                <w:sz w:val="28"/>
                <w:szCs w:val="28"/>
              </w:rPr>
              <w:lastRenderedPageBreak/>
              <w:t>національною комісією, що здійснює державне регулювання у сфері зв’язку та інформатизації.</w:t>
            </w:r>
          </w:p>
          <w:p w:rsidR="005D61DC" w:rsidRPr="003C63E0" w:rsidRDefault="005D61DC" w:rsidP="005D61DC">
            <w:pPr>
              <w:pStyle w:val="rvps2"/>
              <w:shd w:val="clear" w:color="auto" w:fill="FFFFFF"/>
              <w:spacing w:before="0" w:beforeAutospacing="0" w:after="150" w:afterAutospacing="0"/>
              <w:jc w:val="both"/>
              <w:rPr>
                <w:color w:val="333333"/>
                <w:sz w:val="28"/>
                <w:szCs w:val="28"/>
              </w:rPr>
            </w:pPr>
            <w:bookmarkStart w:id="20" w:name="n14355"/>
            <w:bookmarkStart w:id="21" w:name="n11575"/>
            <w:bookmarkEnd w:id="20"/>
            <w:bookmarkEnd w:id="21"/>
            <w:r w:rsidRPr="003C63E0">
              <w:rPr>
                <w:color w:val="333333"/>
                <w:sz w:val="28"/>
                <w:szCs w:val="28"/>
              </w:rPr>
              <w:t>254.5.2. Платники рентної плати обчислюють суму рентної плати виходячи з виду радіозв’язку, розміру встановлених ставок та ширини смуги радіочастот по кожному регіону окремо.</w:t>
            </w:r>
          </w:p>
          <w:p w:rsidR="005D61DC" w:rsidRPr="003C63E0" w:rsidRDefault="005D61DC" w:rsidP="005D61DC">
            <w:pPr>
              <w:pStyle w:val="rvps2"/>
              <w:shd w:val="clear" w:color="auto" w:fill="FFFFFF"/>
              <w:spacing w:before="0" w:beforeAutospacing="0" w:after="150" w:afterAutospacing="0"/>
              <w:jc w:val="both"/>
              <w:rPr>
                <w:color w:val="333333"/>
                <w:sz w:val="28"/>
                <w:szCs w:val="28"/>
              </w:rPr>
            </w:pPr>
            <w:bookmarkStart w:id="22" w:name="n11576"/>
            <w:bookmarkEnd w:id="22"/>
            <w:r w:rsidRPr="003C63E0">
              <w:rPr>
                <w:color w:val="333333"/>
                <w:sz w:val="28"/>
                <w:szCs w:val="28"/>
              </w:rPr>
              <w:t>254.5.3. Платники рентної плати, яким надано право користуватися радіочастотним ресурсом України на підставі ліцензій на користування радіочастотним ресурсом України, сплачують рентну плату починаючи з дати видачі ліцензії.</w:t>
            </w:r>
          </w:p>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bookmarkStart w:id="23" w:name="n11577"/>
            <w:bookmarkEnd w:id="23"/>
            <w:r w:rsidRPr="003C63E0">
              <w:rPr>
                <w:color w:val="333333"/>
                <w:sz w:val="28"/>
                <w:szCs w:val="28"/>
              </w:rPr>
              <w:t>У разі продовження терміну дії ліцензії на користування радіочастотним ресурсом України рентна плата сплачується з початку терміну дії продовженої ліцензії.</w:t>
            </w:r>
          </w:p>
          <w:p w:rsidR="003C63E0" w:rsidRDefault="003C63E0" w:rsidP="005D61DC">
            <w:pPr>
              <w:pStyle w:val="rvps2"/>
              <w:shd w:val="clear" w:color="auto" w:fill="FFFFFF"/>
              <w:spacing w:before="0" w:beforeAutospacing="0" w:after="150" w:afterAutospacing="0"/>
              <w:ind w:firstLine="450"/>
              <w:jc w:val="both"/>
              <w:rPr>
                <w:color w:val="333333"/>
                <w:sz w:val="28"/>
                <w:szCs w:val="28"/>
              </w:rPr>
            </w:pPr>
            <w:bookmarkStart w:id="24" w:name="n11578"/>
            <w:bookmarkEnd w:id="24"/>
          </w:p>
          <w:p w:rsidR="005D61DC" w:rsidRPr="003C63E0" w:rsidRDefault="005D61DC" w:rsidP="005D61DC">
            <w:pPr>
              <w:pStyle w:val="rvps2"/>
              <w:shd w:val="clear" w:color="auto" w:fill="FFFFFF"/>
              <w:spacing w:before="0" w:beforeAutospacing="0" w:after="150" w:afterAutospacing="0"/>
              <w:ind w:firstLine="450"/>
              <w:jc w:val="both"/>
              <w:rPr>
                <w:color w:val="333333"/>
                <w:sz w:val="28"/>
                <w:szCs w:val="28"/>
              </w:rPr>
            </w:pPr>
            <w:r w:rsidRPr="003C63E0">
              <w:rPr>
                <w:color w:val="333333"/>
                <w:sz w:val="28"/>
                <w:szCs w:val="28"/>
              </w:rPr>
              <w:t>Інші платники рентної плати сплачують рентну плату починаючи з дати видачі дозволу на експлуатацію радіоелектронних засобів та випромінювальних пристроїв. Сплата рентної плати здійснюється платниками рентної плати з дати видачі першого дозволу на експлуатацію радіоелектронного засобу та випромінювального пристрою в даній смузі радіочастот у відповідному регіоні незалежно від загальної кількості дозволів, наданих платнику рентної плати в такій смузі радіочастот у певному регіоні, крім випадків, коли наступні дозволи на експлуатацію радіоелектронного засобу та випромінювального пристрою, видані на пристрої, потужність яких передбачає застосування іншої, ніж у попередніх дозволах, ставки рентної плати.</w:t>
            </w:r>
          </w:p>
          <w:p w:rsidR="005D61DC" w:rsidRPr="003C63E0" w:rsidRDefault="005D61DC" w:rsidP="005D61DC">
            <w:pPr>
              <w:pStyle w:val="rvps2"/>
              <w:shd w:val="clear" w:color="auto" w:fill="FFFFFF"/>
              <w:spacing w:before="0" w:beforeAutospacing="0" w:after="150" w:afterAutospacing="0"/>
              <w:jc w:val="both"/>
              <w:rPr>
                <w:color w:val="333333"/>
                <w:sz w:val="28"/>
                <w:szCs w:val="28"/>
              </w:rPr>
            </w:pPr>
            <w:bookmarkStart w:id="25" w:name="n14356"/>
            <w:bookmarkStart w:id="26" w:name="n11579"/>
            <w:bookmarkEnd w:id="25"/>
            <w:bookmarkEnd w:id="26"/>
            <w:r w:rsidRPr="003C63E0">
              <w:rPr>
                <w:color w:val="333333"/>
                <w:sz w:val="28"/>
                <w:szCs w:val="28"/>
              </w:rPr>
              <w:lastRenderedPageBreak/>
              <w:t>254.5.4. Платники рентної плати подають до контролюючих органів копії ліцензій на користування радіочастотним ресурсом України, ліцензій на мовлення та дозволів на експлуатацію радіоелектронних засобів та випромінювальних пристроїв у місячний строк після їх видачі.</w:t>
            </w:r>
            <w:bookmarkStart w:id="27" w:name="n11580"/>
            <w:bookmarkEnd w:id="27"/>
          </w:p>
        </w:tc>
        <w:tc>
          <w:tcPr>
            <w:tcW w:w="7506" w:type="dxa"/>
            <w:gridSpan w:val="2"/>
          </w:tcPr>
          <w:p w:rsidR="005D61DC" w:rsidRPr="005D61DC" w:rsidRDefault="005D61DC" w:rsidP="005D61DC">
            <w:pPr>
              <w:pStyle w:val="rvps2"/>
              <w:shd w:val="clear" w:color="auto" w:fill="FFFFFF"/>
              <w:spacing w:before="0" w:beforeAutospacing="0" w:after="150" w:afterAutospacing="0"/>
              <w:jc w:val="both"/>
              <w:rPr>
                <w:color w:val="333333"/>
                <w:sz w:val="28"/>
                <w:szCs w:val="28"/>
              </w:rPr>
            </w:pPr>
            <w:r w:rsidRPr="005D61DC">
              <w:rPr>
                <w:color w:val="333333"/>
                <w:sz w:val="28"/>
                <w:szCs w:val="28"/>
              </w:rPr>
              <w:lastRenderedPageBreak/>
              <w:t xml:space="preserve">254.5. Порядок нарахування податкових зобов’язань з рентної плати за користування радіочастотним </w:t>
            </w:r>
            <w:r w:rsidRPr="005D61DC">
              <w:rPr>
                <w:b/>
                <w:color w:val="333333"/>
                <w:sz w:val="28"/>
                <w:szCs w:val="28"/>
              </w:rPr>
              <w:t>спектром</w:t>
            </w:r>
            <w:r w:rsidRPr="005D61DC">
              <w:rPr>
                <w:color w:val="333333"/>
                <w:sz w:val="28"/>
                <w:szCs w:val="28"/>
              </w:rPr>
              <w:t xml:space="preserve"> </w:t>
            </w:r>
          </w:p>
          <w:p w:rsidR="005D61DC" w:rsidRPr="005D61DC" w:rsidRDefault="005D61DC" w:rsidP="005D61DC">
            <w:pPr>
              <w:pStyle w:val="rvps2"/>
              <w:shd w:val="clear" w:color="auto" w:fill="FFFFFF"/>
              <w:spacing w:before="0" w:beforeAutospacing="0" w:after="150" w:afterAutospacing="0"/>
              <w:jc w:val="both"/>
              <w:rPr>
                <w:color w:val="333333"/>
                <w:sz w:val="28"/>
                <w:szCs w:val="28"/>
              </w:rPr>
            </w:pPr>
            <w:r w:rsidRPr="005D61DC">
              <w:rPr>
                <w:color w:val="333333"/>
                <w:sz w:val="28"/>
                <w:szCs w:val="28"/>
              </w:rPr>
              <w:t xml:space="preserve">254.5.1. </w:t>
            </w:r>
            <w:hyperlink r:id="rId8" w:anchor="n15" w:tgtFrame="_blank" w:history="1">
              <w:r w:rsidRPr="005D61DC">
                <w:rPr>
                  <w:rStyle w:val="a4"/>
                  <w:color w:val="auto"/>
                  <w:sz w:val="28"/>
                  <w:szCs w:val="28"/>
                  <w:u w:val="none"/>
                </w:rPr>
                <w:t xml:space="preserve">Перелік користувачів радіочастотного </w:t>
              </w:r>
              <w:r w:rsidRPr="005D61DC">
                <w:rPr>
                  <w:rStyle w:val="a4"/>
                  <w:b/>
                  <w:color w:val="auto"/>
                  <w:sz w:val="28"/>
                  <w:szCs w:val="28"/>
                  <w:u w:val="none"/>
                </w:rPr>
                <w:t>спектра</w:t>
              </w:r>
              <w:r w:rsidRPr="005D61DC">
                <w:rPr>
                  <w:rStyle w:val="a4"/>
                  <w:color w:val="auto"/>
                  <w:sz w:val="28"/>
                  <w:szCs w:val="28"/>
                  <w:u w:val="none"/>
                </w:rPr>
                <w:t xml:space="preserve"> - платників рентної плати</w:t>
              </w:r>
            </w:hyperlink>
            <w:r w:rsidRPr="005D61DC">
              <w:rPr>
                <w:sz w:val="28"/>
                <w:szCs w:val="28"/>
              </w:rPr>
              <w:t xml:space="preserve"> </w:t>
            </w:r>
            <w:r w:rsidRPr="005D61DC">
              <w:rPr>
                <w:color w:val="333333"/>
                <w:sz w:val="28"/>
                <w:szCs w:val="28"/>
              </w:rPr>
              <w:t xml:space="preserve">та/або зміни до нього подаються центральному органу виконавчої влади, що реалізує державну податкову політику, національною комісією, що здійснює державне регулювання у сфері зв’язку та інформатизації, </w:t>
            </w:r>
            <w:r w:rsidRPr="005D61DC">
              <w:rPr>
                <w:b/>
                <w:color w:val="333333"/>
                <w:sz w:val="28"/>
                <w:szCs w:val="28"/>
              </w:rPr>
              <w:t>а також Національною</w:t>
            </w:r>
            <w:r w:rsidRPr="005D61DC">
              <w:rPr>
                <w:rFonts w:eastAsiaTheme="minorHAnsi"/>
                <w:b/>
                <w:color w:val="333333"/>
                <w:sz w:val="28"/>
                <w:szCs w:val="28"/>
                <w:lang w:eastAsia="en-US"/>
              </w:rPr>
              <w:t xml:space="preserve"> радою України з питань телебачення і радіомовлення </w:t>
            </w:r>
            <w:r w:rsidRPr="005D61DC">
              <w:rPr>
                <w:color w:val="333333"/>
                <w:sz w:val="28"/>
                <w:szCs w:val="28"/>
              </w:rPr>
              <w:t xml:space="preserve">із зазначенням виду зв’язку, смуги радіочастот, регіонів користування радіочастотним </w:t>
            </w:r>
            <w:r w:rsidRPr="005D61DC">
              <w:rPr>
                <w:b/>
                <w:color w:val="333333"/>
                <w:sz w:val="28"/>
                <w:szCs w:val="28"/>
              </w:rPr>
              <w:t>спектром</w:t>
            </w:r>
            <w:r w:rsidRPr="005D61DC">
              <w:rPr>
                <w:color w:val="333333"/>
                <w:sz w:val="28"/>
                <w:szCs w:val="28"/>
              </w:rPr>
              <w:t xml:space="preserve"> двічі на рік до 1 березня та до 1 вересня поточного року станом на 1 січня та 1 липня відповідно за формою, встановленою центральним органом </w:t>
            </w:r>
            <w:r w:rsidRPr="005D61DC">
              <w:rPr>
                <w:color w:val="333333"/>
                <w:sz w:val="28"/>
                <w:szCs w:val="28"/>
              </w:rPr>
              <w:lastRenderedPageBreak/>
              <w:t>виконавчої влади, що забезпечує формування та реалізує державну фінансову політику.</w:t>
            </w:r>
          </w:p>
          <w:p w:rsidR="005D61DC" w:rsidRPr="005D61DC" w:rsidRDefault="005D61DC" w:rsidP="005D61DC">
            <w:pPr>
              <w:pStyle w:val="rvps2"/>
              <w:shd w:val="clear" w:color="auto" w:fill="FFFFFF"/>
              <w:spacing w:before="0" w:beforeAutospacing="0" w:after="150" w:afterAutospacing="0"/>
              <w:jc w:val="both"/>
              <w:rPr>
                <w:color w:val="333333"/>
                <w:sz w:val="28"/>
                <w:szCs w:val="28"/>
              </w:rPr>
            </w:pPr>
            <w:r w:rsidRPr="005D61DC">
              <w:rPr>
                <w:color w:val="333333"/>
                <w:sz w:val="28"/>
                <w:szCs w:val="28"/>
              </w:rPr>
              <w:t>254.5.2. Платники рентної плати обчислюють суму рентної плати виходячи з виду радіозв’язку, розміру встановлених ставок та ширини смуги радіочастот по кожному регіону окремо.</w:t>
            </w:r>
          </w:p>
          <w:p w:rsidR="005D61DC" w:rsidRPr="005D61DC" w:rsidRDefault="005D61DC" w:rsidP="005D61DC">
            <w:pPr>
              <w:pStyle w:val="rvps2"/>
              <w:shd w:val="clear" w:color="auto" w:fill="FFFFFF"/>
              <w:spacing w:before="0" w:beforeAutospacing="0" w:after="150" w:afterAutospacing="0"/>
              <w:jc w:val="both"/>
              <w:rPr>
                <w:color w:val="333333"/>
                <w:sz w:val="28"/>
                <w:szCs w:val="28"/>
              </w:rPr>
            </w:pPr>
            <w:r w:rsidRPr="005D61DC">
              <w:rPr>
                <w:color w:val="333333"/>
                <w:sz w:val="28"/>
                <w:szCs w:val="28"/>
              </w:rPr>
              <w:t xml:space="preserve">254.5.3. Платники рентної плати, яким надано право </w:t>
            </w:r>
            <w:r w:rsidRPr="005D61DC">
              <w:rPr>
                <w:b/>
                <w:color w:val="333333"/>
                <w:sz w:val="28"/>
                <w:szCs w:val="28"/>
              </w:rPr>
              <w:t>на</w:t>
            </w:r>
            <w:r w:rsidRPr="005D61DC">
              <w:rPr>
                <w:color w:val="333333"/>
                <w:sz w:val="28"/>
                <w:szCs w:val="28"/>
              </w:rPr>
              <w:t xml:space="preserve"> користува</w:t>
            </w:r>
            <w:r w:rsidR="00520A1A">
              <w:rPr>
                <w:color w:val="333333"/>
                <w:sz w:val="28"/>
                <w:szCs w:val="28"/>
              </w:rPr>
              <w:t>ння</w:t>
            </w:r>
            <w:r w:rsidRPr="005D61DC">
              <w:rPr>
                <w:color w:val="333333"/>
                <w:sz w:val="28"/>
                <w:szCs w:val="28"/>
              </w:rPr>
              <w:t xml:space="preserve"> </w:t>
            </w:r>
            <w:r w:rsidRPr="005D61DC">
              <w:rPr>
                <w:b/>
                <w:color w:val="333333"/>
                <w:sz w:val="28"/>
                <w:szCs w:val="28"/>
              </w:rPr>
              <w:t xml:space="preserve">певними смугами (смугою) радіочастот загального користування на підставі </w:t>
            </w:r>
            <w:r w:rsidR="00DD3B15">
              <w:rPr>
                <w:color w:val="333333"/>
                <w:sz w:val="28"/>
                <w:szCs w:val="28"/>
              </w:rPr>
              <w:t xml:space="preserve">ліцензій, </w:t>
            </w:r>
            <w:r w:rsidRPr="005D61DC">
              <w:rPr>
                <w:color w:val="333333"/>
                <w:sz w:val="28"/>
                <w:szCs w:val="28"/>
              </w:rPr>
              <w:t>сплачують рентну плату починаючи з дати видачі ліцензії.</w:t>
            </w:r>
          </w:p>
          <w:p w:rsidR="005D61DC" w:rsidRPr="005D61DC" w:rsidRDefault="005D61DC" w:rsidP="005D61DC">
            <w:pPr>
              <w:pStyle w:val="rvps2"/>
              <w:shd w:val="clear" w:color="auto" w:fill="FFFFFF"/>
              <w:spacing w:before="0" w:beforeAutospacing="0" w:after="150" w:afterAutospacing="0"/>
              <w:ind w:firstLine="450"/>
              <w:jc w:val="both"/>
              <w:rPr>
                <w:color w:val="333333"/>
                <w:sz w:val="28"/>
                <w:szCs w:val="28"/>
              </w:rPr>
            </w:pPr>
            <w:r w:rsidRPr="005D61DC">
              <w:rPr>
                <w:color w:val="333333"/>
                <w:sz w:val="28"/>
                <w:szCs w:val="28"/>
              </w:rPr>
              <w:t>У разі п</w:t>
            </w:r>
            <w:r w:rsidR="00261F84">
              <w:rPr>
                <w:color w:val="333333"/>
                <w:sz w:val="28"/>
                <w:szCs w:val="28"/>
              </w:rPr>
              <w:t xml:space="preserve">родовження терміну дії ліцензії, </w:t>
            </w:r>
            <w:r w:rsidRPr="005D61DC">
              <w:rPr>
                <w:color w:val="333333"/>
                <w:sz w:val="28"/>
                <w:szCs w:val="28"/>
              </w:rPr>
              <w:t>рентна плата сплачується з початку терміну дії продовженої ліцензії.</w:t>
            </w:r>
          </w:p>
          <w:p w:rsidR="005D61DC" w:rsidRDefault="005D61DC" w:rsidP="005D61DC">
            <w:pPr>
              <w:jc w:val="both"/>
              <w:rPr>
                <w:rFonts w:ascii="Times New Roman" w:hAnsi="Times New Roman" w:cs="Times New Roman"/>
                <w:b/>
                <w:sz w:val="28"/>
                <w:szCs w:val="28"/>
              </w:rPr>
            </w:pPr>
          </w:p>
          <w:p w:rsidR="003F7B6D" w:rsidRDefault="003F7B6D" w:rsidP="005D61DC">
            <w:pPr>
              <w:jc w:val="both"/>
              <w:rPr>
                <w:rFonts w:ascii="Times New Roman" w:hAnsi="Times New Roman" w:cs="Times New Roman"/>
                <w:b/>
                <w:sz w:val="28"/>
                <w:szCs w:val="28"/>
              </w:rPr>
            </w:pPr>
          </w:p>
          <w:p w:rsidR="00520A1A" w:rsidRDefault="00520A1A" w:rsidP="005D61DC">
            <w:pPr>
              <w:jc w:val="both"/>
              <w:rPr>
                <w:rFonts w:ascii="Times New Roman" w:hAnsi="Times New Roman" w:cs="Times New Roman"/>
                <w:b/>
                <w:sz w:val="28"/>
                <w:szCs w:val="28"/>
              </w:rPr>
            </w:pPr>
          </w:p>
          <w:p w:rsidR="005D61DC" w:rsidRPr="005D61DC" w:rsidRDefault="005D61DC" w:rsidP="005D61DC">
            <w:pPr>
              <w:jc w:val="both"/>
              <w:rPr>
                <w:rFonts w:ascii="Times New Roman" w:hAnsi="Times New Roman" w:cs="Times New Roman"/>
                <w:b/>
                <w:sz w:val="28"/>
                <w:szCs w:val="28"/>
              </w:rPr>
            </w:pPr>
            <w:r w:rsidRPr="005D61DC">
              <w:rPr>
                <w:rFonts w:ascii="Times New Roman" w:hAnsi="Times New Roman" w:cs="Times New Roman"/>
                <w:b/>
                <w:sz w:val="28"/>
                <w:szCs w:val="28"/>
              </w:rPr>
              <w:t>Виключити</w:t>
            </w:r>
          </w:p>
          <w:p w:rsidR="005D61DC" w:rsidRPr="005D61DC" w:rsidRDefault="005D61DC" w:rsidP="005D61DC">
            <w:pPr>
              <w:jc w:val="both"/>
              <w:rPr>
                <w:rFonts w:ascii="Times New Roman" w:hAnsi="Times New Roman" w:cs="Times New Roman"/>
                <w:b/>
                <w:sz w:val="28"/>
                <w:szCs w:val="28"/>
              </w:rPr>
            </w:pPr>
          </w:p>
          <w:p w:rsidR="005D61DC" w:rsidRPr="005D61DC" w:rsidRDefault="005D61DC" w:rsidP="005D61DC">
            <w:pPr>
              <w:jc w:val="both"/>
              <w:rPr>
                <w:rFonts w:ascii="Times New Roman" w:hAnsi="Times New Roman" w:cs="Times New Roman"/>
                <w:b/>
                <w:sz w:val="28"/>
                <w:szCs w:val="28"/>
              </w:rPr>
            </w:pPr>
          </w:p>
          <w:p w:rsidR="005D61DC" w:rsidRPr="005D61DC" w:rsidRDefault="005D61DC" w:rsidP="005D61DC">
            <w:pPr>
              <w:jc w:val="both"/>
              <w:rPr>
                <w:rFonts w:ascii="Times New Roman" w:hAnsi="Times New Roman" w:cs="Times New Roman"/>
                <w:b/>
                <w:sz w:val="28"/>
                <w:szCs w:val="28"/>
              </w:rPr>
            </w:pPr>
          </w:p>
          <w:p w:rsidR="005D61DC" w:rsidRPr="005D61DC" w:rsidRDefault="005D61DC" w:rsidP="005D61DC">
            <w:pPr>
              <w:jc w:val="both"/>
              <w:rPr>
                <w:rFonts w:ascii="Times New Roman" w:hAnsi="Times New Roman" w:cs="Times New Roman"/>
                <w:b/>
                <w:sz w:val="28"/>
                <w:szCs w:val="28"/>
              </w:rPr>
            </w:pPr>
          </w:p>
          <w:p w:rsidR="005D61DC" w:rsidRPr="005D61DC" w:rsidRDefault="005D61DC" w:rsidP="005D61DC">
            <w:pPr>
              <w:jc w:val="both"/>
              <w:rPr>
                <w:rFonts w:ascii="Times New Roman" w:hAnsi="Times New Roman" w:cs="Times New Roman"/>
                <w:b/>
                <w:sz w:val="28"/>
                <w:szCs w:val="28"/>
              </w:rPr>
            </w:pPr>
          </w:p>
          <w:p w:rsidR="005D61DC" w:rsidRPr="005D61DC" w:rsidRDefault="005D61DC" w:rsidP="005D61DC">
            <w:pPr>
              <w:jc w:val="both"/>
              <w:rPr>
                <w:rFonts w:ascii="Times New Roman" w:hAnsi="Times New Roman" w:cs="Times New Roman"/>
                <w:b/>
                <w:sz w:val="28"/>
                <w:szCs w:val="28"/>
              </w:rPr>
            </w:pPr>
          </w:p>
          <w:p w:rsidR="005D61DC" w:rsidRPr="005D61DC" w:rsidRDefault="005D61DC" w:rsidP="005D61DC">
            <w:pPr>
              <w:jc w:val="both"/>
              <w:rPr>
                <w:rFonts w:ascii="Times New Roman" w:hAnsi="Times New Roman" w:cs="Times New Roman"/>
                <w:b/>
                <w:sz w:val="28"/>
                <w:szCs w:val="28"/>
              </w:rPr>
            </w:pPr>
          </w:p>
          <w:p w:rsidR="005D61DC" w:rsidRPr="005D61DC" w:rsidRDefault="005D61DC" w:rsidP="005D61DC">
            <w:pPr>
              <w:jc w:val="both"/>
              <w:rPr>
                <w:rFonts w:ascii="Times New Roman" w:hAnsi="Times New Roman" w:cs="Times New Roman"/>
                <w:b/>
                <w:sz w:val="28"/>
                <w:szCs w:val="28"/>
              </w:rPr>
            </w:pPr>
          </w:p>
          <w:p w:rsidR="005D61DC" w:rsidRPr="005D61DC" w:rsidRDefault="005D61DC" w:rsidP="005D61DC">
            <w:pPr>
              <w:jc w:val="both"/>
              <w:rPr>
                <w:rFonts w:ascii="Times New Roman" w:hAnsi="Times New Roman" w:cs="Times New Roman"/>
                <w:b/>
                <w:sz w:val="28"/>
                <w:szCs w:val="28"/>
              </w:rPr>
            </w:pPr>
          </w:p>
          <w:p w:rsidR="005D61DC" w:rsidRDefault="005D61DC" w:rsidP="005D61DC">
            <w:pPr>
              <w:jc w:val="both"/>
              <w:rPr>
                <w:rFonts w:ascii="Times New Roman" w:hAnsi="Times New Roman" w:cs="Times New Roman"/>
                <w:b/>
                <w:sz w:val="28"/>
                <w:szCs w:val="28"/>
              </w:rPr>
            </w:pPr>
          </w:p>
          <w:p w:rsidR="00261F84" w:rsidRPr="005D61DC" w:rsidRDefault="00261F84" w:rsidP="005D61DC">
            <w:pPr>
              <w:jc w:val="both"/>
              <w:rPr>
                <w:rFonts w:ascii="Times New Roman" w:hAnsi="Times New Roman" w:cs="Times New Roman"/>
                <w:b/>
                <w:sz w:val="28"/>
                <w:szCs w:val="28"/>
              </w:rPr>
            </w:pPr>
          </w:p>
          <w:p w:rsidR="005D61DC" w:rsidRPr="005D61DC" w:rsidRDefault="005D61DC" w:rsidP="005D61DC">
            <w:pPr>
              <w:jc w:val="both"/>
              <w:rPr>
                <w:rFonts w:ascii="Times New Roman" w:hAnsi="Times New Roman" w:cs="Times New Roman"/>
                <w:b/>
                <w:sz w:val="28"/>
                <w:szCs w:val="28"/>
              </w:rPr>
            </w:pPr>
          </w:p>
          <w:p w:rsidR="005D61DC" w:rsidRPr="005D61DC" w:rsidRDefault="005D61DC" w:rsidP="005D61DC">
            <w:pPr>
              <w:jc w:val="both"/>
              <w:rPr>
                <w:rFonts w:ascii="Times New Roman" w:hAnsi="Times New Roman" w:cs="Times New Roman"/>
                <w:color w:val="333333"/>
                <w:sz w:val="28"/>
                <w:szCs w:val="28"/>
              </w:rPr>
            </w:pPr>
            <w:r w:rsidRPr="005D61DC">
              <w:rPr>
                <w:rFonts w:ascii="Times New Roman" w:hAnsi="Times New Roman" w:cs="Times New Roman"/>
                <w:color w:val="333333"/>
                <w:sz w:val="28"/>
                <w:szCs w:val="28"/>
              </w:rPr>
              <w:lastRenderedPageBreak/>
              <w:t>254.5.4. Платники рентної плати подають до контролюючих органів копії ліцензій у місячний строк після їх видачі.</w:t>
            </w:r>
          </w:p>
          <w:p w:rsidR="005D61DC" w:rsidRPr="005D61DC" w:rsidRDefault="005D61DC" w:rsidP="005D61DC">
            <w:pPr>
              <w:jc w:val="both"/>
              <w:rPr>
                <w:rFonts w:ascii="Times New Roman" w:hAnsi="Times New Roman" w:cs="Times New Roman"/>
                <w:b/>
                <w:sz w:val="28"/>
                <w:szCs w:val="28"/>
              </w:rPr>
            </w:pPr>
          </w:p>
        </w:tc>
      </w:tr>
      <w:tr w:rsidR="005D61DC" w:rsidRPr="00101297" w:rsidTr="005D61DC">
        <w:tc>
          <w:tcPr>
            <w:tcW w:w="7632" w:type="dxa"/>
          </w:tcPr>
          <w:p w:rsidR="005D61DC" w:rsidRPr="003C63E0" w:rsidRDefault="005D61DC" w:rsidP="005D61DC">
            <w:pPr>
              <w:pStyle w:val="rvps2"/>
              <w:shd w:val="clear" w:color="auto" w:fill="FFFFFF"/>
              <w:spacing w:before="0" w:beforeAutospacing="0" w:after="150" w:afterAutospacing="0"/>
              <w:jc w:val="both"/>
              <w:rPr>
                <w:color w:val="333333"/>
                <w:sz w:val="28"/>
                <w:szCs w:val="28"/>
                <w:shd w:val="clear" w:color="auto" w:fill="FFFFFF"/>
              </w:rPr>
            </w:pPr>
            <w:r w:rsidRPr="003C63E0">
              <w:rPr>
                <w:rStyle w:val="rvts9"/>
                <w:b/>
                <w:bCs/>
                <w:color w:val="333333"/>
                <w:sz w:val="28"/>
                <w:szCs w:val="28"/>
                <w:shd w:val="clear" w:color="auto" w:fill="FFFFFF"/>
              </w:rPr>
              <w:lastRenderedPageBreak/>
              <w:t>Стаття 258.</w:t>
            </w:r>
            <w:r w:rsidR="003C63E0">
              <w:rPr>
                <w:rStyle w:val="rvts9"/>
                <w:b/>
                <w:bCs/>
                <w:color w:val="333333"/>
                <w:sz w:val="28"/>
                <w:szCs w:val="28"/>
                <w:shd w:val="clear" w:color="auto" w:fill="FFFFFF"/>
              </w:rPr>
              <w:t xml:space="preserve"> </w:t>
            </w:r>
            <w:r w:rsidRPr="003C63E0">
              <w:rPr>
                <w:color w:val="333333"/>
                <w:sz w:val="28"/>
                <w:szCs w:val="28"/>
                <w:shd w:val="clear" w:color="auto" w:fill="FFFFFF"/>
              </w:rPr>
              <w:t>Відповідальність платників рентної плати та контроль за її справлянням</w:t>
            </w:r>
          </w:p>
          <w:p w:rsidR="005D61DC" w:rsidRPr="003C63E0" w:rsidRDefault="005D61DC" w:rsidP="005D61DC">
            <w:pPr>
              <w:pStyle w:val="rvps2"/>
              <w:shd w:val="clear" w:color="auto" w:fill="FFFFFF"/>
              <w:spacing w:before="0" w:beforeAutospacing="0" w:after="150" w:afterAutospacing="0"/>
              <w:jc w:val="both"/>
              <w:rPr>
                <w:color w:val="333333"/>
                <w:sz w:val="28"/>
                <w:szCs w:val="28"/>
                <w:shd w:val="clear" w:color="auto" w:fill="FFFFFF"/>
              </w:rPr>
            </w:pPr>
            <w:r w:rsidRPr="003C63E0">
              <w:rPr>
                <w:color w:val="333333"/>
                <w:sz w:val="28"/>
                <w:szCs w:val="28"/>
                <w:shd w:val="clear" w:color="auto" w:fill="FFFFFF"/>
              </w:rPr>
              <w:t>258.2. Контроль за правильністю обчислення, своєчасністю і повнотою справляння рентної плати</w:t>
            </w:r>
          </w:p>
          <w:p w:rsidR="005D61DC" w:rsidRPr="003C63E0" w:rsidRDefault="005D61DC" w:rsidP="005D61DC">
            <w:pPr>
              <w:pStyle w:val="rvps2"/>
              <w:shd w:val="clear" w:color="auto" w:fill="FFFFFF"/>
              <w:spacing w:before="0" w:beforeAutospacing="0" w:after="150" w:afterAutospacing="0"/>
              <w:jc w:val="both"/>
              <w:rPr>
                <w:color w:val="333333"/>
                <w:sz w:val="28"/>
                <w:szCs w:val="28"/>
                <w:shd w:val="clear" w:color="auto" w:fill="FFFFFF"/>
              </w:rPr>
            </w:pPr>
            <w:r w:rsidRPr="003C63E0">
              <w:rPr>
                <w:color w:val="333333"/>
                <w:sz w:val="28"/>
                <w:szCs w:val="28"/>
                <w:shd w:val="clear" w:color="auto" w:fill="FFFFFF"/>
              </w:rPr>
              <w:t>…</w:t>
            </w:r>
          </w:p>
          <w:p w:rsidR="005D61DC" w:rsidRPr="003C63E0" w:rsidRDefault="005D61DC" w:rsidP="005D61DC">
            <w:pPr>
              <w:pStyle w:val="rvps2"/>
              <w:shd w:val="clear" w:color="auto" w:fill="FFFFFF"/>
              <w:spacing w:before="0" w:beforeAutospacing="0" w:after="150" w:afterAutospacing="0"/>
              <w:jc w:val="both"/>
              <w:rPr>
                <w:color w:val="333333"/>
                <w:sz w:val="28"/>
                <w:szCs w:val="28"/>
              </w:rPr>
            </w:pPr>
            <w:r w:rsidRPr="003C63E0">
              <w:rPr>
                <w:color w:val="333333"/>
                <w:sz w:val="28"/>
                <w:szCs w:val="28"/>
              </w:rPr>
              <w:t>258.2.4. У разі несплати рентної плати за користування радіочастотним ресурсом України або сплати її в неповному обсязі платниками рентної плати протягом шести місяців контролюючі органи подають інформацію про таких платників до національної комісії, що здійснює державне регулювання у сфері зв’язку та інформатизації, для вжиття до них заходів згідно із законодавством.</w:t>
            </w:r>
          </w:p>
          <w:p w:rsidR="005D61DC" w:rsidRPr="003C63E0" w:rsidRDefault="005D61DC" w:rsidP="005D61DC">
            <w:pPr>
              <w:pStyle w:val="rvps2"/>
              <w:shd w:val="clear" w:color="auto" w:fill="FFFFFF"/>
              <w:spacing w:before="0" w:beforeAutospacing="0" w:after="150" w:afterAutospacing="0"/>
              <w:jc w:val="both"/>
              <w:rPr>
                <w:color w:val="333333"/>
                <w:sz w:val="28"/>
                <w:szCs w:val="28"/>
              </w:rPr>
            </w:pPr>
            <w:bookmarkStart w:id="28" w:name="n11768"/>
            <w:bookmarkEnd w:id="28"/>
            <w:r w:rsidRPr="003C63E0">
              <w:rPr>
                <w:color w:val="333333"/>
                <w:sz w:val="28"/>
                <w:szCs w:val="28"/>
              </w:rPr>
              <w:t>Інформацію про платників рентної плати, які користуються радіочастотним ресурсом України для розповсюдження телерадіопрограм і протягом шести місяців не сплатили рентну плату або сплатили її не в повному обсязі, контролюючі органи подають до Національної ради України з питань телебачення і радіомовлення для вжиття до них заходів згідно із законодавством.</w:t>
            </w:r>
          </w:p>
        </w:tc>
        <w:tc>
          <w:tcPr>
            <w:tcW w:w="7506" w:type="dxa"/>
            <w:gridSpan w:val="2"/>
          </w:tcPr>
          <w:p w:rsidR="005D61DC" w:rsidRPr="005D61DC" w:rsidRDefault="005D61DC" w:rsidP="005D61DC">
            <w:pPr>
              <w:pStyle w:val="rvps2"/>
              <w:shd w:val="clear" w:color="auto" w:fill="FFFFFF"/>
              <w:spacing w:before="0" w:beforeAutospacing="0" w:after="150" w:afterAutospacing="0"/>
              <w:jc w:val="both"/>
              <w:rPr>
                <w:color w:val="333333"/>
                <w:sz w:val="28"/>
                <w:szCs w:val="28"/>
                <w:shd w:val="clear" w:color="auto" w:fill="FFFFFF"/>
              </w:rPr>
            </w:pPr>
            <w:r w:rsidRPr="005D61DC">
              <w:rPr>
                <w:rStyle w:val="rvts9"/>
                <w:b/>
                <w:bCs/>
                <w:color w:val="333333"/>
                <w:sz w:val="28"/>
                <w:szCs w:val="28"/>
                <w:shd w:val="clear" w:color="auto" w:fill="FFFFFF"/>
              </w:rPr>
              <w:t>Стаття 258.</w:t>
            </w:r>
            <w:r w:rsidR="003C63E0">
              <w:rPr>
                <w:color w:val="333333"/>
                <w:sz w:val="28"/>
                <w:szCs w:val="28"/>
                <w:shd w:val="clear" w:color="auto" w:fill="FFFFFF"/>
              </w:rPr>
              <w:t xml:space="preserve"> </w:t>
            </w:r>
            <w:r w:rsidRPr="005D61DC">
              <w:rPr>
                <w:color w:val="333333"/>
                <w:sz w:val="28"/>
                <w:szCs w:val="28"/>
                <w:shd w:val="clear" w:color="auto" w:fill="FFFFFF"/>
              </w:rPr>
              <w:t>Відповідальність платників рентної плати та контроль за її справлянням</w:t>
            </w:r>
          </w:p>
          <w:p w:rsidR="005D61DC" w:rsidRPr="005D61DC" w:rsidRDefault="005D61DC" w:rsidP="005D61DC">
            <w:pPr>
              <w:pStyle w:val="rvps2"/>
              <w:shd w:val="clear" w:color="auto" w:fill="FFFFFF"/>
              <w:spacing w:before="0" w:beforeAutospacing="0" w:after="150" w:afterAutospacing="0"/>
              <w:jc w:val="both"/>
              <w:rPr>
                <w:color w:val="333333"/>
                <w:sz w:val="28"/>
                <w:szCs w:val="28"/>
                <w:shd w:val="clear" w:color="auto" w:fill="FFFFFF"/>
              </w:rPr>
            </w:pPr>
            <w:r w:rsidRPr="005D61DC">
              <w:rPr>
                <w:color w:val="333333"/>
                <w:sz w:val="28"/>
                <w:szCs w:val="28"/>
                <w:shd w:val="clear" w:color="auto" w:fill="FFFFFF"/>
              </w:rPr>
              <w:t>258.2. Контроль за правильністю обчислення, своєчасністю і повнотою справляння рентної плати</w:t>
            </w:r>
          </w:p>
          <w:p w:rsidR="005D61DC" w:rsidRPr="005D61DC" w:rsidRDefault="005D61DC" w:rsidP="005D61DC">
            <w:pPr>
              <w:pStyle w:val="rvps2"/>
              <w:shd w:val="clear" w:color="auto" w:fill="FFFFFF"/>
              <w:spacing w:before="0" w:beforeAutospacing="0" w:after="150" w:afterAutospacing="0"/>
              <w:jc w:val="both"/>
              <w:rPr>
                <w:color w:val="333333"/>
                <w:sz w:val="28"/>
                <w:szCs w:val="28"/>
                <w:shd w:val="clear" w:color="auto" w:fill="FFFFFF"/>
              </w:rPr>
            </w:pPr>
            <w:r w:rsidRPr="005D61DC">
              <w:rPr>
                <w:color w:val="333333"/>
                <w:sz w:val="28"/>
                <w:szCs w:val="28"/>
                <w:shd w:val="clear" w:color="auto" w:fill="FFFFFF"/>
              </w:rPr>
              <w:t>…</w:t>
            </w:r>
          </w:p>
          <w:p w:rsidR="005D61DC" w:rsidRPr="005D61DC" w:rsidRDefault="005D61DC" w:rsidP="005D61DC">
            <w:pPr>
              <w:pStyle w:val="rvps2"/>
              <w:shd w:val="clear" w:color="auto" w:fill="FFFFFF"/>
              <w:spacing w:before="0" w:beforeAutospacing="0" w:after="150" w:afterAutospacing="0"/>
              <w:jc w:val="both"/>
              <w:rPr>
                <w:color w:val="333333"/>
                <w:sz w:val="28"/>
                <w:szCs w:val="28"/>
              </w:rPr>
            </w:pPr>
            <w:r w:rsidRPr="005D61DC">
              <w:rPr>
                <w:color w:val="333333"/>
                <w:sz w:val="28"/>
                <w:szCs w:val="28"/>
              </w:rPr>
              <w:t xml:space="preserve">258.2.4. У разі несплати рентної плати за користування радіочастотним </w:t>
            </w:r>
            <w:r w:rsidRPr="005D61DC">
              <w:rPr>
                <w:b/>
                <w:color w:val="333333"/>
                <w:sz w:val="28"/>
                <w:szCs w:val="28"/>
              </w:rPr>
              <w:t>спектром</w:t>
            </w:r>
            <w:r w:rsidRPr="005D61DC">
              <w:rPr>
                <w:color w:val="333333"/>
                <w:sz w:val="28"/>
                <w:szCs w:val="28"/>
              </w:rPr>
              <w:t xml:space="preserve"> або сплати її в неповному обсязі платниками рентної плати протягом шести місяців контролюючі органи подають інформацію про таких платників до національної комісії, що здійснює державне регулювання у сфері зв’язку та інформатизації, </w:t>
            </w:r>
            <w:r w:rsidRPr="005D61DC">
              <w:rPr>
                <w:rFonts w:eastAsiaTheme="minorHAnsi"/>
                <w:b/>
                <w:color w:val="333333"/>
                <w:sz w:val="28"/>
                <w:szCs w:val="28"/>
                <w:lang w:eastAsia="en-US"/>
              </w:rPr>
              <w:t>д</w:t>
            </w:r>
            <w:r w:rsidRPr="005D61DC">
              <w:rPr>
                <w:color w:val="333333"/>
                <w:sz w:val="28"/>
                <w:szCs w:val="28"/>
              </w:rPr>
              <w:t>ля вжиття до них заходів згідно із законодавством.</w:t>
            </w:r>
          </w:p>
          <w:p w:rsidR="005D61DC" w:rsidRPr="00CF0A67" w:rsidRDefault="005D61DC" w:rsidP="005D61DC">
            <w:pPr>
              <w:pStyle w:val="rvps2"/>
              <w:shd w:val="clear" w:color="auto" w:fill="FFFFFF"/>
              <w:spacing w:before="0" w:beforeAutospacing="0" w:after="150" w:afterAutospacing="0"/>
              <w:jc w:val="both"/>
              <w:rPr>
                <w:color w:val="333333"/>
                <w:sz w:val="28"/>
                <w:szCs w:val="28"/>
              </w:rPr>
            </w:pPr>
            <w:r w:rsidRPr="005D61DC">
              <w:rPr>
                <w:color w:val="333333"/>
                <w:sz w:val="28"/>
                <w:szCs w:val="28"/>
              </w:rPr>
              <w:t xml:space="preserve">Інформацію про платників рентної плати, які користуються радіочастотним </w:t>
            </w:r>
            <w:r w:rsidRPr="005D61DC">
              <w:rPr>
                <w:b/>
                <w:color w:val="333333"/>
                <w:sz w:val="28"/>
                <w:szCs w:val="28"/>
              </w:rPr>
              <w:t>спектром</w:t>
            </w:r>
            <w:r w:rsidRPr="005D61DC">
              <w:rPr>
                <w:color w:val="333333"/>
                <w:sz w:val="28"/>
                <w:szCs w:val="28"/>
              </w:rPr>
              <w:t xml:space="preserve"> для </w:t>
            </w:r>
            <w:r w:rsidRPr="005D61DC">
              <w:rPr>
                <w:b/>
                <w:color w:val="333333"/>
                <w:sz w:val="28"/>
                <w:szCs w:val="28"/>
              </w:rPr>
              <w:t>організації</w:t>
            </w:r>
            <w:r w:rsidRPr="005D61DC">
              <w:rPr>
                <w:color w:val="333333"/>
                <w:sz w:val="28"/>
                <w:szCs w:val="28"/>
              </w:rPr>
              <w:t xml:space="preserve"> розповсюдження телерадіопрограм </w:t>
            </w:r>
            <w:r w:rsidRPr="005D61DC">
              <w:rPr>
                <w:b/>
                <w:color w:val="333333"/>
                <w:sz w:val="28"/>
                <w:szCs w:val="28"/>
              </w:rPr>
              <w:t>у радіомовній службі радіозв’язку</w:t>
            </w:r>
            <w:r w:rsidRPr="005D61DC">
              <w:rPr>
                <w:color w:val="333333"/>
                <w:sz w:val="28"/>
                <w:szCs w:val="28"/>
              </w:rPr>
              <w:t xml:space="preserve"> і протягом шести місяців не сплатили рентну плату або сплатили її не в повному обсязі, контролюючі органи подають до Національної ради України з питань телебачення і радіомовлення для вжиття до них заходів згідно із законодавством.</w:t>
            </w:r>
          </w:p>
        </w:tc>
      </w:tr>
    </w:tbl>
    <w:p w:rsidR="00B73219" w:rsidRPr="006153B9" w:rsidRDefault="00B73219" w:rsidP="002F1B07">
      <w:pPr>
        <w:spacing w:after="0" w:line="276" w:lineRule="auto"/>
        <w:jc w:val="both"/>
        <w:rPr>
          <w:rFonts w:ascii="Times New Roman" w:hAnsi="Times New Roman"/>
          <w:b/>
          <w:sz w:val="28"/>
          <w:szCs w:val="28"/>
        </w:rPr>
      </w:pPr>
      <w:r>
        <w:rPr>
          <w:rFonts w:ascii="Times New Roman" w:hAnsi="Times New Roman" w:cs="Times New Roman"/>
          <w:b/>
          <w:bCs/>
          <w:sz w:val="28"/>
          <w:szCs w:val="28"/>
        </w:rPr>
        <w:t>Народний</w:t>
      </w:r>
      <w:r w:rsidRPr="00B269D7">
        <w:rPr>
          <w:rFonts w:ascii="Times New Roman" w:hAnsi="Times New Roman" w:cs="Times New Roman"/>
          <w:b/>
          <w:bCs/>
          <w:sz w:val="28"/>
          <w:szCs w:val="28"/>
        </w:rPr>
        <w:t xml:space="preserve"> депутат України</w:t>
      </w:r>
      <w:r w:rsidR="002F1B07">
        <w:rPr>
          <w:rFonts w:ascii="Times New Roman" w:hAnsi="Times New Roman" w:cs="Times New Roman"/>
          <w:b/>
          <w:bCs/>
          <w:sz w:val="28"/>
          <w:szCs w:val="28"/>
        </w:rPr>
        <w:t xml:space="preserve">  </w:t>
      </w:r>
      <w:r w:rsidR="002F1B07">
        <w:rPr>
          <w:rFonts w:ascii="Times New Roman" w:hAnsi="Times New Roman" w:cs="Times New Roman"/>
          <w:b/>
          <w:bCs/>
          <w:sz w:val="28"/>
          <w:szCs w:val="28"/>
        </w:rPr>
        <w:tab/>
      </w:r>
      <w:r w:rsidR="002F1B07">
        <w:rPr>
          <w:rFonts w:ascii="Times New Roman" w:hAnsi="Times New Roman" w:cs="Times New Roman"/>
          <w:b/>
          <w:bCs/>
          <w:sz w:val="28"/>
          <w:szCs w:val="28"/>
        </w:rPr>
        <w:tab/>
      </w:r>
      <w:r w:rsidR="002F1B07">
        <w:rPr>
          <w:rFonts w:ascii="Times New Roman" w:hAnsi="Times New Roman" w:cs="Times New Roman"/>
          <w:b/>
          <w:bCs/>
          <w:sz w:val="28"/>
          <w:szCs w:val="28"/>
        </w:rPr>
        <w:tab/>
      </w:r>
      <w:r w:rsidR="002F1B07">
        <w:rPr>
          <w:rFonts w:ascii="Times New Roman" w:hAnsi="Times New Roman" w:cs="Times New Roman"/>
          <w:b/>
          <w:bCs/>
          <w:sz w:val="28"/>
          <w:szCs w:val="28"/>
        </w:rPr>
        <w:tab/>
      </w:r>
      <w:r w:rsidR="002F1B07">
        <w:rPr>
          <w:rFonts w:ascii="Times New Roman" w:hAnsi="Times New Roman" w:cs="Times New Roman"/>
          <w:b/>
          <w:bCs/>
          <w:sz w:val="28"/>
          <w:szCs w:val="28"/>
        </w:rPr>
        <w:tab/>
      </w:r>
      <w:r w:rsidR="002F1B07">
        <w:rPr>
          <w:rFonts w:ascii="Times New Roman" w:hAnsi="Times New Roman" w:cs="Times New Roman"/>
          <w:b/>
          <w:bCs/>
          <w:sz w:val="28"/>
          <w:szCs w:val="28"/>
        </w:rPr>
        <w:tab/>
      </w:r>
      <w:r w:rsidR="002F1B07">
        <w:rPr>
          <w:rFonts w:ascii="Times New Roman" w:hAnsi="Times New Roman" w:cs="Times New Roman"/>
          <w:b/>
          <w:bCs/>
          <w:sz w:val="28"/>
          <w:szCs w:val="28"/>
        </w:rPr>
        <w:tab/>
      </w:r>
      <w:r w:rsidR="002F1B07">
        <w:rPr>
          <w:rFonts w:ascii="Times New Roman" w:hAnsi="Times New Roman" w:cs="Times New Roman"/>
          <w:b/>
          <w:bCs/>
          <w:sz w:val="28"/>
          <w:szCs w:val="28"/>
        </w:rPr>
        <w:tab/>
      </w:r>
      <w:r w:rsidR="002F1B07">
        <w:rPr>
          <w:rFonts w:ascii="Times New Roman" w:hAnsi="Times New Roman" w:cs="Times New Roman"/>
          <w:b/>
          <w:bCs/>
          <w:sz w:val="28"/>
          <w:szCs w:val="28"/>
        </w:rPr>
        <w:tab/>
      </w:r>
      <w:r w:rsidR="002F1B07">
        <w:rPr>
          <w:rFonts w:ascii="Times New Roman" w:hAnsi="Times New Roman" w:cs="Times New Roman"/>
          <w:b/>
          <w:bCs/>
          <w:sz w:val="28"/>
          <w:szCs w:val="28"/>
        </w:rPr>
        <w:tab/>
      </w:r>
      <w:r w:rsidR="002F1B07">
        <w:rPr>
          <w:rFonts w:ascii="Times New Roman" w:hAnsi="Times New Roman" w:cs="Times New Roman"/>
          <w:b/>
          <w:bCs/>
          <w:sz w:val="28"/>
          <w:szCs w:val="28"/>
        </w:rPr>
        <w:tab/>
      </w:r>
      <w:r w:rsidR="002F1B07">
        <w:rPr>
          <w:rFonts w:ascii="Times New Roman" w:hAnsi="Times New Roman" w:cs="Times New Roman"/>
          <w:b/>
          <w:bCs/>
          <w:sz w:val="28"/>
          <w:szCs w:val="28"/>
        </w:rPr>
        <w:tab/>
        <w:t>Г</w:t>
      </w:r>
      <w:r w:rsidRPr="006153B9">
        <w:rPr>
          <w:rFonts w:ascii="Times New Roman" w:hAnsi="Times New Roman"/>
          <w:b/>
          <w:sz w:val="28"/>
          <w:szCs w:val="28"/>
        </w:rPr>
        <w:t>етманцев Д.О. (№ 20)</w:t>
      </w:r>
    </w:p>
    <w:p w:rsidR="00B73219" w:rsidRDefault="00B73219"/>
    <w:sectPr w:rsidR="00B73219" w:rsidSect="00101297">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E1F"/>
    <w:rsid w:val="00050E1F"/>
    <w:rsid w:val="000825EA"/>
    <w:rsid w:val="000935A2"/>
    <w:rsid w:val="00101297"/>
    <w:rsid w:val="00156514"/>
    <w:rsid w:val="00164C55"/>
    <w:rsid w:val="00253028"/>
    <w:rsid w:val="00261F84"/>
    <w:rsid w:val="002F1B07"/>
    <w:rsid w:val="00325A0E"/>
    <w:rsid w:val="003C63E0"/>
    <w:rsid w:val="003F7B6D"/>
    <w:rsid w:val="00520A1A"/>
    <w:rsid w:val="005348AA"/>
    <w:rsid w:val="00560B18"/>
    <w:rsid w:val="00581866"/>
    <w:rsid w:val="005A0FA7"/>
    <w:rsid w:val="005D61DC"/>
    <w:rsid w:val="00740AB2"/>
    <w:rsid w:val="007830F5"/>
    <w:rsid w:val="007E26CE"/>
    <w:rsid w:val="008D20F4"/>
    <w:rsid w:val="008D2E1D"/>
    <w:rsid w:val="0098005A"/>
    <w:rsid w:val="00A55721"/>
    <w:rsid w:val="00AE5D54"/>
    <w:rsid w:val="00B46590"/>
    <w:rsid w:val="00B73219"/>
    <w:rsid w:val="00BF116F"/>
    <w:rsid w:val="00CF0A67"/>
    <w:rsid w:val="00D3649F"/>
    <w:rsid w:val="00DD3B15"/>
    <w:rsid w:val="00F43C63"/>
    <w:rsid w:val="00F5287C"/>
    <w:rsid w:val="00F92A53"/>
    <w:rsid w:val="00FF1A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C168B4-1F43-4D6E-98CF-515AF6B74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qFormat/>
    <w:rsid w:val="00F5287C"/>
    <w:pPr>
      <w:pBdr>
        <w:top w:val="nil"/>
        <w:left w:val="nil"/>
        <w:bottom w:val="nil"/>
        <w:right w:val="nil"/>
        <w:between w:val="nil"/>
      </w:pBdr>
      <w:spacing w:line="240" w:lineRule="auto"/>
      <w:outlineLvl w:val="2"/>
    </w:pPr>
    <w:rPr>
      <w:rFonts w:ascii="Times New Roman" w:eastAsia="Times New Roman" w:hAnsi="Times New Roman" w:cs="Times New Roman"/>
      <w:b/>
      <w:sz w:val="26"/>
      <w:szCs w:val="2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012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101297"/>
  </w:style>
  <w:style w:type="paragraph" w:customStyle="1" w:styleId="rvps2">
    <w:name w:val="rvps2"/>
    <w:basedOn w:val="a"/>
    <w:rsid w:val="0010129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2">
    <w:name w:val="rvps12"/>
    <w:basedOn w:val="a"/>
    <w:rsid w:val="0010129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4">
    <w:name w:val="rvps14"/>
    <w:basedOn w:val="a"/>
    <w:rsid w:val="0010129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37">
    <w:name w:val="rvts37"/>
    <w:basedOn w:val="a0"/>
    <w:rsid w:val="00101297"/>
  </w:style>
  <w:style w:type="character" w:customStyle="1" w:styleId="rvts46">
    <w:name w:val="rvts46"/>
    <w:basedOn w:val="a0"/>
    <w:rsid w:val="00101297"/>
  </w:style>
  <w:style w:type="character" w:styleId="a4">
    <w:name w:val="Hyperlink"/>
    <w:basedOn w:val="a0"/>
    <w:uiPriority w:val="99"/>
    <w:semiHidden/>
    <w:unhideWhenUsed/>
    <w:rsid w:val="00101297"/>
    <w:rPr>
      <w:color w:val="0000FF"/>
      <w:u w:val="single"/>
    </w:rPr>
  </w:style>
  <w:style w:type="paragraph" w:customStyle="1" w:styleId="rvps7">
    <w:name w:val="rvps7"/>
    <w:basedOn w:val="a"/>
    <w:rsid w:val="00D3649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D3649F"/>
  </w:style>
  <w:style w:type="character" w:customStyle="1" w:styleId="30">
    <w:name w:val="Заголовок 3 Знак"/>
    <w:basedOn w:val="a0"/>
    <w:link w:val="3"/>
    <w:uiPriority w:val="9"/>
    <w:rsid w:val="00F5287C"/>
    <w:rPr>
      <w:rFonts w:ascii="Times New Roman" w:eastAsia="Times New Roman" w:hAnsi="Times New Roman" w:cs="Times New Roman"/>
      <w:b/>
      <w:sz w:val="26"/>
      <w:szCs w:val="26"/>
      <w:lang w:eastAsia="uk-UA"/>
    </w:rPr>
  </w:style>
  <w:style w:type="paragraph" w:styleId="a5">
    <w:name w:val="Balloon Text"/>
    <w:basedOn w:val="a"/>
    <w:link w:val="a6"/>
    <w:uiPriority w:val="99"/>
    <w:semiHidden/>
    <w:unhideWhenUsed/>
    <w:rsid w:val="008D2E1D"/>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8D2E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36555">
      <w:bodyDiv w:val="1"/>
      <w:marLeft w:val="0"/>
      <w:marRight w:val="0"/>
      <w:marTop w:val="0"/>
      <w:marBottom w:val="0"/>
      <w:divBdr>
        <w:top w:val="none" w:sz="0" w:space="0" w:color="auto"/>
        <w:left w:val="none" w:sz="0" w:space="0" w:color="auto"/>
        <w:bottom w:val="none" w:sz="0" w:space="0" w:color="auto"/>
        <w:right w:val="none" w:sz="0" w:space="0" w:color="auto"/>
      </w:divBdr>
    </w:div>
    <w:div w:id="201015365">
      <w:bodyDiv w:val="1"/>
      <w:marLeft w:val="0"/>
      <w:marRight w:val="0"/>
      <w:marTop w:val="0"/>
      <w:marBottom w:val="0"/>
      <w:divBdr>
        <w:top w:val="none" w:sz="0" w:space="0" w:color="auto"/>
        <w:left w:val="none" w:sz="0" w:space="0" w:color="auto"/>
        <w:bottom w:val="none" w:sz="0" w:space="0" w:color="auto"/>
        <w:right w:val="none" w:sz="0" w:space="0" w:color="auto"/>
      </w:divBdr>
    </w:div>
    <w:div w:id="343823529">
      <w:bodyDiv w:val="1"/>
      <w:marLeft w:val="0"/>
      <w:marRight w:val="0"/>
      <w:marTop w:val="0"/>
      <w:marBottom w:val="0"/>
      <w:divBdr>
        <w:top w:val="none" w:sz="0" w:space="0" w:color="auto"/>
        <w:left w:val="none" w:sz="0" w:space="0" w:color="auto"/>
        <w:bottom w:val="none" w:sz="0" w:space="0" w:color="auto"/>
        <w:right w:val="none" w:sz="0" w:space="0" w:color="auto"/>
      </w:divBdr>
    </w:div>
    <w:div w:id="345399324">
      <w:bodyDiv w:val="1"/>
      <w:marLeft w:val="0"/>
      <w:marRight w:val="0"/>
      <w:marTop w:val="0"/>
      <w:marBottom w:val="0"/>
      <w:divBdr>
        <w:top w:val="none" w:sz="0" w:space="0" w:color="auto"/>
        <w:left w:val="none" w:sz="0" w:space="0" w:color="auto"/>
        <w:bottom w:val="none" w:sz="0" w:space="0" w:color="auto"/>
        <w:right w:val="none" w:sz="0" w:space="0" w:color="auto"/>
      </w:divBdr>
    </w:div>
    <w:div w:id="400450448">
      <w:bodyDiv w:val="1"/>
      <w:marLeft w:val="0"/>
      <w:marRight w:val="0"/>
      <w:marTop w:val="0"/>
      <w:marBottom w:val="0"/>
      <w:divBdr>
        <w:top w:val="none" w:sz="0" w:space="0" w:color="auto"/>
        <w:left w:val="none" w:sz="0" w:space="0" w:color="auto"/>
        <w:bottom w:val="none" w:sz="0" w:space="0" w:color="auto"/>
        <w:right w:val="none" w:sz="0" w:space="0" w:color="auto"/>
      </w:divBdr>
    </w:div>
    <w:div w:id="499809893">
      <w:bodyDiv w:val="1"/>
      <w:marLeft w:val="0"/>
      <w:marRight w:val="0"/>
      <w:marTop w:val="0"/>
      <w:marBottom w:val="0"/>
      <w:divBdr>
        <w:top w:val="none" w:sz="0" w:space="0" w:color="auto"/>
        <w:left w:val="none" w:sz="0" w:space="0" w:color="auto"/>
        <w:bottom w:val="none" w:sz="0" w:space="0" w:color="auto"/>
        <w:right w:val="none" w:sz="0" w:space="0" w:color="auto"/>
      </w:divBdr>
    </w:div>
    <w:div w:id="849872808">
      <w:bodyDiv w:val="1"/>
      <w:marLeft w:val="0"/>
      <w:marRight w:val="0"/>
      <w:marTop w:val="0"/>
      <w:marBottom w:val="0"/>
      <w:divBdr>
        <w:top w:val="none" w:sz="0" w:space="0" w:color="auto"/>
        <w:left w:val="none" w:sz="0" w:space="0" w:color="auto"/>
        <w:bottom w:val="none" w:sz="0" w:space="0" w:color="auto"/>
        <w:right w:val="none" w:sz="0" w:space="0" w:color="auto"/>
      </w:divBdr>
      <w:divsChild>
        <w:div w:id="1142039352">
          <w:marLeft w:val="0"/>
          <w:marRight w:val="0"/>
          <w:marTop w:val="150"/>
          <w:marBottom w:val="150"/>
          <w:divBdr>
            <w:top w:val="none" w:sz="0" w:space="0" w:color="auto"/>
            <w:left w:val="none" w:sz="0" w:space="0" w:color="auto"/>
            <w:bottom w:val="none" w:sz="0" w:space="0" w:color="auto"/>
            <w:right w:val="none" w:sz="0" w:space="0" w:color="auto"/>
          </w:divBdr>
        </w:div>
      </w:divsChild>
    </w:div>
    <w:div w:id="868106487">
      <w:bodyDiv w:val="1"/>
      <w:marLeft w:val="0"/>
      <w:marRight w:val="0"/>
      <w:marTop w:val="0"/>
      <w:marBottom w:val="0"/>
      <w:divBdr>
        <w:top w:val="none" w:sz="0" w:space="0" w:color="auto"/>
        <w:left w:val="none" w:sz="0" w:space="0" w:color="auto"/>
        <w:bottom w:val="none" w:sz="0" w:space="0" w:color="auto"/>
        <w:right w:val="none" w:sz="0" w:space="0" w:color="auto"/>
      </w:divBdr>
    </w:div>
    <w:div w:id="909147325">
      <w:bodyDiv w:val="1"/>
      <w:marLeft w:val="0"/>
      <w:marRight w:val="0"/>
      <w:marTop w:val="0"/>
      <w:marBottom w:val="0"/>
      <w:divBdr>
        <w:top w:val="none" w:sz="0" w:space="0" w:color="auto"/>
        <w:left w:val="none" w:sz="0" w:space="0" w:color="auto"/>
        <w:bottom w:val="none" w:sz="0" w:space="0" w:color="auto"/>
        <w:right w:val="none" w:sz="0" w:space="0" w:color="auto"/>
      </w:divBdr>
    </w:div>
    <w:div w:id="1692612626">
      <w:bodyDiv w:val="1"/>
      <w:marLeft w:val="0"/>
      <w:marRight w:val="0"/>
      <w:marTop w:val="0"/>
      <w:marBottom w:val="0"/>
      <w:divBdr>
        <w:top w:val="none" w:sz="0" w:space="0" w:color="auto"/>
        <w:left w:val="none" w:sz="0" w:space="0" w:color="auto"/>
        <w:bottom w:val="none" w:sz="0" w:space="0" w:color="auto"/>
        <w:right w:val="none" w:sz="0" w:space="0" w:color="auto"/>
      </w:divBdr>
    </w:div>
    <w:div w:id="198241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z1456-15" TargetMode="External"/><Relationship Id="rId3" Type="http://schemas.openxmlformats.org/officeDocument/2006/relationships/customXml" Target="../customXml/item3.xml"/><Relationship Id="rId7" Type="http://schemas.openxmlformats.org/officeDocument/2006/relationships/hyperlink" Target="https://zakon.rada.gov.ua/rada/show/z1456-1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5EDF7E-0AE7-4B7D-B2E5-7EEDC9E830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3C2A0B-54D4-46DB-BFB5-215C843044AA}">
  <ds:schemaRefs>
    <ds:schemaRef ds:uri="http://schemas.microsoft.com/sharepoint/v3/contenttype/forms"/>
  </ds:schemaRefs>
</ds:datastoreItem>
</file>

<file path=customXml/itemProps3.xml><?xml version="1.0" encoding="utf-8"?>
<ds:datastoreItem xmlns:ds="http://schemas.openxmlformats.org/officeDocument/2006/customXml" ds:itemID="{5A822C5B-FDA4-4379-BE83-75C7373E4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14454</Words>
  <Characters>8240</Characters>
  <Application>Microsoft Office Word</Application>
  <DocSecurity>0</DocSecurity>
  <Lines>68</Lines>
  <Paragraphs>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2021-11-10T08:13:00Z</dcterms:created>
  <dcterms:modified xsi:type="dcterms:W3CDTF">2021-11-10T08:13:00Z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