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A1C" w:rsidRPr="00A1082D" w:rsidRDefault="00606A1C" w:rsidP="00606A1C">
      <w:pPr>
        <w:jc w:val="right"/>
        <w:rPr>
          <w:rFonts w:ascii="Times New Roman" w:hAnsi="Times New Roman"/>
          <w:sz w:val="24"/>
          <w:szCs w:val="24"/>
          <w:lang w:val="uk-UA"/>
        </w:rPr>
      </w:pPr>
      <w:r w:rsidRPr="00A1082D">
        <w:rPr>
          <w:rFonts w:ascii="Times New Roman" w:hAnsi="Times New Roman"/>
          <w:sz w:val="24"/>
          <w:szCs w:val="24"/>
          <w:lang w:val="uk-UA"/>
        </w:rPr>
        <w:t>До реєстр. № 6302 (друге читання)</w:t>
      </w:r>
    </w:p>
    <w:p w:rsidR="00606A1C" w:rsidRPr="00A1082D" w:rsidRDefault="00606A1C" w:rsidP="00606A1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06A1C" w:rsidRPr="00A1082D" w:rsidRDefault="00606A1C" w:rsidP="00606A1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06A1C" w:rsidRPr="00A1082D" w:rsidRDefault="00606A1C" w:rsidP="00606A1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52F7D" w:rsidRDefault="00352F7D" w:rsidP="00606A1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52F7D" w:rsidRDefault="00352F7D" w:rsidP="00606A1C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606A1C" w:rsidRPr="00A1082D" w:rsidRDefault="00606A1C" w:rsidP="00606A1C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A1082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606A1C" w:rsidRPr="00A1082D" w:rsidRDefault="00606A1C" w:rsidP="00606A1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606A1C" w:rsidRPr="00A1082D" w:rsidRDefault="00606A1C" w:rsidP="00606A1C">
      <w:pPr>
        <w:spacing w:after="0" w:line="240" w:lineRule="auto"/>
        <w:jc w:val="right"/>
        <w:rPr>
          <w:rFonts w:ascii="Times New Roman" w:hAnsi="Times New Roman"/>
          <w:b/>
          <w:sz w:val="28"/>
          <w:lang w:val="uk-UA"/>
        </w:rPr>
      </w:pPr>
    </w:p>
    <w:p w:rsidR="00A1082D" w:rsidRPr="00A1082D" w:rsidRDefault="00A1082D" w:rsidP="00A1082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A1082D">
        <w:rPr>
          <w:rFonts w:ascii="Times New Roman" w:hAnsi="Times New Roman"/>
          <w:sz w:val="28"/>
          <w:lang w:val="uk-UA"/>
        </w:rPr>
        <w:t xml:space="preserve">Відповідно до доручення Комітет з питань національної безпеки, оборони та розвідки підготував до другого читання і на своєму засіданні 19 січня </w:t>
      </w:r>
      <w:r w:rsidRPr="00A1082D">
        <w:rPr>
          <w:rFonts w:ascii="Times New Roman" w:hAnsi="Times New Roman"/>
          <w:sz w:val="28"/>
          <w:lang w:val="uk-UA"/>
        </w:rPr>
        <w:br/>
        <w:t>2022 року розглянув проект Закону України про внесення змін до деяких законодавчих актів України щодо уточнення завдань та основ підготовки і ведення національного спротиву (реєстр. № 6302), прийнятий Верховною Радою України за основу 16</w:t>
      </w:r>
      <w:r w:rsidR="00352F7D">
        <w:rPr>
          <w:rFonts w:ascii="Times New Roman" w:hAnsi="Times New Roman"/>
          <w:sz w:val="28"/>
          <w:lang w:val="uk-UA"/>
        </w:rPr>
        <w:t xml:space="preserve"> грудня </w:t>
      </w:r>
      <w:r w:rsidRPr="00A1082D">
        <w:rPr>
          <w:rFonts w:ascii="Times New Roman" w:hAnsi="Times New Roman"/>
          <w:sz w:val="28"/>
          <w:lang w:val="uk-UA"/>
        </w:rPr>
        <w:t>2021</w:t>
      </w:r>
      <w:r w:rsidR="00352F7D">
        <w:rPr>
          <w:rFonts w:ascii="Times New Roman" w:hAnsi="Times New Roman"/>
          <w:sz w:val="28"/>
          <w:lang w:val="uk-UA"/>
        </w:rPr>
        <w:t xml:space="preserve"> року</w:t>
      </w:r>
      <w:r w:rsidRPr="00A1082D">
        <w:rPr>
          <w:rFonts w:ascii="Times New Roman" w:hAnsi="Times New Roman"/>
          <w:sz w:val="28"/>
          <w:lang w:val="uk-UA"/>
        </w:rPr>
        <w:t>.</w:t>
      </w:r>
    </w:p>
    <w:p w:rsidR="00A1082D" w:rsidRPr="00A1082D" w:rsidRDefault="00A1082D" w:rsidP="00A1082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A1082D">
        <w:rPr>
          <w:rFonts w:ascii="Times New Roman" w:hAnsi="Times New Roman"/>
          <w:sz w:val="28"/>
          <w:lang w:val="uk-UA"/>
        </w:rPr>
        <w:t>У законопроекті пропонуються зміни до деяких законів України, спрямовані на уточнення завдань та основ підготовки і ведення національного спротиву, у тому числі на удосконалення та підвищення ефективності ведення руху опору.</w:t>
      </w:r>
    </w:p>
    <w:p w:rsidR="00A1082D" w:rsidRPr="00A1082D" w:rsidRDefault="00A1082D" w:rsidP="00A1082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A1082D">
        <w:rPr>
          <w:rFonts w:ascii="Times New Roman" w:hAnsi="Times New Roman"/>
          <w:sz w:val="28"/>
          <w:lang w:val="uk-UA"/>
        </w:rPr>
        <w:t xml:space="preserve">Зокрема, законопроектом </w:t>
      </w:r>
      <w:proofErr w:type="spellStart"/>
      <w:r w:rsidRPr="00A1082D">
        <w:rPr>
          <w:rFonts w:ascii="Times New Roman" w:hAnsi="Times New Roman"/>
          <w:sz w:val="28"/>
          <w:lang w:val="uk-UA"/>
        </w:rPr>
        <w:t>уточнюються</w:t>
      </w:r>
      <w:proofErr w:type="spellEnd"/>
      <w:r w:rsidRPr="00A1082D">
        <w:rPr>
          <w:rFonts w:ascii="Times New Roman" w:hAnsi="Times New Roman"/>
          <w:sz w:val="28"/>
          <w:lang w:val="uk-UA"/>
        </w:rPr>
        <w:t xml:space="preserve"> відповідні повноваження органів військового управління Збройних Сил України, у тому числі Командування Сил спеціальних операцій Збройних Сил України, яке є організатором руху опору, і повноваження Кабінету Міністрів України, врегульовуються питання грошової винагороди особам, які проходять військову службу під час особливого періоду, а також порядку і умов підпорядкування Національної гвардії України під час введення правового режиму воєнного стану.</w:t>
      </w:r>
    </w:p>
    <w:p w:rsidR="006C12A1" w:rsidRPr="00AF3969" w:rsidRDefault="006C12A1" w:rsidP="006C12A1">
      <w:pPr>
        <w:pStyle w:val="StyleOstRed"/>
        <w:spacing w:before="120" w:after="0"/>
      </w:pPr>
      <w:r>
        <w:t xml:space="preserve">Порівняльна таблиця до законопроекту містить 61 поправку і </w:t>
      </w:r>
      <w:r w:rsidRPr="00002AA6">
        <w:t>пропозиці</w:t>
      </w:r>
      <w:r>
        <w:t>ю</w:t>
      </w:r>
      <w:r w:rsidRPr="00002AA6">
        <w:t>, з яких:</w:t>
      </w:r>
      <w:r>
        <w:t xml:space="preserve"> 30</w:t>
      </w:r>
      <w:r w:rsidRPr="00AF3969">
        <w:t xml:space="preserve"> враховано повністю, 6 – частково, 1 – редакційно, 24 – </w:t>
      </w:r>
      <w:proofErr w:type="spellStart"/>
      <w:r w:rsidRPr="00AF3969">
        <w:t>відхилено</w:t>
      </w:r>
      <w:proofErr w:type="spellEnd"/>
      <w:r w:rsidRPr="00AF3969">
        <w:t>.</w:t>
      </w:r>
    </w:p>
    <w:p w:rsidR="00A1082D" w:rsidRPr="00A1082D" w:rsidRDefault="00A1082D" w:rsidP="00A1082D">
      <w:pPr>
        <w:tabs>
          <w:tab w:val="left" w:pos="851"/>
          <w:tab w:val="left" w:pos="1134"/>
          <w:tab w:val="left" w:pos="1276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1082D">
        <w:rPr>
          <w:rFonts w:ascii="Times New Roman" w:eastAsia="Times New Roman" w:hAnsi="Times New Roman"/>
          <w:sz w:val="28"/>
          <w:szCs w:val="28"/>
          <w:lang w:val="uk-UA" w:eastAsia="ru-RU"/>
        </w:rPr>
        <w:t>В остаточній редакції проекту частково враховано зауваження і пропозиції Головного науково-експертного управління Апарату Верховної Ради України.</w:t>
      </w:r>
    </w:p>
    <w:p w:rsidR="00A1082D" w:rsidRPr="00A1082D" w:rsidRDefault="00A1082D" w:rsidP="00A1082D">
      <w:pPr>
        <w:pStyle w:val="ab"/>
        <w:spacing w:before="120"/>
        <w:ind w:firstLine="709"/>
      </w:pPr>
      <w:r w:rsidRPr="00A1082D">
        <w:t>Комітет рекомендує Верховній Раді України прийняти законопроект у другому читанні та в цілому в запропонованій Комітетом редакції.</w:t>
      </w:r>
    </w:p>
    <w:p w:rsidR="00A1082D" w:rsidRPr="00A1082D" w:rsidRDefault="00A1082D" w:rsidP="00A1082D">
      <w:pPr>
        <w:pStyle w:val="ab"/>
        <w:spacing w:before="120"/>
        <w:ind w:firstLine="709"/>
        <w:rPr>
          <w:bCs/>
          <w:color w:val="000000"/>
          <w:szCs w:val="28"/>
        </w:rPr>
      </w:pPr>
      <w:r w:rsidRPr="00A1082D">
        <w:rPr>
          <w:bCs/>
          <w:color w:val="000000"/>
          <w:szCs w:val="28"/>
        </w:rPr>
        <w:t xml:space="preserve">У разі прийняття проекту в цілому пропонуємо доручити Комітету при підготовці тексту прийнятого Закону для підпису Головою Верховної Ради </w:t>
      </w:r>
      <w:r w:rsidRPr="00A1082D">
        <w:rPr>
          <w:bCs/>
          <w:color w:val="000000"/>
          <w:szCs w:val="28"/>
        </w:rPr>
        <w:lastRenderedPageBreak/>
        <w:t>України здійснити спільно з Головним юридичним управлінням його техніко-юридичне доопрацювання.</w:t>
      </w:r>
    </w:p>
    <w:p w:rsidR="00A1082D" w:rsidRPr="00A1082D" w:rsidRDefault="00A1082D" w:rsidP="00A1082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bookmarkStart w:id="0" w:name="_GoBack"/>
      <w:bookmarkEnd w:id="0"/>
      <w:r w:rsidRPr="00A1082D">
        <w:rPr>
          <w:rFonts w:ascii="Times New Roman" w:hAnsi="Times New Roman"/>
          <w:sz w:val="28"/>
          <w:lang w:val="uk-UA"/>
        </w:rPr>
        <w:t xml:space="preserve">Доповідатиме законопроект під час його розгляду на пленарному засіданні Верховної Ради України член Комітету </w:t>
      </w:r>
      <w:r w:rsidR="006C12A1" w:rsidRPr="00A1082D">
        <w:rPr>
          <w:rFonts w:ascii="Times New Roman" w:hAnsi="Times New Roman"/>
          <w:sz w:val="28"/>
          <w:lang w:val="uk-UA"/>
        </w:rPr>
        <w:t>Веніславський</w:t>
      </w:r>
      <w:r w:rsidRPr="00A1082D">
        <w:rPr>
          <w:rFonts w:ascii="Times New Roman" w:hAnsi="Times New Roman"/>
          <w:sz w:val="28"/>
          <w:lang w:val="uk-UA"/>
        </w:rPr>
        <w:t xml:space="preserve"> Федір Володимирович.</w:t>
      </w:r>
    </w:p>
    <w:p w:rsidR="00606A1C" w:rsidRPr="00A1082D" w:rsidRDefault="00606A1C" w:rsidP="00606A1C">
      <w:pPr>
        <w:spacing w:before="120" w:after="0" w:line="240" w:lineRule="auto"/>
        <w:rPr>
          <w:lang w:val="uk-UA" w:eastAsia="ru-RU"/>
        </w:rPr>
      </w:pPr>
    </w:p>
    <w:p w:rsidR="00606A1C" w:rsidRPr="00A1082D" w:rsidRDefault="00606A1C" w:rsidP="00606A1C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606A1C" w:rsidRPr="00A1082D" w:rsidRDefault="00606A1C" w:rsidP="00606A1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lang w:val="uk-UA"/>
        </w:rPr>
      </w:pPr>
    </w:p>
    <w:p w:rsidR="00606A1C" w:rsidRPr="00A1082D" w:rsidRDefault="00606A1C" w:rsidP="00606A1C">
      <w:pPr>
        <w:ind w:firstLine="709"/>
        <w:rPr>
          <w:lang w:val="uk-UA"/>
        </w:rPr>
      </w:pPr>
      <w:r w:rsidRPr="00A1082D">
        <w:rPr>
          <w:rFonts w:ascii="Times New Roman" w:hAnsi="Times New Roman"/>
          <w:b/>
          <w:sz w:val="28"/>
          <w:lang w:val="uk-UA"/>
        </w:rPr>
        <w:t>Голова Комітету                                                                 О. ЗАВІТНЕВИЧ</w:t>
      </w:r>
    </w:p>
    <w:p w:rsidR="00606A1C" w:rsidRPr="00A1082D" w:rsidRDefault="00606A1C" w:rsidP="008C769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606A1C" w:rsidRPr="00A1082D" w:rsidSect="009947F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50C" w:rsidRDefault="00E3450C" w:rsidP="005E306B">
      <w:pPr>
        <w:spacing w:after="0" w:line="240" w:lineRule="auto"/>
      </w:pPr>
      <w:r>
        <w:separator/>
      </w:r>
    </w:p>
  </w:endnote>
  <w:endnote w:type="continuationSeparator" w:id="0">
    <w:p w:rsidR="00E3450C" w:rsidRDefault="00E3450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A1C" w:rsidRDefault="00606A1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A1C" w:rsidRDefault="00606A1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3450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50C" w:rsidRDefault="00E3450C" w:rsidP="005E306B">
      <w:pPr>
        <w:spacing w:after="0" w:line="240" w:lineRule="auto"/>
      </w:pPr>
      <w:r>
        <w:separator/>
      </w:r>
    </w:p>
  </w:footnote>
  <w:footnote w:type="continuationSeparator" w:id="0">
    <w:p w:rsidR="00E3450C" w:rsidRDefault="00E3450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A1C" w:rsidRDefault="00606A1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C769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305A4B" w:rsidP="00305A4B">
          <w:pPr>
            <w:pStyle w:val="a3"/>
            <w:tabs>
              <w:tab w:val="clear" w:pos="4677"/>
              <w:tab w:val="clear" w:pos="9355"/>
              <w:tab w:val="left" w:pos="6507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3909280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305A4B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76A60" w:rsidRDefault="00305A4B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національної безпеки, оборони та розвідки</w:t>
          </w:r>
        </w:p>
        <w:p w:rsidR="00C27AE9" w:rsidRPr="00A76A60" w:rsidRDefault="00305A4B" w:rsidP="00A76A60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       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76A60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5, </w:t>
          </w:r>
          <w:proofErr w:type="spellStart"/>
          <w:r w:rsidR="00A76A60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A76A60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A76A60" w:rsidRPr="00A76A60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255-33-0</w:t>
          </w:r>
          <w:r w:rsidR="00A76A60" w:rsidRPr="00A76A60">
            <w:rPr>
              <w:rFonts w:ascii="Times New Roman" w:hAnsi="Times New Roman"/>
              <w:color w:val="1829A8"/>
              <w:sz w:val="20"/>
              <w:szCs w:val="20"/>
            </w:rPr>
            <w:t>8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8C7691" w:rsidRPr="00053776" w:rsidTr="00AE0464">
      <w:tc>
        <w:tcPr>
          <w:tcW w:w="1680" w:type="dxa"/>
          <w:tcBorders>
            <w:top w:val="nil"/>
          </w:tcBorders>
        </w:tcPr>
        <w:p w:rsidR="008C7691" w:rsidRPr="00053776" w:rsidRDefault="008C7691" w:rsidP="008C769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8C7691" w:rsidRPr="00053776" w:rsidRDefault="008C7691" w:rsidP="008C769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8C7691" w:rsidRPr="00053776" w:rsidRDefault="008C7691" w:rsidP="008C769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66F0"/>
    <w:rsid w:val="001D218A"/>
    <w:rsid w:val="001D3C24"/>
    <w:rsid w:val="0021032F"/>
    <w:rsid w:val="00231844"/>
    <w:rsid w:val="00235CD7"/>
    <w:rsid w:val="002A5D4C"/>
    <w:rsid w:val="002B1C27"/>
    <w:rsid w:val="002B5FC1"/>
    <w:rsid w:val="002D0561"/>
    <w:rsid w:val="002E0A18"/>
    <w:rsid w:val="002E31BF"/>
    <w:rsid w:val="002E44DA"/>
    <w:rsid w:val="00305A4B"/>
    <w:rsid w:val="003368A8"/>
    <w:rsid w:val="00352F7D"/>
    <w:rsid w:val="003D0996"/>
    <w:rsid w:val="003D1CBA"/>
    <w:rsid w:val="00451750"/>
    <w:rsid w:val="00470866"/>
    <w:rsid w:val="004852FA"/>
    <w:rsid w:val="004C53C1"/>
    <w:rsid w:val="004E4F5C"/>
    <w:rsid w:val="004F7B8A"/>
    <w:rsid w:val="0050620F"/>
    <w:rsid w:val="0052627E"/>
    <w:rsid w:val="00541F80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06A1C"/>
    <w:rsid w:val="00626A3E"/>
    <w:rsid w:val="00660B13"/>
    <w:rsid w:val="0066623D"/>
    <w:rsid w:val="006C12A1"/>
    <w:rsid w:val="006F10E8"/>
    <w:rsid w:val="00713E93"/>
    <w:rsid w:val="0073224C"/>
    <w:rsid w:val="007A0252"/>
    <w:rsid w:val="007F5D91"/>
    <w:rsid w:val="0080545D"/>
    <w:rsid w:val="0084269F"/>
    <w:rsid w:val="008C7691"/>
    <w:rsid w:val="00945B68"/>
    <w:rsid w:val="00957D31"/>
    <w:rsid w:val="009947F6"/>
    <w:rsid w:val="009A720A"/>
    <w:rsid w:val="00A00059"/>
    <w:rsid w:val="00A1082D"/>
    <w:rsid w:val="00A60747"/>
    <w:rsid w:val="00A7635E"/>
    <w:rsid w:val="00A76A60"/>
    <w:rsid w:val="00A833C8"/>
    <w:rsid w:val="00AD7F82"/>
    <w:rsid w:val="00AE0464"/>
    <w:rsid w:val="00B311E8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73783"/>
    <w:rsid w:val="00DF0115"/>
    <w:rsid w:val="00E3450C"/>
    <w:rsid w:val="00E71511"/>
    <w:rsid w:val="00F33A16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468763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606A1C"/>
    <w:pPr>
      <w:keepNext/>
      <w:keepLines/>
      <w:spacing w:before="40" w:after="0" w:line="240" w:lineRule="auto"/>
      <w:outlineLvl w:val="2"/>
    </w:pPr>
    <w:rPr>
      <w:rFonts w:ascii="Calibri Light" w:eastAsia="Times New Roman" w:hAnsi="Calibri Light"/>
      <w:color w:val="1F4D78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06A1C"/>
    <w:rPr>
      <w:rFonts w:ascii="Calibri Light" w:eastAsia="Times New Roman" w:hAnsi="Calibri Light"/>
      <w:color w:val="1F4D78"/>
      <w:sz w:val="24"/>
      <w:szCs w:val="24"/>
      <w:lang w:val="uk-UA" w:eastAsia="ru-RU"/>
    </w:rPr>
  </w:style>
  <w:style w:type="paragraph" w:styleId="ab">
    <w:name w:val="Body Text Indent"/>
    <w:basedOn w:val="a"/>
    <w:link w:val="ac"/>
    <w:rsid w:val="00606A1C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606A1C"/>
    <w:rPr>
      <w:rFonts w:ascii="Times New Roman" w:eastAsia="Times New Roman" w:hAnsi="Times New Roman"/>
      <w:sz w:val="28"/>
      <w:szCs w:val="24"/>
      <w:lang w:val="uk-UA" w:eastAsia="ru-RU"/>
    </w:rPr>
  </w:style>
  <w:style w:type="paragraph" w:customStyle="1" w:styleId="StyleOstRed">
    <w:name w:val="StyleOstRed"/>
    <w:basedOn w:val="a"/>
    <w:rsid w:val="00606A1C"/>
    <w:pPr>
      <w:overflowPunct w:val="0"/>
      <w:autoSpaceDE w:val="0"/>
      <w:autoSpaceDN w:val="0"/>
      <w:adjustRightInd w:val="0"/>
      <w:spacing w:after="120" w:line="240" w:lineRule="auto"/>
      <w:ind w:firstLine="720"/>
      <w:jc w:val="both"/>
      <w:textAlignment w:val="baseline"/>
    </w:pPr>
    <w:rPr>
      <w:rFonts w:ascii="Times New Roman" w:eastAsia="Times New Roman" w:hAnsi="Times New Roman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2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1667B-35DC-4935-BB92-6D52421E6F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A0DE26-ADB1-4B3C-A322-A9FDF86BDF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9D16C7-9835-4097-8DF2-5A75777A63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A7B7B8E-8173-4632-96CE-6BED0D130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1324</Words>
  <Characters>756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Роговець Наталія Олександрівна</dc:creator>
  <cp:keywords/>
  <dc:description/>
  <cp:lastModifiedBy>Роговець Наталія Олександрівна</cp:lastModifiedBy>
  <cp:revision>6</cp:revision>
  <dcterms:created xsi:type="dcterms:W3CDTF">2022-01-18T13:26:00Z</dcterms:created>
  <dcterms:modified xsi:type="dcterms:W3CDTF">2022-01-20T07:59:00Z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